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40E0C" w14:textId="76A9F780" w:rsidR="00153B26" w:rsidRPr="00981803" w:rsidRDefault="00153B26" w:rsidP="00981803">
      <w:pPr>
        <w:spacing w:afterLines="50" w:after="180" w:line="400" w:lineRule="exact"/>
        <w:jc w:val="center"/>
        <w:rPr>
          <w:sz w:val="24"/>
          <w:szCs w:val="24"/>
        </w:rPr>
      </w:pPr>
      <w:bookmarkStart w:id="0" w:name="_GoBack"/>
      <w:bookmarkEnd w:id="0"/>
      <w:r w:rsidRPr="00981803">
        <w:rPr>
          <w:rFonts w:hint="eastAsia"/>
          <w:sz w:val="24"/>
          <w:szCs w:val="24"/>
        </w:rPr>
        <w:t>令和３年度包</w:t>
      </w:r>
      <w:r w:rsidRPr="00981803">
        <w:rPr>
          <w:sz w:val="24"/>
          <w:szCs w:val="24"/>
        </w:rPr>
        <w:t>括外部監査結果報告書</w:t>
      </w:r>
      <w:r w:rsidR="00415F16" w:rsidRPr="00981803">
        <w:rPr>
          <w:rFonts w:hint="eastAsia"/>
          <w:sz w:val="24"/>
          <w:szCs w:val="24"/>
        </w:rPr>
        <w:t>（抜粋）</w:t>
      </w:r>
    </w:p>
    <w:p w14:paraId="6A501A13" w14:textId="26CFA059" w:rsidR="00153B26" w:rsidRPr="00981803" w:rsidRDefault="00153B26" w:rsidP="00981803">
      <w:pPr>
        <w:spacing w:line="400" w:lineRule="exact"/>
        <w:jc w:val="right"/>
        <w:rPr>
          <w:sz w:val="24"/>
          <w:szCs w:val="24"/>
        </w:rPr>
      </w:pPr>
      <w:r w:rsidRPr="00981803">
        <w:rPr>
          <w:rFonts w:hint="eastAsia"/>
          <w:sz w:val="24"/>
          <w:szCs w:val="24"/>
        </w:rPr>
        <w:t>大阪府包括外部監査人　西</w:t>
      </w:r>
      <w:r w:rsidRPr="00981803">
        <w:rPr>
          <w:sz w:val="24"/>
          <w:szCs w:val="24"/>
        </w:rPr>
        <w:t>出智幸</w:t>
      </w:r>
    </w:p>
    <w:p w14:paraId="49EE95B3" w14:textId="60F1CB64" w:rsidR="00153B26" w:rsidRPr="00981803" w:rsidRDefault="00153B26" w:rsidP="00981803">
      <w:pPr>
        <w:spacing w:line="400" w:lineRule="exact"/>
        <w:rPr>
          <w:sz w:val="24"/>
          <w:szCs w:val="24"/>
        </w:rPr>
      </w:pPr>
    </w:p>
    <w:p w14:paraId="71E17A21" w14:textId="26B788BB" w:rsidR="00153B26" w:rsidRPr="00981803" w:rsidRDefault="00981803" w:rsidP="00981803">
      <w:pPr>
        <w:spacing w:afterLines="50" w:after="180" w:line="400" w:lineRule="exact"/>
        <w:rPr>
          <w:b/>
          <w:bCs/>
          <w:sz w:val="24"/>
          <w:szCs w:val="24"/>
        </w:rPr>
      </w:pPr>
      <w:r w:rsidRPr="00981803">
        <w:rPr>
          <w:rFonts w:hint="eastAsia"/>
          <w:b/>
          <w:bCs/>
          <w:noProof/>
          <w:sz w:val="24"/>
          <w:szCs w:val="24"/>
        </w:rPr>
        <mc:AlternateContent>
          <mc:Choice Requires="wps">
            <w:drawing>
              <wp:anchor distT="0" distB="0" distL="114300" distR="114300" simplePos="0" relativeHeight="251659264" behindDoc="0" locked="0" layoutInCell="1" allowOverlap="1" wp14:anchorId="6D9CE23E" wp14:editId="2DFB4139">
                <wp:simplePos x="0" y="0"/>
                <wp:positionH relativeFrom="margin">
                  <wp:posOffset>-129149</wp:posOffset>
                </wp:positionH>
                <wp:positionV relativeFrom="paragraph">
                  <wp:posOffset>330981</wp:posOffset>
                </wp:positionV>
                <wp:extent cx="5849815" cy="890953"/>
                <wp:effectExtent l="0" t="0" r="17780" b="23495"/>
                <wp:wrapNone/>
                <wp:docPr id="1" name="正方形/長方形 1"/>
                <wp:cNvGraphicFramePr/>
                <a:graphic xmlns:a="http://schemas.openxmlformats.org/drawingml/2006/main">
                  <a:graphicData uri="http://schemas.microsoft.com/office/word/2010/wordprocessingShape">
                    <wps:wsp>
                      <wps:cNvSpPr/>
                      <wps:spPr>
                        <a:xfrm>
                          <a:off x="0" y="0"/>
                          <a:ext cx="5849815" cy="890953"/>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FBA164" id="正方形/長方形 1" o:spid="_x0000_s1026" style="position:absolute;left:0;text-align:left;margin-left:-10.15pt;margin-top:26.05pt;width:460.6pt;height:7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" filled="f" strokecolor="black [3213]">
                <w10:wrap anchorx="margin"/>
              </v:rect>
            </w:pict>
          </mc:Fallback>
        </mc:AlternateContent>
      </w:r>
      <w:r w:rsidRPr="00981803">
        <w:rPr>
          <w:rFonts w:hint="eastAsia"/>
          <w:b/>
          <w:bCs/>
          <w:sz w:val="24"/>
          <w:szCs w:val="24"/>
        </w:rPr>
        <w:t>【</w:t>
      </w:r>
      <w:r w:rsidR="00415F16" w:rsidRPr="00981803">
        <w:rPr>
          <w:rFonts w:hint="eastAsia"/>
          <w:b/>
          <w:bCs/>
          <w:sz w:val="24"/>
          <w:szCs w:val="24"/>
        </w:rPr>
        <w:t>意見</w:t>
      </w:r>
      <w:r w:rsidRPr="00981803">
        <w:rPr>
          <w:rFonts w:hint="eastAsia"/>
          <w:b/>
          <w:bCs/>
          <w:sz w:val="24"/>
          <w:szCs w:val="24"/>
        </w:rPr>
        <w:t>】</w:t>
      </w:r>
      <w:r w:rsidR="00153B26" w:rsidRPr="00981803">
        <w:rPr>
          <w:rFonts w:hint="eastAsia"/>
          <w:b/>
          <w:bCs/>
          <w:sz w:val="24"/>
          <w:szCs w:val="24"/>
        </w:rPr>
        <w:t>指定管理者に対する評価方法の在り方</w:t>
      </w:r>
    </w:p>
    <w:p w14:paraId="0107847B" w14:textId="6EC21549" w:rsidR="00153B26" w:rsidRPr="00981803" w:rsidRDefault="00981803" w:rsidP="00981803">
      <w:pPr>
        <w:spacing w:line="400" w:lineRule="exact"/>
        <w:rPr>
          <w:b/>
          <w:bCs/>
          <w:sz w:val="24"/>
          <w:szCs w:val="24"/>
        </w:rPr>
      </w:pPr>
      <w:r w:rsidRPr="00981803">
        <w:rPr>
          <w:rFonts w:hint="eastAsia"/>
          <w:b/>
          <w:bCs/>
          <w:sz w:val="24"/>
          <w:szCs w:val="24"/>
        </w:rPr>
        <w:t xml:space="preserve">　</w:t>
      </w:r>
      <w:r w:rsidR="00153B26" w:rsidRPr="00981803">
        <w:rPr>
          <w:rFonts w:hint="eastAsia"/>
          <w:b/>
          <w:bCs/>
          <w:sz w:val="24"/>
          <w:szCs w:val="24"/>
        </w:rPr>
        <w:t>大阪府は，教育庁所管の公の施設に関する指定管理者のモニタリング評価の方法について，管理状況のみならず，管理による結果についても評価可能な評価指標を用いて評価すべきである。</w:t>
      </w:r>
    </w:p>
    <w:p w14:paraId="187217F6" w14:textId="77777777" w:rsidR="00153B26" w:rsidRPr="00981803" w:rsidRDefault="00153B26" w:rsidP="00981803">
      <w:pPr>
        <w:spacing w:line="400" w:lineRule="exact"/>
        <w:rPr>
          <w:sz w:val="24"/>
          <w:szCs w:val="24"/>
        </w:rPr>
      </w:pPr>
    </w:p>
    <w:p w14:paraId="6C0DF176" w14:textId="77777777" w:rsidR="00153B26" w:rsidRPr="00981803" w:rsidRDefault="00153B26" w:rsidP="00981803">
      <w:pPr>
        <w:spacing w:line="400" w:lineRule="exact"/>
        <w:rPr>
          <w:sz w:val="24"/>
          <w:szCs w:val="24"/>
        </w:rPr>
      </w:pPr>
      <w:r w:rsidRPr="00981803">
        <w:rPr>
          <w:rFonts w:hint="eastAsia"/>
          <w:sz w:val="24"/>
          <w:szCs w:val="24"/>
        </w:rPr>
        <w:t>（理由）</w:t>
      </w:r>
    </w:p>
    <w:p w14:paraId="610492B8" w14:textId="77777777" w:rsidR="00153B26" w:rsidRPr="00981803" w:rsidRDefault="00153B26" w:rsidP="00981803">
      <w:pPr>
        <w:spacing w:line="400" w:lineRule="exact"/>
        <w:ind w:firstLineChars="100" w:firstLine="240"/>
        <w:rPr>
          <w:sz w:val="24"/>
          <w:szCs w:val="24"/>
        </w:rPr>
      </w:pPr>
      <w:r w:rsidRPr="00981803">
        <w:rPr>
          <w:rFonts w:hint="eastAsia"/>
          <w:sz w:val="24"/>
          <w:szCs w:val="24"/>
        </w:rPr>
        <w:t>指定管理者のモニタリング評価は，外部の有識者で構成される指定管理委員会によって実施されているため，客観的な視点による評価は手続き上保障されているものの，同評価において用いられている評価指標は，指定管理者が何らかの施策を実施したかどうかに重点が置かれたものが多く，かかる施策の実施による効果，すなわち，それにより住民サービスの向上がどのように図られたのかなど，については，評価指標に含まれていない状況である。</w:t>
      </w:r>
    </w:p>
    <w:p w14:paraId="7A768EA4" w14:textId="77777777" w:rsidR="00153B26" w:rsidRPr="00981803" w:rsidRDefault="00153B26" w:rsidP="00981803">
      <w:pPr>
        <w:spacing w:line="400" w:lineRule="exact"/>
        <w:ind w:firstLineChars="100" w:firstLine="240"/>
        <w:rPr>
          <w:sz w:val="24"/>
          <w:szCs w:val="24"/>
        </w:rPr>
      </w:pPr>
      <w:r w:rsidRPr="00981803">
        <w:rPr>
          <w:rFonts w:hint="eastAsia"/>
          <w:sz w:val="24"/>
          <w:szCs w:val="24"/>
        </w:rPr>
        <w:t>住民サービスの向上そのものを明確化する客観的指標が存在するわけではないため，どのような評価指標を用いて評価すべきかは検討の余地があるが，少なくとも住民サービスの向上に関連するような何らかの評価指標を用いた評価を実施することは必要である。そのような評価を行うことにより，実施した施策によって住民サービスの向上に繋がっているか疑問が生じた場合には，その原因分析や改善施策の検討状況を報告させることにより，翌年度以降の施策の実施に反映させることも可能となる（</w:t>
      </w:r>
      <w:r w:rsidRPr="00981803">
        <w:rPr>
          <w:sz w:val="24"/>
          <w:szCs w:val="24"/>
        </w:rPr>
        <w:t>PDCAサイクルの実施）。</w:t>
      </w:r>
    </w:p>
    <w:p w14:paraId="14505286" w14:textId="7933FE7B" w:rsidR="00153B26" w:rsidRPr="00981803" w:rsidRDefault="00153B26" w:rsidP="00981803">
      <w:pPr>
        <w:spacing w:line="400" w:lineRule="exact"/>
        <w:ind w:firstLineChars="100" w:firstLine="240"/>
        <w:rPr>
          <w:sz w:val="24"/>
          <w:szCs w:val="24"/>
        </w:rPr>
      </w:pPr>
      <w:r w:rsidRPr="00981803">
        <w:rPr>
          <w:rFonts w:hint="eastAsia"/>
          <w:sz w:val="24"/>
          <w:szCs w:val="24"/>
        </w:rPr>
        <w:t>なお，現状でも，利用者満足度調査に関する評価項目は存在するものの，同項目は利用者満足度調査それ自体の取り組み内容を評価対象とするものであり，指定管理者が実施した施策に対する評価指標として利用可能なものとはなっておらず，管理の結果を直接評価することが難しい状態となっている。</w:t>
      </w:r>
    </w:p>
    <w:p w14:paraId="64E520C7" w14:textId="6B995A38" w:rsidR="00726E8B" w:rsidRDefault="00153B26" w:rsidP="00981803">
      <w:pPr>
        <w:spacing w:line="400" w:lineRule="exact"/>
        <w:ind w:firstLineChars="100" w:firstLine="240"/>
        <w:rPr>
          <w:sz w:val="24"/>
          <w:szCs w:val="24"/>
        </w:rPr>
      </w:pPr>
      <w:r w:rsidRPr="00981803">
        <w:rPr>
          <w:rFonts w:hint="eastAsia"/>
          <w:sz w:val="24"/>
          <w:szCs w:val="24"/>
        </w:rPr>
        <w:t>したがって，大阪府は，指定管理者のモニタリング評価の方法について，管理状況のみならず，管理による結果についても評価可能な評価指標を用いて評価すべきである。</w:t>
      </w:r>
    </w:p>
    <w:p w14:paraId="7526F4D3" w14:textId="2FAE9339" w:rsidR="006877AE" w:rsidRDefault="006877AE" w:rsidP="00981803">
      <w:pPr>
        <w:spacing w:line="400" w:lineRule="exact"/>
        <w:ind w:firstLineChars="100" w:firstLine="240"/>
        <w:rPr>
          <w:sz w:val="24"/>
          <w:szCs w:val="24"/>
        </w:rPr>
      </w:pPr>
      <w:r>
        <w:rPr>
          <w:noProof/>
          <w:sz w:val="24"/>
          <w:szCs w:val="24"/>
        </w:rPr>
        <mc:AlternateContent>
          <mc:Choice Requires="wps">
            <w:drawing>
              <wp:anchor distT="0" distB="0" distL="114300" distR="114300" simplePos="0" relativeHeight="251660288" behindDoc="0" locked="0" layoutInCell="1" allowOverlap="1" wp14:anchorId="657806D5" wp14:editId="3BB6B187">
                <wp:simplePos x="0" y="0"/>
                <wp:positionH relativeFrom="margin">
                  <wp:posOffset>142875</wp:posOffset>
                </wp:positionH>
                <wp:positionV relativeFrom="paragraph">
                  <wp:posOffset>134620</wp:posOffset>
                </wp:positionV>
                <wp:extent cx="5553075" cy="11906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553075" cy="1190625"/>
                        </a:xfrm>
                        <a:prstGeom prst="rect">
                          <a:avLst/>
                        </a:prstGeom>
                        <a:solidFill>
                          <a:schemeClr val="lt1"/>
                        </a:solidFill>
                        <a:ln w="6350">
                          <a:solidFill>
                            <a:prstClr val="black"/>
                          </a:solidFill>
                        </a:ln>
                      </wps:spPr>
                      <wps:txbx>
                        <w:txbxContent>
                          <w:p w14:paraId="45F16395" w14:textId="77777777" w:rsidR="00906982" w:rsidRDefault="00906982">
                            <w:r>
                              <w:rPr>
                                <w:rFonts w:hint="eastAsia"/>
                              </w:rPr>
                              <w:t>（</w:t>
                            </w:r>
                            <w:r>
                              <w:t>回答案）</w:t>
                            </w:r>
                          </w:p>
                          <w:p w14:paraId="04FEC56E" w14:textId="1B6151FC" w:rsidR="00906982" w:rsidRPr="0036382F" w:rsidRDefault="0036382F" w:rsidP="00906982">
                            <w:pPr>
                              <w:ind w:firstLineChars="100" w:firstLine="210"/>
                              <w:rPr>
                                <w:rFonts w:asciiTheme="minorEastAsia" w:hAnsiTheme="minorEastAsia"/>
                                <w:sz w:val="18"/>
                              </w:rPr>
                            </w:pPr>
                            <w:r w:rsidRPr="0036382F">
                              <w:rPr>
                                <w:rFonts w:asciiTheme="minorEastAsia" w:hAnsiTheme="minorEastAsia" w:cs="Times New Roman" w:hint="eastAsia"/>
                                <w:szCs w:val="24"/>
                              </w:rPr>
                              <w:t>指定管理運営業務の評価については、「サービスの向上を図るための具体的な手法」だけでなく、その「効果」も評価対象とし、利用者満足度調査の結果などにより、住民サービスの向上が図られたかの評価は行っている。今後、指定管理委員会で議論を重ねたうえで、必要に応じて新たな評価指標について検討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7806D5" id="_x0000_t202" coordsize="21600,21600" o:spt="202" path="m,l,21600r21600,l21600,xe">
                <v:stroke joinstyle="miter"/>
                <v:path gradientshapeok="t" o:connecttype="rect"/>
              </v:shapetype>
              <v:shape id="テキスト ボックス 2" o:spid="_x0000_s1026" type="#_x0000_t202" style="position:absolute;left:0;text-align:left;margin-left:11.25pt;margin-top:10.6pt;width:437.25pt;height:93.7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" fillcolor="white [3201]" strokeweight=".5pt">
                <v:textbox>
                  <w:txbxContent>
                    <w:p w14:paraId="45F16395" w14:textId="77777777" w:rsidR="00906982" w:rsidRDefault="00906982">
                      <w:r>
                        <w:rPr>
                          <w:rFonts w:hint="eastAsia"/>
                        </w:rPr>
                        <w:t>（</w:t>
                      </w:r>
                      <w:r>
                        <w:t>回答案）</w:t>
                      </w:r>
                    </w:p>
                    <w:p w14:paraId="04FEC56E" w14:textId="1B6151FC" w:rsidR="00906982" w:rsidRPr="0036382F" w:rsidRDefault="0036382F" w:rsidP="00906982">
                      <w:pPr>
                        <w:ind w:firstLineChars="100" w:firstLine="210"/>
                        <w:rPr>
                          <w:rFonts w:asciiTheme="minorEastAsia" w:hAnsiTheme="minorEastAsia"/>
                          <w:sz w:val="18"/>
                        </w:rPr>
                      </w:pPr>
                      <w:r w:rsidRPr="0036382F">
                        <w:rPr>
                          <w:rFonts w:asciiTheme="minorEastAsia" w:hAnsiTheme="minorEastAsia" w:cs="Times New Roman" w:hint="eastAsia"/>
                          <w:szCs w:val="24"/>
                        </w:rPr>
                        <w:t>指定管理運営業務の評価については、「サービスの向上を図るための具体的な手法」だけでなく、その「効果」も評価対象とし、利用者満足度調査の結果などにより、住民サービスの向上が図られたかの評価は行っている。今後、指定管理委員会で議論を重ねたうえで、必要に応じて新たな評価指標について検討する。</w:t>
                      </w:r>
                    </w:p>
                  </w:txbxContent>
                </v:textbox>
                <w10:wrap anchorx="margin"/>
              </v:shape>
            </w:pict>
          </mc:Fallback>
        </mc:AlternateContent>
      </w:r>
    </w:p>
    <w:p w14:paraId="63DB59F1" w14:textId="54B90BDD" w:rsidR="006877AE" w:rsidRDefault="006877AE" w:rsidP="00981803">
      <w:pPr>
        <w:spacing w:line="400" w:lineRule="exact"/>
        <w:ind w:firstLineChars="100" w:firstLine="240"/>
        <w:rPr>
          <w:sz w:val="24"/>
          <w:szCs w:val="24"/>
        </w:rPr>
      </w:pPr>
    </w:p>
    <w:p w14:paraId="1D8BA0E5" w14:textId="6174AC47" w:rsidR="006877AE" w:rsidRDefault="006877AE" w:rsidP="00981803">
      <w:pPr>
        <w:spacing w:line="400" w:lineRule="exact"/>
        <w:ind w:firstLineChars="100" w:firstLine="240"/>
        <w:rPr>
          <w:sz w:val="24"/>
          <w:szCs w:val="24"/>
        </w:rPr>
      </w:pPr>
    </w:p>
    <w:p w14:paraId="5564DA1D" w14:textId="6A17FD70" w:rsidR="009B5C5E" w:rsidRPr="009B5C5E" w:rsidRDefault="009B5C5E" w:rsidP="0061316E">
      <w:pPr>
        <w:spacing w:line="400" w:lineRule="exact"/>
        <w:rPr>
          <w:sz w:val="24"/>
          <w:szCs w:val="24"/>
        </w:rPr>
      </w:pPr>
    </w:p>
    <w:sectPr w:rsidR="009B5C5E" w:rsidRPr="009B5C5E" w:rsidSect="00E6671D">
      <w:headerReference w:type="even" r:id="rId6"/>
      <w:headerReference w:type="default" r:id="rId7"/>
      <w:footerReference w:type="even" r:id="rId8"/>
      <w:footerReference w:type="default" r:id="rId9"/>
      <w:headerReference w:type="first" r:id="rId10"/>
      <w:footerReference w:type="first" r:id="rId11"/>
      <w:pgSz w:w="11906" w:h="16838"/>
      <w:pgMar w:top="1588" w:right="1588" w:bottom="1134" w:left="1588" w:header="680" w:footer="57" w:gutter="0"/>
      <w:pgNumType w:start="4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F9BC1" w14:textId="77777777" w:rsidR="00DF04A3" w:rsidRDefault="00DF04A3" w:rsidP="00FE2083">
      <w:r>
        <w:separator/>
      </w:r>
    </w:p>
  </w:endnote>
  <w:endnote w:type="continuationSeparator" w:id="0">
    <w:p w14:paraId="4859A892" w14:textId="77777777" w:rsidR="00DF04A3" w:rsidRDefault="00DF04A3" w:rsidP="00FE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12544" w14:textId="77777777" w:rsidR="00BB360F" w:rsidRPr="006A1107" w:rsidRDefault="00BB360F" w:rsidP="006A110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30ABF" w14:textId="77777777" w:rsidR="006D0FC5" w:rsidRPr="006A1107" w:rsidRDefault="006D0FC5" w:rsidP="006A110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C2FCD" w14:textId="77777777" w:rsidR="006A1107" w:rsidRDefault="006A11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4F951" w14:textId="77777777" w:rsidR="00DF04A3" w:rsidRDefault="00DF04A3" w:rsidP="00FE2083">
      <w:r>
        <w:separator/>
      </w:r>
    </w:p>
  </w:footnote>
  <w:footnote w:type="continuationSeparator" w:id="0">
    <w:p w14:paraId="20543DB5" w14:textId="77777777" w:rsidR="00DF04A3" w:rsidRDefault="00DF04A3" w:rsidP="00FE2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32FF7" w14:textId="77777777" w:rsidR="006A1107" w:rsidRDefault="006A11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11C0C" w14:textId="3CBAEAF2" w:rsidR="00E711AE" w:rsidRPr="00031AD6" w:rsidRDefault="00E711AE" w:rsidP="00E711AE">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8AAAD" w14:textId="77777777" w:rsidR="006A1107" w:rsidRDefault="006A110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B26"/>
    <w:rsid w:val="00031AD6"/>
    <w:rsid w:val="000773A2"/>
    <w:rsid w:val="00117DCE"/>
    <w:rsid w:val="00153B26"/>
    <w:rsid w:val="0016665A"/>
    <w:rsid w:val="002733E9"/>
    <w:rsid w:val="002C5D8D"/>
    <w:rsid w:val="0036382F"/>
    <w:rsid w:val="003A67A6"/>
    <w:rsid w:val="003D0AED"/>
    <w:rsid w:val="00415F16"/>
    <w:rsid w:val="00426A8E"/>
    <w:rsid w:val="00533D83"/>
    <w:rsid w:val="005367A8"/>
    <w:rsid w:val="0061316E"/>
    <w:rsid w:val="00646254"/>
    <w:rsid w:val="006877AE"/>
    <w:rsid w:val="006A1107"/>
    <w:rsid w:val="006D0FC5"/>
    <w:rsid w:val="00726E8B"/>
    <w:rsid w:val="007360AF"/>
    <w:rsid w:val="007B464A"/>
    <w:rsid w:val="0087357B"/>
    <w:rsid w:val="008B20E1"/>
    <w:rsid w:val="008B7592"/>
    <w:rsid w:val="00903BF1"/>
    <w:rsid w:val="00906982"/>
    <w:rsid w:val="00957D8A"/>
    <w:rsid w:val="00981803"/>
    <w:rsid w:val="00997042"/>
    <w:rsid w:val="009B5C5E"/>
    <w:rsid w:val="009B60AB"/>
    <w:rsid w:val="00A6408B"/>
    <w:rsid w:val="00BB360F"/>
    <w:rsid w:val="00BC15E1"/>
    <w:rsid w:val="00C20EA1"/>
    <w:rsid w:val="00CA03CD"/>
    <w:rsid w:val="00D01BD1"/>
    <w:rsid w:val="00DB5BB9"/>
    <w:rsid w:val="00DB72E8"/>
    <w:rsid w:val="00DD5C89"/>
    <w:rsid w:val="00DF04A3"/>
    <w:rsid w:val="00E6671D"/>
    <w:rsid w:val="00E711AE"/>
    <w:rsid w:val="00E753F0"/>
    <w:rsid w:val="00F471CB"/>
    <w:rsid w:val="00FD4714"/>
    <w:rsid w:val="00FE2083"/>
    <w:rsid w:val="00FE7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11355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083"/>
    <w:pPr>
      <w:tabs>
        <w:tab w:val="center" w:pos="4252"/>
        <w:tab w:val="right" w:pos="8504"/>
      </w:tabs>
      <w:snapToGrid w:val="0"/>
    </w:pPr>
  </w:style>
  <w:style w:type="character" w:customStyle="1" w:styleId="a4">
    <w:name w:val="ヘッダー (文字)"/>
    <w:basedOn w:val="a0"/>
    <w:link w:val="a3"/>
    <w:uiPriority w:val="99"/>
    <w:rsid w:val="00FE2083"/>
  </w:style>
  <w:style w:type="paragraph" w:styleId="a5">
    <w:name w:val="footer"/>
    <w:basedOn w:val="a"/>
    <w:link w:val="a6"/>
    <w:uiPriority w:val="99"/>
    <w:unhideWhenUsed/>
    <w:rsid w:val="00FE2083"/>
    <w:pPr>
      <w:tabs>
        <w:tab w:val="center" w:pos="4252"/>
        <w:tab w:val="right" w:pos="8504"/>
      </w:tabs>
      <w:snapToGrid w:val="0"/>
    </w:pPr>
  </w:style>
  <w:style w:type="character" w:customStyle="1" w:styleId="a6">
    <w:name w:val="フッター (文字)"/>
    <w:basedOn w:val="a0"/>
    <w:link w:val="a5"/>
    <w:uiPriority w:val="99"/>
    <w:rsid w:val="00FE2083"/>
  </w:style>
  <w:style w:type="paragraph" w:styleId="a7">
    <w:name w:val="Balloon Text"/>
    <w:basedOn w:val="a"/>
    <w:link w:val="a8"/>
    <w:uiPriority w:val="99"/>
    <w:semiHidden/>
    <w:unhideWhenUsed/>
    <w:rsid w:val="00BC15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15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886182">
      <w:bodyDiv w:val="1"/>
      <w:marLeft w:val="0"/>
      <w:marRight w:val="0"/>
      <w:marTop w:val="0"/>
      <w:marBottom w:val="0"/>
      <w:divBdr>
        <w:top w:val="none" w:sz="0" w:space="0" w:color="auto"/>
        <w:left w:val="none" w:sz="0" w:space="0" w:color="auto"/>
        <w:bottom w:val="none" w:sz="0" w:space="0" w:color="auto"/>
        <w:right w:val="none" w:sz="0" w:space="0" w:color="auto"/>
      </w:divBdr>
    </w:div>
    <w:div w:id="1716811206">
      <w:bodyDiv w:val="1"/>
      <w:marLeft w:val="0"/>
      <w:marRight w:val="0"/>
      <w:marTop w:val="0"/>
      <w:marBottom w:val="0"/>
      <w:divBdr>
        <w:top w:val="none" w:sz="0" w:space="0" w:color="auto"/>
        <w:left w:val="none" w:sz="0" w:space="0" w:color="auto"/>
        <w:bottom w:val="none" w:sz="0" w:space="0" w:color="auto"/>
        <w:right w:val="none" w:sz="0" w:space="0" w:color="auto"/>
      </w:divBdr>
    </w:div>
    <w:div w:id="180022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2023-01-06T00:38:00Z</dcterms:created>
  <dcterms:modified xsi:type="dcterms:W3CDTF">2023-01-06T00:39:00Z</dcterms:modified>
</cp:coreProperties>
</file>