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B465B" w:rsidRDefault="000B465B" w:rsidP="000B465B">
      <w:pPr>
        <w:pStyle w:val="Default"/>
      </w:pPr>
      <w:r>
        <w:rPr>
          <w:rFonts w:ascii="ＭＳ Ｐゴシック" w:eastAsia="ＭＳ Ｐゴシック" w:hAnsi="ＭＳ Ｐゴシック" w:cs="ＭＳ Ｐゴシック"/>
          <w:noProof/>
        </w:rPr>
        <mc:AlternateContent>
          <mc:Choice Requires="wps">
            <w:drawing>
              <wp:anchor distT="0" distB="0" distL="114300" distR="114300" simplePos="0" relativeHeight="251659264" behindDoc="0" locked="0" layoutInCell="1" allowOverlap="1">
                <wp:simplePos x="0" y="0"/>
                <wp:positionH relativeFrom="column">
                  <wp:posOffset>5194935</wp:posOffset>
                </wp:positionH>
                <wp:positionV relativeFrom="topMargin">
                  <wp:posOffset>453390</wp:posOffset>
                </wp:positionV>
                <wp:extent cx="1285875" cy="266700"/>
                <wp:effectExtent l="0" t="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1285875" cy="266700"/>
                        </a:xfrm>
                        <a:prstGeom prst="rect">
                          <a:avLst/>
                        </a:prstGeom>
                        <a:solidFill>
                          <a:schemeClr val="lt1"/>
                        </a:solidFill>
                        <a:ln w="6350">
                          <a:solidFill>
                            <a:prstClr val="black"/>
                          </a:solidFill>
                        </a:ln>
                      </wps:spPr>
                      <wps:txbx>
                        <w:txbxContent>
                          <w:p w:rsidR="000B465B" w:rsidRDefault="000B465B" w:rsidP="000B465B">
                            <w:pPr>
                              <w:spacing w:line="360" w:lineRule="exact"/>
                              <w:jc w:val="center"/>
                              <w:rPr>
                                <w:rFonts w:ascii="Meiryo UI" w:eastAsia="Meiryo UI" w:hAnsi="Meiryo UI"/>
                                <w:sz w:val="32"/>
                              </w:rPr>
                            </w:pPr>
                            <w:r>
                              <w:rPr>
                                <w:rFonts w:ascii="Meiryo UI" w:eastAsia="Meiryo UI" w:hAnsi="Meiryo UI" w:hint="eastAsia"/>
                                <w:sz w:val="32"/>
                              </w:rPr>
                              <w:t>参考資料２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8" o:spid="_x0000_s1026" type="#_x0000_t202" style="position:absolute;margin-left:409.05pt;margin-top:35.7pt;width:101.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ElZQIAAKYEAAAOAAAAZHJzL2Uyb0RvYy54bWysVM1OGzEQvlfqO1i+lw2pCChig1IQVSUE&#10;SKHi7Hi9ZFWvx7Wd7NIjkSoeoq9Q9dzn2RfpZycbCu2p6sU74/nxzPfN7PFJW2u2Us5XZHK+vzfg&#10;TBlJRWXucv7x5vzNEWc+CFMITUbl/F55fjJ5/eq4sWM1pAXpQjmGJMaPG5vzRQh2nGVeLlQt/B5Z&#10;ZWAsydUiQHV3WeFEg+y1zoaDwShryBXWkVTe4/ZsY+STlL8slQxXZelVYDrnqC2k06VzHs9scizG&#10;d07YRSW3ZYh/qKIWlcGju1RnIgi2dNUfqepKOvJUhj1JdUZlWUmVekA3+4MX3cwWwqrUC8DxdgeT&#10;/39p5eXq2rGqyPkQTBlRg6Nu/bV7+N49/OzWj6xbf+vW6+7hB3QGHwDWWD9G3MwiMrTvqAXx/b3H&#10;ZcShLV0dv+iQwQ7o73dwqzYwGYOGRwdHhwecSdiGo9HhIPGRPUVb58N7RTWLQs4d6Ewoi9WFD6gE&#10;rr1LfMyTrorzSuukxBFSp9qxlQD5OqQaEfHMSxvW5Hz09mCQEj+zxdS7+LkW8lPs8nkGaNrgMmKy&#10;6T1KoZ23W6DmVNwDJ0eb0fNWnlfIeyF8uBYOswZosD/hCkepCcXQVuJsQe7L3+6jP0YAVs4azG7O&#10;/eelcIoz/cFgOOKg94LrhXkvmGV9SkBkH5tpZRIR4ILuxdJRfYu1msZXYBJG4q2cy+B65TRsdgiL&#10;KdV0mtww0FaECzOzMiaPHEQEb9pb4eyWwQDuL6mfazF+QeTGN0Yami4DlVViOUK6wXGLNJYhEbFd&#10;3Lhtv+vJ6+n3MvkFAAD//wMAUEsDBBQABgAIAAAAIQAEoa9r4wAAAAsBAAAPAAAAZHJzL2Rvd25y&#10;ZXYueG1sTI9BTsMwEEX3SNzBGiQ2qLXdljYKcSqEgpAQUNFyADcektB4HMVuEzg97gp2M5qnP+9n&#10;69G27IS9bxwpkFMBDKl0pqFKwcfucZIA80GT0a0jVPCNHtb55UWmU+MGesfTNlQshpBPtYI6hC7l&#10;3Jc1Wu2nrkOKt0/XWx3i2lfc9HqI4bblMyGW3OqG4odad/hQY3nYHq0CbIZN8Tq/KW7fimdcHV52&#10;P0/uS6nrq/H+DljAMfzBcNaP6pBHp707kvGsVZDIREZUwUougJ0BMRNLYPs4yfkCeJ7x/x3yXwAA&#10;AP//AwBQSwECLQAUAAYACAAAACEAtoM4kv4AAADhAQAAEwAAAAAAAAAAAAAAAAAAAAAAW0NvbnRl&#10;bnRfVHlwZXNdLnhtbFBLAQItABQABgAIAAAAIQA4/SH/1gAAAJQBAAALAAAAAAAAAAAAAAAAAC8B&#10;AABfcmVscy8ucmVsc1BLAQItABQABgAIAAAAIQARQvElZQIAAKYEAAAOAAAAAAAAAAAAAAAAAC4C&#10;AABkcnMvZTJvRG9jLnhtbFBLAQItABQABgAIAAAAIQAEoa9r4wAAAAsBAAAPAAAAAAAAAAAAAAAA&#10;AL8EAABkcnMvZG93bnJldi54bWxQSwUGAAAAAAQABADzAAAAzwUAAAAA&#10;" fillcolor="white [3201]" strokeweight=".5pt">
                <v:textbox inset="0,0,0,0">
                  <w:txbxContent>
                    <w:p w:rsidR="000B465B" w:rsidRDefault="000B465B" w:rsidP="000B465B">
                      <w:pPr>
                        <w:spacing w:line="360" w:lineRule="exact"/>
                        <w:jc w:val="center"/>
                        <w:rPr>
                          <w:rFonts w:ascii="Meiryo UI" w:eastAsia="Meiryo UI" w:hAnsi="Meiryo UI"/>
                          <w:sz w:val="32"/>
                        </w:rPr>
                      </w:pPr>
                      <w:r>
                        <w:rPr>
                          <w:rFonts w:ascii="Meiryo UI" w:eastAsia="Meiryo UI" w:hAnsi="Meiryo UI" w:hint="eastAsia"/>
                          <w:sz w:val="32"/>
                        </w:rPr>
                        <w:t>参考</w:t>
                      </w:r>
                      <w:r>
                        <w:rPr>
                          <w:rFonts w:ascii="Meiryo UI" w:eastAsia="Meiryo UI" w:hAnsi="Meiryo UI" w:hint="eastAsia"/>
                          <w:sz w:val="32"/>
                        </w:rPr>
                        <w:t>資料</w:t>
                      </w:r>
                      <w:r>
                        <w:rPr>
                          <w:rFonts w:ascii="Meiryo UI" w:eastAsia="Meiryo UI" w:hAnsi="Meiryo UI" w:hint="eastAsia"/>
                          <w:sz w:val="32"/>
                        </w:rPr>
                        <w:t>２</w:t>
                      </w:r>
                    </w:p>
                  </w:txbxContent>
                </v:textbox>
                <w10:wrap anchory="margin"/>
              </v:shape>
            </w:pict>
          </mc:Fallback>
        </mc:AlternateContent>
      </w:r>
    </w:p>
    <w:p w:rsidR="00790883" w:rsidRDefault="000B465B" w:rsidP="000B465B">
      <w:pPr>
        <w:pStyle w:val="Default"/>
        <w:rPr>
          <w:rFonts w:ascii="ＭＳ 明朝" w:eastAsia="ＭＳ 明朝" w:cs="ＭＳ 明朝"/>
          <w:color w:val="auto"/>
          <w:sz w:val="23"/>
          <w:szCs w:val="23"/>
        </w:rPr>
      </w:pPr>
      <w:r>
        <w:rPr>
          <w:rFonts w:hint="eastAsia"/>
        </w:rPr>
        <w:t>○</w:t>
      </w:r>
      <w:r w:rsidR="00790883">
        <w:rPr>
          <w:rFonts w:ascii="ＭＳ 明朝" w:eastAsia="ＭＳ 明朝" w:cs="ＭＳ 明朝" w:hint="eastAsia"/>
          <w:color w:val="auto"/>
          <w:sz w:val="23"/>
          <w:szCs w:val="23"/>
        </w:rPr>
        <w:t>大阪府障害者等の職場環境整備等支援組織認定等審議会規則</w:t>
      </w:r>
      <w:r w:rsidRPr="007F03E8">
        <w:rPr>
          <w:rFonts w:ascii="ＭＳ 明朝" w:eastAsia="ＭＳ 明朝" w:hAnsi="ＭＳ 明朝" w:cs="ＭＳ 明朝" w:hint="eastAsia"/>
          <w:color w:val="auto"/>
          <w:sz w:val="23"/>
          <w:szCs w:val="23"/>
        </w:rPr>
        <w:t>（</w:t>
      </w:r>
      <w:r w:rsidRPr="007F03E8">
        <w:rPr>
          <w:rFonts w:ascii="ＭＳ 明朝" w:eastAsia="ＭＳ 明朝" w:hAnsi="ＭＳ 明朝" w:cstheme="minorBidi"/>
          <w:color w:val="auto"/>
          <w:sz w:val="23"/>
          <w:szCs w:val="23"/>
        </w:rPr>
        <w:t>大阪府規則第六十九号</w:t>
      </w:r>
      <w:r w:rsidRPr="007F03E8">
        <w:rPr>
          <w:rFonts w:ascii="ＭＳ 明朝" w:eastAsia="ＭＳ 明朝" w:hAnsi="ＭＳ 明朝" w:cstheme="minorBidi" w:hint="eastAsia"/>
          <w:color w:val="auto"/>
          <w:sz w:val="23"/>
          <w:szCs w:val="23"/>
        </w:rPr>
        <w:t>）</w:t>
      </w:r>
    </w:p>
    <w:p w:rsidR="000B465B" w:rsidRDefault="000B465B" w:rsidP="00790883">
      <w:pPr>
        <w:pStyle w:val="Default"/>
        <w:rPr>
          <w:rFonts w:ascii="ＭＳ 明朝" w:eastAsia="ＭＳ 明朝" w:cs="ＭＳ 明朝"/>
          <w:color w:val="auto"/>
          <w:sz w:val="23"/>
          <w:szCs w:val="23"/>
        </w:rPr>
      </w:pP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（趣旨）</w:t>
      </w:r>
    </w:p>
    <w:p w:rsidR="00790883" w:rsidRDefault="00790883" w:rsidP="000B465B">
      <w:pPr>
        <w:pStyle w:val="Default"/>
        <w:ind w:left="230" w:hangingChars="100" w:hanging="230"/>
        <w:rPr>
          <w:rFonts w:ascii="ＭＳ 明朝" w:eastAsia="ＭＳ 明朝" w:cs="ＭＳ 明朝"/>
          <w:color w:val="auto"/>
          <w:sz w:val="23"/>
          <w:szCs w:val="23"/>
        </w:rPr>
      </w:pPr>
      <w:r>
        <w:rPr>
          <w:rFonts w:ascii="ＭＳ 明朝" w:eastAsia="ＭＳ 明朝" w:cs="ＭＳ 明朝" w:hint="eastAsia"/>
          <w:color w:val="auto"/>
          <w:sz w:val="23"/>
          <w:szCs w:val="23"/>
        </w:rPr>
        <w:t>第一条</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この規則は、大阪府附属機関条例（昭和二十七年大阪府条例第三十九号）第六条の規定に基づき、大阪府障害者等の職場環境整備等支援組織認定等審議会（以下「審議会」という。）の組織、委員及び専門委員（以下「委員等」という。）の報酬及び費用弁償の額その他審議会に関し必要な事項を定めるものとする。</w:t>
      </w:r>
    </w:p>
    <w:p w:rsidR="000B465B" w:rsidRDefault="000B465B" w:rsidP="00790883">
      <w:pPr>
        <w:pStyle w:val="Default"/>
        <w:rPr>
          <w:rFonts w:ascii="ＭＳ 明朝" w:eastAsia="ＭＳ 明朝" w:cs="ＭＳ 明朝"/>
          <w:color w:val="auto"/>
          <w:sz w:val="23"/>
          <w:szCs w:val="23"/>
        </w:rPr>
      </w:pP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（組織）</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第二条</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審議会は、委員十人以内で組織する。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２</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委員は、学識経験のある者のうちから、知事が任命する。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３</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委員の任期は、二年とする。ただし、補欠の委員の任期は、前任者の残任期間とする。</w:t>
      </w:r>
    </w:p>
    <w:p w:rsidR="000B465B" w:rsidRDefault="000B465B" w:rsidP="00790883">
      <w:pPr>
        <w:pStyle w:val="Default"/>
        <w:rPr>
          <w:rFonts w:ascii="ＭＳ 明朝" w:eastAsia="ＭＳ 明朝" w:cs="ＭＳ 明朝"/>
          <w:color w:val="auto"/>
          <w:sz w:val="23"/>
          <w:szCs w:val="23"/>
        </w:rPr>
      </w:pP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（専門委員）</w:t>
      </w:r>
    </w:p>
    <w:p w:rsidR="00790883" w:rsidRDefault="00790883" w:rsidP="000B465B">
      <w:pPr>
        <w:pStyle w:val="Default"/>
        <w:ind w:left="230" w:hangingChars="100" w:hanging="230"/>
        <w:rPr>
          <w:rFonts w:ascii="ＭＳ 明朝" w:eastAsia="ＭＳ 明朝" w:cs="ＭＳ 明朝"/>
          <w:color w:val="auto"/>
          <w:sz w:val="23"/>
          <w:szCs w:val="23"/>
        </w:rPr>
      </w:pPr>
      <w:r>
        <w:rPr>
          <w:rFonts w:ascii="ＭＳ 明朝" w:eastAsia="ＭＳ 明朝" w:cs="ＭＳ 明朝" w:hint="eastAsia"/>
          <w:color w:val="auto"/>
          <w:sz w:val="23"/>
          <w:szCs w:val="23"/>
        </w:rPr>
        <w:t>第三条</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審議会に、専門の事項を調査審議させるため必要があるときは、専門委員若干人を置くことができる。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２</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専門委員は、知事が任命する。</w:t>
      </w:r>
    </w:p>
    <w:p w:rsidR="00790883" w:rsidRDefault="00790883" w:rsidP="000B465B">
      <w:pPr>
        <w:pStyle w:val="Default"/>
        <w:ind w:rightChars="-203" w:right="-426"/>
        <w:rPr>
          <w:rFonts w:ascii="ＭＳ 明朝" w:eastAsia="ＭＳ 明朝" w:cs="ＭＳ 明朝"/>
          <w:color w:val="auto"/>
          <w:sz w:val="23"/>
          <w:szCs w:val="23"/>
        </w:rPr>
      </w:pPr>
      <w:r>
        <w:rPr>
          <w:rFonts w:ascii="ＭＳ 明朝" w:eastAsia="ＭＳ 明朝" w:cs="ＭＳ 明朝" w:hint="eastAsia"/>
          <w:color w:val="auto"/>
          <w:sz w:val="23"/>
          <w:szCs w:val="23"/>
        </w:rPr>
        <w:t>３</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専門委員は、当該専門の事項に関する調査審議が終了したときは、解任されるものとする。</w:t>
      </w:r>
    </w:p>
    <w:p w:rsidR="000B465B" w:rsidRDefault="000B465B" w:rsidP="00790883">
      <w:pPr>
        <w:pStyle w:val="Default"/>
        <w:rPr>
          <w:rFonts w:ascii="ＭＳ 明朝" w:eastAsia="ＭＳ 明朝" w:cs="ＭＳ 明朝"/>
          <w:color w:val="auto"/>
          <w:sz w:val="23"/>
          <w:szCs w:val="23"/>
        </w:rPr>
      </w:pP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（会長）</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第四条</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審議会に会長を置き、委員の互選によってこれを定める。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２</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会長は、会務を総理する。</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３</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会長に事故があるときは、会長があらかじめ指名する委員が、その職務を代理する。</w:t>
      </w:r>
    </w:p>
    <w:p w:rsidR="000B465B" w:rsidRDefault="000B465B" w:rsidP="00790883">
      <w:pPr>
        <w:pStyle w:val="Default"/>
        <w:rPr>
          <w:rFonts w:ascii="ＭＳ 明朝" w:eastAsia="ＭＳ 明朝" w:cs="ＭＳ 明朝"/>
          <w:color w:val="auto"/>
          <w:sz w:val="23"/>
          <w:szCs w:val="23"/>
        </w:rPr>
      </w:pP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（会議）</w:t>
      </w: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第五条</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審議会の会議は、会長が招集し、会長がその議長となる。</w:t>
      </w:r>
    </w:p>
    <w:p w:rsidR="00790883" w:rsidRPr="00CD32C0" w:rsidRDefault="00790883" w:rsidP="00790883">
      <w:pPr>
        <w:pStyle w:val="Default"/>
        <w:rPr>
          <w:rFonts w:hAnsi="ＭＳ ゴシック" w:cs="ＭＳ 明朝"/>
          <w:color w:val="auto"/>
          <w:sz w:val="23"/>
          <w:szCs w:val="23"/>
          <w:u w:val="single"/>
        </w:rPr>
      </w:pPr>
      <w:r w:rsidRPr="00CD32C0">
        <w:rPr>
          <w:rFonts w:hAnsi="ＭＳ ゴシック" w:cs="ＭＳ 明朝" w:hint="eastAsia"/>
          <w:color w:val="auto"/>
          <w:sz w:val="23"/>
          <w:szCs w:val="23"/>
          <w:u w:val="single"/>
        </w:rPr>
        <w:t>２</w:t>
      </w:r>
      <w:r w:rsidR="000B465B" w:rsidRPr="00CD32C0">
        <w:rPr>
          <w:rFonts w:hAnsi="ＭＳ ゴシック" w:cs="ＭＳ 明朝" w:hint="eastAsia"/>
          <w:color w:val="auto"/>
          <w:sz w:val="23"/>
          <w:szCs w:val="23"/>
          <w:u w:val="single"/>
        </w:rPr>
        <w:t xml:space="preserve">　</w:t>
      </w:r>
      <w:r w:rsidRPr="00CD32C0">
        <w:rPr>
          <w:rFonts w:hAnsi="ＭＳ ゴシック" w:cs="ＭＳ 明朝" w:hint="eastAsia"/>
          <w:color w:val="auto"/>
          <w:sz w:val="23"/>
          <w:szCs w:val="23"/>
          <w:u w:val="single"/>
        </w:rPr>
        <w:t>審議会は、委員の過半数が出席しなければ会議を開くことができない。</w:t>
      </w:r>
    </w:p>
    <w:p w:rsidR="00790883" w:rsidRDefault="00790883" w:rsidP="000B465B">
      <w:pPr>
        <w:pStyle w:val="Default"/>
        <w:ind w:left="230" w:hangingChars="100" w:hanging="230"/>
        <w:rPr>
          <w:rFonts w:ascii="ＭＳ 明朝" w:eastAsia="ＭＳ 明朝" w:cs="ＭＳ 明朝"/>
          <w:color w:val="auto"/>
          <w:sz w:val="23"/>
          <w:szCs w:val="23"/>
        </w:rPr>
      </w:pPr>
      <w:r>
        <w:rPr>
          <w:rFonts w:ascii="ＭＳ 明朝" w:eastAsia="ＭＳ 明朝" w:cs="ＭＳ 明朝" w:hint="eastAsia"/>
          <w:color w:val="auto"/>
          <w:sz w:val="23"/>
          <w:szCs w:val="23"/>
        </w:rPr>
        <w:t>３</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審議会の議事は、出席委員の過半数で決し、可否同数のときは、議長の決するところによる。</w:t>
      </w:r>
    </w:p>
    <w:p w:rsidR="000B465B" w:rsidRDefault="000B465B" w:rsidP="00790883">
      <w:pPr>
        <w:pStyle w:val="Default"/>
        <w:rPr>
          <w:rFonts w:ascii="ＭＳ 明朝" w:eastAsia="ＭＳ 明朝" w:cs="ＭＳ 明朝"/>
          <w:color w:val="auto"/>
          <w:sz w:val="23"/>
          <w:szCs w:val="23"/>
        </w:rPr>
      </w:pPr>
    </w:p>
    <w:p w:rsidR="00790883" w:rsidRPr="008C50BA" w:rsidRDefault="00790883" w:rsidP="00790883">
      <w:pPr>
        <w:pStyle w:val="Default"/>
        <w:rPr>
          <w:rFonts w:ascii="ＭＳ 明朝" w:eastAsia="ＭＳ 明朝" w:hAnsi="ＭＳ 明朝" w:cs="ＭＳ 明朝"/>
          <w:color w:val="auto"/>
          <w:sz w:val="23"/>
          <w:szCs w:val="23"/>
        </w:rPr>
      </w:pPr>
      <w:r w:rsidRPr="008C50BA">
        <w:rPr>
          <w:rFonts w:ascii="ＭＳ 明朝" w:eastAsia="ＭＳ 明朝" w:hAnsi="ＭＳ 明朝" w:cs="ＭＳ 明朝" w:hint="eastAsia"/>
          <w:color w:val="auto"/>
          <w:sz w:val="23"/>
          <w:szCs w:val="23"/>
        </w:rPr>
        <w:t>（部会）</w:t>
      </w:r>
    </w:p>
    <w:p w:rsidR="00790883" w:rsidRPr="008C50BA" w:rsidRDefault="00790883" w:rsidP="00790883">
      <w:pPr>
        <w:pStyle w:val="Default"/>
        <w:rPr>
          <w:rFonts w:ascii="ＭＳ 明朝" w:eastAsia="ＭＳ 明朝" w:hAnsi="ＭＳ 明朝" w:cs="ＭＳ 明朝"/>
          <w:color w:val="auto"/>
          <w:sz w:val="23"/>
          <w:szCs w:val="23"/>
        </w:rPr>
      </w:pPr>
      <w:r w:rsidRPr="008C50BA">
        <w:rPr>
          <w:rFonts w:ascii="ＭＳ 明朝" w:eastAsia="ＭＳ 明朝" w:hAnsi="ＭＳ 明朝" w:cs="ＭＳ 明朝" w:hint="eastAsia"/>
          <w:color w:val="auto"/>
          <w:sz w:val="23"/>
          <w:szCs w:val="23"/>
        </w:rPr>
        <w:t>第六条</w:t>
      </w:r>
      <w:r w:rsidR="000B465B" w:rsidRPr="008C50BA">
        <w:rPr>
          <w:rFonts w:ascii="ＭＳ 明朝" w:eastAsia="ＭＳ 明朝" w:hAnsi="ＭＳ 明朝" w:cs="ＭＳ 明朝" w:hint="eastAsia"/>
          <w:color w:val="auto"/>
          <w:sz w:val="23"/>
          <w:szCs w:val="23"/>
        </w:rPr>
        <w:t xml:space="preserve">　</w:t>
      </w:r>
      <w:r w:rsidRPr="008C50BA">
        <w:rPr>
          <w:rFonts w:ascii="ＭＳ 明朝" w:eastAsia="ＭＳ 明朝" w:hAnsi="ＭＳ 明朝" w:cs="ＭＳ 明朝" w:hint="eastAsia"/>
          <w:color w:val="auto"/>
          <w:sz w:val="23"/>
          <w:szCs w:val="23"/>
        </w:rPr>
        <w:t>審議会に、必要に応じて部会を置くことができる。</w:t>
      </w:r>
    </w:p>
    <w:p w:rsidR="00790883" w:rsidRPr="008C50BA" w:rsidRDefault="00790883" w:rsidP="00790883">
      <w:pPr>
        <w:pStyle w:val="Default"/>
        <w:rPr>
          <w:rFonts w:ascii="ＭＳ 明朝" w:eastAsia="ＭＳ 明朝" w:hAnsi="ＭＳ 明朝" w:cs="ＭＳ 明朝"/>
          <w:color w:val="auto"/>
          <w:sz w:val="23"/>
          <w:szCs w:val="23"/>
        </w:rPr>
      </w:pPr>
      <w:r w:rsidRPr="008C50BA">
        <w:rPr>
          <w:rFonts w:ascii="ＭＳ 明朝" w:eastAsia="ＭＳ 明朝" w:hAnsi="ＭＳ 明朝" w:cs="ＭＳ 明朝" w:hint="eastAsia"/>
          <w:color w:val="auto"/>
          <w:sz w:val="23"/>
          <w:szCs w:val="23"/>
        </w:rPr>
        <w:t>２</w:t>
      </w:r>
      <w:r w:rsidR="000B465B" w:rsidRPr="008C50BA">
        <w:rPr>
          <w:rFonts w:ascii="ＭＳ 明朝" w:eastAsia="ＭＳ 明朝" w:hAnsi="ＭＳ 明朝" w:cs="ＭＳ 明朝" w:hint="eastAsia"/>
          <w:color w:val="auto"/>
          <w:sz w:val="23"/>
          <w:szCs w:val="23"/>
        </w:rPr>
        <w:t xml:space="preserve">　</w:t>
      </w:r>
      <w:r w:rsidRPr="008C50BA">
        <w:rPr>
          <w:rFonts w:ascii="ＭＳ 明朝" w:eastAsia="ＭＳ 明朝" w:hAnsi="ＭＳ 明朝" w:cs="ＭＳ 明朝" w:hint="eastAsia"/>
          <w:color w:val="auto"/>
          <w:sz w:val="23"/>
          <w:szCs w:val="23"/>
        </w:rPr>
        <w:t>部会に属する委員等は、会長が指名する。</w:t>
      </w:r>
    </w:p>
    <w:p w:rsidR="00790883" w:rsidRPr="00CD32C0" w:rsidRDefault="00790883" w:rsidP="00790883">
      <w:pPr>
        <w:pStyle w:val="Default"/>
        <w:rPr>
          <w:rFonts w:hAnsi="ＭＳ ゴシック" w:cs="ＭＳ 明朝"/>
          <w:color w:val="auto"/>
          <w:sz w:val="23"/>
          <w:szCs w:val="23"/>
          <w:u w:val="single"/>
        </w:rPr>
      </w:pPr>
      <w:r w:rsidRPr="00CD32C0">
        <w:rPr>
          <w:rFonts w:hAnsi="ＭＳ ゴシック" w:cs="ＭＳ 明朝" w:hint="eastAsia"/>
          <w:color w:val="auto"/>
          <w:sz w:val="23"/>
          <w:szCs w:val="23"/>
          <w:u w:val="single"/>
        </w:rPr>
        <w:t>３</w:t>
      </w:r>
      <w:r w:rsidR="000B465B" w:rsidRPr="00CD32C0">
        <w:rPr>
          <w:rFonts w:hAnsi="ＭＳ ゴシック" w:cs="ＭＳ 明朝" w:hint="eastAsia"/>
          <w:color w:val="auto"/>
          <w:sz w:val="23"/>
          <w:szCs w:val="23"/>
          <w:u w:val="single"/>
        </w:rPr>
        <w:t xml:space="preserve">　</w:t>
      </w:r>
      <w:r w:rsidRPr="00CD32C0">
        <w:rPr>
          <w:rFonts w:hAnsi="ＭＳ ゴシック" w:cs="ＭＳ 明朝" w:hint="eastAsia"/>
          <w:color w:val="auto"/>
          <w:sz w:val="23"/>
          <w:szCs w:val="23"/>
          <w:u w:val="single"/>
        </w:rPr>
        <w:t>部会に部会長を置き、会長が指名する委員がこれに当たる。</w:t>
      </w:r>
    </w:p>
    <w:p w:rsidR="00790883" w:rsidRPr="008C50BA" w:rsidRDefault="00790883" w:rsidP="000B465B">
      <w:pPr>
        <w:pStyle w:val="Default"/>
        <w:ind w:rightChars="-68" w:right="-143"/>
        <w:rPr>
          <w:rFonts w:ascii="ＭＳ 明朝" w:eastAsia="ＭＳ 明朝" w:hAnsi="ＭＳ 明朝" w:cs="ＭＳ 明朝"/>
          <w:color w:val="auto"/>
          <w:sz w:val="23"/>
          <w:szCs w:val="23"/>
        </w:rPr>
      </w:pPr>
      <w:r w:rsidRPr="008C50BA">
        <w:rPr>
          <w:rFonts w:ascii="ＭＳ 明朝" w:eastAsia="ＭＳ 明朝" w:hAnsi="ＭＳ 明朝" w:cs="ＭＳ 明朝" w:hint="eastAsia"/>
          <w:color w:val="auto"/>
          <w:sz w:val="23"/>
          <w:szCs w:val="23"/>
        </w:rPr>
        <w:t>４</w:t>
      </w:r>
      <w:r w:rsidR="000B465B" w:rsidRPr="008C50BA">
        <w:rPr>
          <w:rFonts w:ascii="ＭＳ 明朝" w:eastAsia="ＭＳ 明朝" w:hAnsi="ＭＳ 明朝" w:cs="ＭＳ 明朝" w:hint="eastAsia"/>
          <w:color w:val="auto"/>
          <w:sz w:val="23"/>
          <w:szCs w:val="23"/>
        </w:rPr>
        <w:t xml:space="preserve">　</w:t>
      </w:r>
      <w:r w:rsidRPr="008C50BA">
        <w:rPr>
          <w:rFonts w:ascii="ＭＳ 明朝" w:eastAsia="ＭＳ 明朝" w:hAnsi="ＭＳ 明朝" w:cs="ＭＳ 明朝" w:hint="eastAsia"/>
          <w:color w:val="auto"/>
          <w:sz w:val="23"/>
          <w:szCs w:val="23"/>
        </w:rPr>
        <w:t>部会長は、部会の会務を掌理し、部会における審議の状況及び結果を審議会に報告する。</w:t>
      </w:r>
    </w:p>
    <w:p w:rsidR="00790883" w:rsidRPr="00CD32C0" w:rsidRDefault="00790883" w:rsidP="00790883">
      <w:pPr>
        <w:pStyle w:val="Default"/>
        <w:rPr>
          <w:rFonts w:hAnsi="ＭＳ ゴシック" w:cs="ＭＳ 明朝"/>
          <w:color w:val="auto"/>
          <w:sz w:val="23"/>
          <w:szCs w:val="23"/>
          <w:u w:val="single"/>
        </w:rPr>
      </w:pPr>
      <w:r w:rsidRPr="00CD32C0">
        <w:rPr>
          <w:rFonts w:hAnsi="ＭＳ ゴシック" w:cs="ＭＳ 明朝" w:hint="eastAsia"/>
          <w:color w:val="auto"/>
          <w:sz w:val="23"/>
          <w:szCs w:val="23"/>
          <w:u w:val="single"/>
        </w:rPr>
        <w:t>５</w:t>
      </w:r>
      <w:r w:rsidR="000B465B" w:rsidRPr="00CD32C0">
        <w:rPr>
          <w:rFonts w:hAnsi="ＭＳ ゴシック" w:cs="ＭＳ 明朝" w:hint="eastAsia"/>
          <w:color w:val="auto"/>
          <w:sz w:val="23"/>
          <w:szCs w:val="23"/>
          <w:u w:val="single"/>
        </w:rPr>
        <w:t xml:space="preserve">　</w:t>
      </w:r>
      <w:r w:rsidRPr="00CD32C0">
        <w:rPr>
          <w:rFonts w:hAnsi="ＭＳ ゴシック" w:cs="ＭＳ 明朝" w:hint="eastAsia"/>
          <w:color w:val="auto"/>
          <w:sz w:val="23"/>
          <w:szCs w:val="23"/>
          <w:u w:val="single"/>
        </w:rPr>
        <w:t>前条第二項及び第三項の規定は、部会の会議について準用する。</w:t>
      </w:r>
    </w:p>
    <w:p w:rsidR="00790883" w:rsidRPr="008C50BA" w:rsidRDefault="00790883" w:rsidP="000B465B">
      <w:pPr>
        <w:pStyle w:val="Default"/>
        <w:ind w:left="230" w:hangingChars="100" w:hanging="230"/>
        <w:rPr>
          <w:rFonts w:ascii="ＭＳ 明朝" w:eastAsia="ＭＳ 明朝" w:hAnsi="ＭＳ 明朝" w:cs="ＭＳ 明朝"/>
          <w:color w:val="auto"/>
          <w:sz w:val="23"/>
          <w:szCs w:val="23"/>
        </w:rPr>
      </w:pPr>
      <w:r w:rsidRPr="008C50BA">
        <w:rPr>
          <w:rFonts w:ascii="ＭＳ 明朝" w:eastAsia="ＭＳ 明朝" w:hAnsi="ＭＳ 明朝" w:cs="ＭＳ 明朝" w:hint="eastAsia"/>
          <w:color w:val="auto"/>
          <w:sz w:val="23"/>
          <w:szCs w:val="23"/>
        </w:rPr>
        <w:t>６</w:t>
      </w:r>
      <w:r w:rsidR="000B465B" w:rsidRPr="008C50BA">
        <w:rPr>
          <w:rFonts w:ascii="ＭＳ 明朝" w:eastAsia="ＭＳ 明朝" w:hAnsi="ＭＳ 明朝" w:cs="ＭＳ 明朝" w:hint="eastAsia"/>
          <w:color w:val="auto"/>
          <w:sz w:val="23"/>
          <w:szCs w:val="23"/>
        </w:rPr>
        <w:t xml:space="preserve">　</w:t>
      </w:r>
      <w:r w:rsidRPr="008C50BA">
        <w:rPr>
          <w:rFonts w:ascii="ＭＳ 明朝" w:eastAsia="ＭＳ 明朝" w:hAnsi="ＭＳ 明朝" w:cs="ＭＳ 明朝" w:hint="eastAsia"/>
          <w:color w:val="auto"/>
          <w:sz w:val="23"/>
          <w:szCs w:val="23"/>
        </w:rPr>
        <w:t>前条の規定にかかわらず、審議会は、その定めるところにより、部会の決議をもって審議会の決議とすることができる。</w:t>
      </w:r>
    </w:p>
    <w:p w:rsidR="000B465B" w:rsidRDefault="000B465B" w:rsidP="00790883">
      <w:pPr>
        <w:pStyle w:val="Default"/>
        <w:rPr>
          <w:rFonts w:ascii="ＭＳ 明朝" w:eastAsia="ＭＳ 明朝" w:cs="ＭＳ 明朝"/>
          <w:color w:val="auto"/>
          <w:sz w:val="23"/>
          <w:szCs w:val="23"/>
        </w:rPr>
      </w:pPr>
    </w:p>
    <w:p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（報酬）</w:t>
      </w:r>
    </w:p>
    <w:p w:rsidR="00790883" w:rsidRDefault="00790883" w:rsidP="00790883">
      <w:pPr>
        <w:rPr>
          <w:rFonts w:ascii="ＭＳ 明朝" w:eastAsia="ＭＳ 明朝" w:cs="ＭＳ 明朝"/>
          <w:sz w:val="23"/>
          <w:szCs w:val="23"/>
        </w:rPr>
      </w:pPr>
      <w:r>
        <w:rPr>
          <w:rFonts w:ascii="ＭＳ 明朝" w:eastAsia="ＭＳ 明朝" w:cs="ＭＳ 明朝" w:hint="eastAsia"/>
          <w:sz w:val="23"/>
          <w:szCs w:val="23"/>
        </w:rPr>
        <w:t>第七条</w:t>
      </w:r>
      <w:r w:rsidR="000B465B">
        <w:rPr>
          <w:rFonts w:ascii="ＭＳ 明朝" w:eastAsia="ＭＳ 明朝" w:cs="ＭＳ 明朝" w:hint="eastAsia"/>
          <w:sz w:val="23"/>
          <w:szCs w:val="23"/>
        </w:rPr>
        <w:t xml:space="preserve">　</w:t>
      </w:r>
      <w:r>
        <w:rPr>
          <w:rFonts w:ascii="ＭＳ 明朝" w:eastAsia="ＭＳ 明朝" w:cs="ＭＳ 明朝" w:hint="eastAsia"/>
          <w:sz w:val="23"/>
          <w:szCs w:val="23"/>
        </w:rPr>
        <w:t>委員等の報酬の額は、日額九千八百円とする。</w:t>
      </w:r>
    </w:p>
    <w:p w:rsidR="000B465B" w:rsidRDefault="000B465B" w:rsidP="00790883">
      <w:pPr>
        <w:autoSpaceDE w:val="0"/>
        <w:autoSpaceDN w:val="0"/>
        <w:adjustRightInd w:val="0"/>
        <w:jc w:val="left"/>
        <w:rPr>
          <w:rFonts w:ascii="ＭＳ 明朝" w:eastAsia="ＭＳ 明朝"/>
          <w:kern w:val="0"/>
          <w:sz w:val="23"/>
          <w:szCs w:val="23"/>
        </w:rPr>
      </w:pPr>
    </w:p>
    <w:p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（費用弁償）</w:t>
      </w:r>
    </w:p>
    <w:p w:rsidR="00790883" w:rsidRPr="00790883" w:rsidRDefault="00790883" w:rsidP="000B465B">
      <w:pPr>
        <w:autoSpaceDE w:val="0"/>
        <w:autoSpaceDN w:val="0"/>
        <w:adjustRightInd w:val="0"/>
        <w:ind w:left="230" w:hangingChars="100" w:hanging="230"/>
        <w:jc w:val="left"/>
        <w:rPr>
          <w:rFonts w:ascii="ＭＳ 明朝" w:eastAsia="ＭＳ 明朝"/>
          <w:kern w:val="0"/>
          <w:sz w:val="23"/>
          <w:szCs w:val="23"/>
        </w:rPr>
      </w:pPr>
      <w:r w:rsidRPr="00790883">
        <w:rPr>
          <w:rFonts w:ascii="ＭＳ 明朝" w:eastAsia="ＭＳ 明朝"/>
          <w:kern w:val="0"/>
          <w:sz w:val="23"/>
          <w:szCs w:val="23"/>
        </w:rPr>
        <w:t>第八条</w:t>
      </w:r>
      <w:r w:rsidR="000B465B">
        <w:rPr>
          <w:rFonts w:ascii="ＭＳ 明朝" w:eastAsia="ＭＳ 明朝" w:hint="eastAsia"/>
          <w:kern w:val="0"/>
          <w:sz w:val="23"/>
          <w:szCs w:val="23"/>
        </w:rPr>
        <w:t xml:space="preserve">　</w:t>
      </w:r>
      <w:r w:rsidRPr="00790883">
        <w:rPr>
          <w:rFonts w:ascii="ＭＳ 明朝" w:eastAsia="ＭＳ 明朝"/>
          <w:kern w:val="0"/>
          <w:sz w:val="23"/>
          <w:szCs w:val="23"/>
        </w:rPr>
        <w:t>委員等の費用弁償の額は、職員の旅費に関する条例（昭和四十年大阪府条例第三十七号）による指定職等の職務にある者以外の者の額相当額とする。</w:t>
      </w:r>
    </w:p>
    <w:p w:rsidR="000B465B" w:rsidRDefault="000B465B" w:rsidP="00790883">
      <w:pPr>
        <w:autoSpaceDE w:val="0"/>
        <w:autoSpaceDN w:val="0"/>
        <w:adjustRightInd w:val="0"/>
        <w:jc w:val="left"/>
        <w:rPr>
          <w:rFonts w:ascii="ＭＳ 明朝" w:eastAsia="ＭＳ 明朝"/>
          <w:kern w:val="0"/>
          <w:sz w:val="23"/>
          <w:szCs w:val="23"/>
        </w:rPr>
      </w:pPr>
    </w:p>
    <w:p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（庶務）</w:t>
      </w:r>
    </w:p>
    <w:p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第九条</w:t>
      </w:r>
      <w:r w:rsidR="000B465B">
        <w:rPr>
          <w:rFonts w:ascii="ＭＳ 明朝" w:eastAsia="ＭＳ 明朝" w:hint="eastAsia"/>
          <w:kern w:val="0"/>
          <w:sz w:val="23"/>
          <w:szCs w:val="23"/>
        </w:rPr>
        <w:t xml:space="preserve">　</w:t>
      </w:r>
      <w:r w:rsidRPr="00790883">
        <w:rPr>
          <w:rFonts w:ascii="ＭＳ 明朝" w:eastAsia="ＭＳ 明朝"/>
          <w:kern w:val="0"/>
          <w:sz w:val="23"/>
          <w:szCs w:val="23"/>
        </w:rPr>
        <w:t>審議会の庶務は、福祉部において行う。</w:t>
      </w:r>
    </w:p>
    <w:p w:rsidR="000B465B" w:rsidRDefault="000B465B" w:rsidP="00790883">
      <w:pPr>
        <w:autoSpaceDE w:val="0"/>
        <w:autoSpaceDN w:val="0"/>
        <w:adjustRightInd w:val="0"/>
        <w:jc w:val="left"/>
        <w:rPr>
          <w:rFonts w:ascii="ＭＳ 明朝" w:eastAsia="ＭＳ 明朝"/>
          <w:kern w:val="0"/>
          <w:sz w:val="23"/>
          <w:szCs w:val="23"/>
        </w:rPr>
      </w:pPr>
    </w:p>
    <w:p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（委任）</w:t>
      </w:r>
    </w:p>
    <w:p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第十条</w:t>
      </w:r>
      <w:r w:rsidR="000B465B">
        <w:rPr>
          <w:rFonts w:ascii="ＭＳ 明朝" w:eastAsia="ＭＳ 明朝" w:hint="eastAsia"/>
          <w:kern w:val="0"/>
          <w:sz w:val="23"/>
          <w:szCs w:val="23"/>
        </w:rPr>
        <w:t xml:space="preserve">　</w:t>
      </w:r>
      <w:r w:rsidRPr="00790883">
        <w:rPr>
          <w:rFonts w:ascii="ＭＳ 明朝" w:eastAsia="ＭＳ 明朝"/>
          <w:kern w:val="0"/>
          <w:sz w:val="23"/>
          <w:szCs w:val="23"/>
        </w:rPr>
        <w:t>この規則に定めるもののほか、審議会の運営に関し必要な事項は、会長が定める。</w:t>
      </w:r>
    </w:p>
    <w:p w:rsidR="000B465B" w:rsidRDefault="000B465B" w:rsidP="00790883">
      <w:pPr>
        <w:autoSpaceDE w:val="0"/>
        <w:autoSpaceDN w:val="0"/>
        <w:adjustRightInd w:val="0"/>
        <w:jc w:val="left"/>
        <w:rPr>
          <w:rFonts w:ascii="ＭＳ 明朝" w:eastAsia="ＭＳ 明朝"/>
          <w:kern w:val="0"/>
          <w:sz w:val="23"/>
          <w:szCs w:val="23"/>
        </w:rPr>
      </w:pPr>
    </w:p>
    <w:p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附則</w:t>
      </w:r>
    </w:p>
    <w:p w:rsidR="006972A5" w:rsidRPr="00790883" w:rsidRDefault="00790883" w:rsidP="000B465B">
      <w:pPr>
        <w:ind w:firstLineChars="100" w:firstLine="230"/>
        <w:rPr>
          <w:sz w:val="23"/>
          <w:szCs w:val="23"/>
        </w:rPr>
      </w:pPr>
      <w:r>
        <w:rPr>
          <w:rFonts w:ascii="ＭＳ 明朝" w:eastAsia="ＭＳ 明朝"/>
          <w:kern w:val="0"/>
          <w:sz w:val="23"/>
          <w:szCs w:val="23"/>
        </w:rPr>
        <w:t>この規則は、平成三十一年四月一日から施行す</w:t>
      </w:r>
      <w:r>
        <w:rPr>
          <w:rFonts w:ascii="ＭＳ 明朝" w:eastAsia="ＭＳ 明朝" w:hint="eastAsia"/>
          <w:kern w:val="0"/>
          <w:sz w:val="23"/>
          <w:szCs w:val="23"/>
        </w:rPr>
        <w:t>る。</w:t>
      </w:r>
    </w:p>
    <w:sectPr w:rsidR="006972A5" w:rsidRPr="00790883" w:rsidSect="000B465B">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5B" w:rsidRDefault="000B465B" w:rsidP="000B465B">
      <w:r>
        <w:separator/>
      </w:r>
    </w:p>
  </w:endnote>
  <w:endnote w:type="continuationSeparator" w:id="0">
    <w:p w:rsidR="000B465B" w:rsidRDefault="000B465B" w:rsidP="000B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6F" w:rsidRDefault="00107E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6F" w:rsidRDefault="00107E6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6F" w:rsidRDefault="00107E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5B" w:rsidRDefault="000B465B" w:rsidP="000B465B">
      <w:r>
        <w:separator/>
      </w:r>
    </w:p>
  </w:footnote>
  <w:footnote w:type="continuationSeparator" w:id="0">
    <w:p w:rsidR="000B465B" w:rsidRDefault="000B465B" w:rsidP="000B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6F" w:rsidRDefault="00107E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6F" w:rsidRDefault="00107E6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6F" w:rsidRDefault="00107E6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83"/>
    <w:rsid w:val="000B465B"/>
    <w:rsid w:val="00107E6F"/>
    <w:rsid w:val="0049415E"/>
    <w:rsid w:val="006D61B7"/>
    <w:rsid w:val="007606B3"/>
    <w:rsid w:val="00790883"/>
    <w:rsid w:val="007F03E8"/>
    <w:rsid w:val="008C50BA"/>
    <w:rsid w:val="00CD3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9088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0B465B"/>
    <w:pPr>
      <w:tabs>
        <w:tab w:val="center" w:pos="4252"/>
        <w:tab w:val="right" w:pos="8504"/>
      </w:tabs>
      <w:snapToGrid w:val="0"/>
    </w:pPr>
  </w:style>
  <w:style w:type="character" w:customStyle="1" w:styleId="a4">
    <w:name w:val="ヘッダー (文字)"/>
    <w:basedOn w:val="a0"/>
    <w:link w:val="a3"/>
    <w:uiPriority w:val="99"/>
    <w:rsid w:val="000B465B"/>
  </w:style>
  <w:style w:type="paragraph" w:styleId="a5">
    <w:name w:val="footer"/>
    <w:basedOn w:val="a"/>
    <w:link w:val="a6"/>
    <w:uiPriority w:val="99"/>
    <w:unhideWhenUsed/>
    <w:rsid w:val="000B465B"/>
    <w:pPr>
      <w:tabs>
        <w:tab w:val="center" w:pos="4252"/>
        <w:tab w:val="right" w:pos="8504"/>
      </w:tabs>
      <w:snapToGrid w:val="0"/>
    </w:pPr>
  </w:style>
  <w:style w:type="character" w:customStyle="1" w:styleId="a6">
    <w:name w:val="フッター (文字)"/>
    <w:basedOn w:val="a0"/>
    <w:link w:val="a5"/>
    <w:uiPriority w:val="99"/>
    <w:rsid w:val="000B4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2023-06-30T08:53:00Z</dcterms:created>
  <dcterms:modified xsi:type="dcterms:W3CDTF">2023-06-30T08:53:00Z</dcterms:modified>
</cp:coreProperties>
</file>