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B3E0" w14:textId="77777777" w:rsidR="00525AD0" w:rsidRDefault="00525AD0">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○大阪府補助金交付規則</w:t>
      </w:r>
    </w:p>
    <w:p w14:paraId="788C69AB" w14:textId="77777777" w:rsidR="00525AD0" w:rsidRDefault="00525A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昭和四十五年十月一日</w:t>
      </w:r>
    </w:p>
    <w:p w14:paraId="3DBEC865" w14:textId="77777777" w:rsidR="00525AD0" w:rsidRDefault="00525AD0">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大阪府規則第八十五号</w:t>
      </w:r>
    </w:p>
    <w:p w14:paraId="5B1AAD85" w14:textId="77777777" w:rsidR="00525AD0" w:rsidRDefault="00525A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大阪府補助金交付規則をここに公布する。</w:t>
      </w:r>
    </w:p>
    <w:p w14:paraId="297FB790" w14:textId="77777777" w:rsidR="00525AD0" w:rsidRDefault="00525A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大阪府補助金交付規則</w:t>
      </w:r>
    </w:p>
    <w:p w14:paraId="23B1C689"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（目的）</w:t>
      </w:r>
    </w:p>
    <w:p w14:paraId="761A4A96"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14:paraId="69AC4E02"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（定義）</w:t>
      </w:r>
    </w:p>
    <w:p w14:paraId="123983C3"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この規則において、次の各号に掲げる用語の意義は、当該各号に定めるところによる。</w:t>
      </w:r>
    </w:p>
    <w:p w14:paraId="43808BEF"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　補助金の交付の対象となる事務又は事業をいう。</w:t>
      </w:r>
    </w:p>
    <w:p w14:paraId="35851D3A"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　補助事業を行う者をいう。ただし、次のいずれかに該当する者を除く。</w:t>
      </w:r>
    </w:p>
    <w:p w14:paraId="4EBF05E6" w14:textId="77777777" w:rsidR="00525AD0" w:rsidRDefault="00525A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14:paraId="11521B81" w14:textId="77777777" w:rsidR="00525AD0" w:rsidRDefault="00525A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法人にあっては罰金の刑、個人にあっては禁錮以上の刑に処せられ、その執行を終わり、又はその執行を受けることがなくなった日から一年を経過しない者</w:t>
      </w:r>
    </w:p>
    <w:p w14:paraId="15F5DA44" w14:textId="77777777" w:rsidR="00525AD0" w:rsidRDefault="00525AD0">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13C3113D"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間接補助金　府以外の者が相当の反対給付を受けないで交付する給付金で、補助金を直接又は間接にその財源の全部又は一部とし、かつ、当該補助金の交付の目的に従って交付するものをいう。</w:t>
      </w:r>
    </w:p>
    <w:p w14:paraId="3D78FCEB"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間接補助事業　間接補助金の交付の対象となる事務又は事業をいう。</w:t>
      </w:r>
    </w:p>
    <w:p w14:paraId="658BA035"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間接補助事業者　間接補助事業を行う者をいう。ただし、第二号イからハまでのいずれかに該当する者を除く。</w:t>
      </w:r>
    </w:p>
    <w:p w14:paraId="388DED1E"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（平二三規則一九・平二八規則六六・一部改正）</w:t>
      </w:r>
    </w:p>
    <w:p w14:paraId="37CE65E6"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（法令、条例又は他の規則との関係）</w:t>
      </w:r>
    </w:p>
    <w:p w14:paraId="042805C5"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補助金に関しては、法令、条例又は他の規則に特別の定めのあるものを除くほか、この規則の定めるところによる。</w:t>
      </w:r>
    </w:p>
    <w:p w14:paraId="0E72088C"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（補助金の交付の申請）</w:t>
      </w:r>
    </w:p>
    <w:p w14:paraId="47BE9C41"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補助金の交付の申請をしようとする者は、次に掲げる事項を記載した補助金交付申請書を、知事に対し、その定める期日までに提出しなければならない。</w:t>
      </w:r>
    </w:p>
    <w:p w14:paraId="767D48B2"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申請者の氏名又は名称及び住所</w:t>
      </w:r>
    </w:p>
    <w:p w14:paraId="3F5AC1C3"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補助事業の目的及び内容</w:t>
      </w:r>
    </w:p>
    <w:p w14:paraId="17C81B4D"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補助事業の経費の配分、経費の使用方法、補助事業の完了の予定期日その他補助事業の遂行に関する計画</w:t>
      </w:r>
    </w:p>
    <w:p w14:paraId="72CC1B0E"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交付を受けようとする補助金の額</w:t>
      </w:r>
    </w:p>
    <w:p w14:paraId="1B36F03C"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前各号に掲げるもののほか、知事が必要と認める事項</w:t>
      </w:r>
    </w:p>
    <w:p w14:paraId="25AAE2EC"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前項の申請書には、次に掲げる事項を記載した書類を添付しなければならない。</w:t>
      </w:r>
    </w:p>
    <w:p w14:paraId="27D04942"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補助事業の経費のうち補助金によって賄われる部分以外の部分の負担者、負担額及び負担方法</w:t>
      </w:r>
    </w:p>
    <w:p w14:paraId="7C97346D"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補助事業の効果</w:t>
      </w:r>
    </w:p>
    <w:p w14:paraId="4FC3366D"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前二号に掲げるもののほか、知事が必要と認める事項</w:t>
      </w:r>
    </w:p>
    <w:p w14:paraId="0F0BE51E"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56616A7E"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w:t>
      </w:r>
    </w:p>
    <w:p w14:paraId="723F3F42"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知事は、補助金の交付の申請があったときは、当該申請に係る書類等により当該申請の内容を審査</w:t>
      </w:r>
      <w:r>
        <w:rPr>
          <w:rFonts w:ascii="ＭＳ 明朝" w:eastAsia="ＭＳ 明朝" w:hAnsi="ＭＳ 明朝" w:cs="ＭＳ 明朝" w:hint="eastAsia"/>
          <w:color w:val="000000"/>
          <w:kern w:val="0"/>
          <w:sz w:val="20"/>
          <w:szCs w:val="20"/>
        </w:rPr>
        <w:lastRenderedPageBreak/>
        <w:t>し、補助金を交付すべきものと認めたときは、補助金の交付の決定をするものとする。</w:t>
      </w:r>
    </w:p>
    <w:p w14:paraId="7F6ABEDC"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知事は、前項の場合において、適正な交付を行うため必要があるときは、補助金の交付の申請に係る事項につき修正を加えて補助金の交付の決定をするものとする。</w:t>
      </w:r>
    </w:p>
    <w:p w14:paraId="3D28EFBD"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6681FC33"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（補助金の交付の条件）</w:t>
      </w:r>
    </w:p>
    <w:p w14:paraId="23B528DD"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知事は、補助金の交付の決定をする場合においては、次に掲げる条件を付するものとする。</w:t>
      </w:r>
    </w:p>
    <w:p w14:paraId="77ED752E"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補助事業に要する経費の配分の変更（知事の定める軽微な変更を除く。）をする場合においては、知事の承認を受けるべきこと。</w:t>
      </w:r>
    </w:p>
    <w:p w14:paraId="6BB5702D"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補助事業の内容の変更（知事の定める軽微な変更を除く。）をする場合においては、知事の承認を受けるべきこと。</w:t>
      </w:r>
    </w:p>
    <w:p w14:paraId="2A9D61F7"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補助事業を中止し、又は廃止する場合においては、知事の承認を受けるべきこと。</w:t>
      </w:r>
    </w:p>
    <w:p w14:paraId="72C3FEB2"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補助事業が予定の期間内に完了しない場合又は補助事業の遂行が困難となった場合においては、速やかに知事に報告してその指示を受けるべきこと。</w:t>
      </w:r>
    </w:p>
    <w:p w14:paraId="640ED4D1"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前項各号に掲げるもののほか、知事は、補助金の交付の目的を達成するため必要があると認めるときは、補助事業に要する経費の使用方法に関する事項等について必要な条件を付するものとする。</w:t>
      </w:r>
    </w:p>
    <w:p w14:paraId="28075455"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C3B04C4"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（補助金の交付の決定の通知）</w:t>
      </w:r>
    </w:p>
    <w:p w14:paraId="3F329C69"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知事は、補助金の交付の決定をしたときは、速やかにその決定の内容及びこれに付した条件を、補助金の交付の申請をした者に通知するものとする。</w:t>
      </w:r>
    </w:p>
    <w:p w14:paraId="13A72D62"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0F84B5C9"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（事情変更による決定の取消し等）</w:t>
      </w:r>
    </w:p>
    <w:p w14:paraId="713EA7CC"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14:paraId="0BB83DC4"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知事が前項の規定により補助金の交付の決定を取り消す場合は、次の各号のいずれかに掲げる場合に限るものとする。</w:t>
      </w:r>
    </w:p>
    <w:p w14:paraId="36263709"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天災地変その他補助金の交付の決定後生じた事情の変更により補助事業の全部又は一部を継続する必要がなくなった場合</w:t>
      </w:r>
    </w:p>
    <w:p w14:paraId="731A1BE6"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14:paraId="4BAD3945"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第七条の規定は、第一項の処分をした場合について準用する。</w:t>
      </w:r>
    </w:p>
    <w:p w14:paraId="4F7AE980"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95CC0BF"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（補助事業及び間接補助事業の遂行）</w:t>
      </w:r>
    </w:p>
    <w:p w14:paraId="365B32C8"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14:paraId="63B802DD"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補助事業者は、間接補助事業者が当該間接補助金の交付の目的に従い善良な管理者の注意をもって間接補助事業を行うように努めなければならない。</w:t>
      </w:r>
    </w:p>
    <w:p w14:paraId="2552BAD1"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1D5B84B"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（状況報告）</w:t>
      </w:r>
    </w:p>
    <w:p w14:paraId="2F0C0351"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補助事業者は、知事の請求に基づき、補助事業の遂行の状況に関し、知事に報告しなければならない。</w:t>
      </w:r>
    </w:p>
    <w:p w14:paraId="7AE80DD1"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（補助事業の遂行等の命令）</w:t>
      </w:r>
    </w:p>
    <w:p w14:paraId="33671180"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知事は、補助事業者が提出する報告等により、その者の補助事業が補助金の交付の決定の内容又</w:t>
      </w:r>
      <w:r>
        <w:rPr>
          <w:rFonts w:ascii="ＭＳ 明朝" w:eastAsia="ＭＳ 明朝" w:hAnsi="ＭＳ 明朝" w:cs="ＭＳ 明朝" w:hint="eastAsia"/>
          <w:color w:val="000000"/>
          <w:kern w:val="0"/>
          <w:sz w:val="20"/>
          <w:szCs w:val="20"/>
        </w:rPr>
        <w:lastRenderedPageBreak/>
        <w:t>はこれに付した条件に従って遂行されていないと認めるときは、その者に対し、これらに従って当該補助事業を遂行すべきことを命ずるものとする。</w:t>
      </w:r>
    </w:p>
    <w:p w14:paraId="141717AC"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知事は、補助事業者が前項の命令に違反したときは、その者に対し、当該補助事業の遂行の一時停止を命ずるものとする。</w:t>
      </w:r>
    </w:p>
    <w:p w14:paraId="54F3CF7D"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14:paraId="286BDC7B"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4CF62E01"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（実績報告）</w:t>
      </w:r>
    </w:p>
    <w:p w14:paraId="1B4FB59B"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14:paraId="5BF6BB98"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（補助金の額の確定等）</w:t>
      </w:r>
    </w:p>
    <w:p w14:paraId="2387B094"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14:paraId="278DE8FF"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0A304034"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（是正のための措置）</w:t>
      </w:r>
    </w:p>
    <w:p w14:paraId="781BBBE4"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14:paraId="5B041216"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第十二条の規定は、前項の規定による命令に従って行う補助事業について準用する。</w:t>
      </w:r>
    </w:p>
    <w:p w14:paraId="4636C45D"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3E17EC9E"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（決定の取消し）</w:t>
      </w:r>
    </w:p>
    <w:p w14:paraId="36DD3228"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知事は、補助事業者が、次の各号のいずれかに該当するときは、補助金の交付の決定の全部又は一部を取り消すものとする。</w:t>
      </w:r>
    </w:p>
    <w:p w14:paraId="5ED9EA51"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補助金の他の用途への使用をし、その他補助事業に関して補助金の交付の決定の内容又はこれに付した条件その他法令等又はこれに基づく知事の処分に違反したとき。</w:t>
      </w:r>
    </w:p>
    <w:p w14:paraId="68FF11B2"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1C56C590"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14:paraId="47E5EE5E"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知事は、間接補助事業者が、次の各号のいずれかに該当するときは、補助事業者に対し、当該間接補助金に係る補助金の交付の決定の全部又は一部を取り消すものとする。</w:t>
      </w:r>
    </w:p>
    <w:p w14:paraId="5AF669CF"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間接補助金の他の用途への使用をし、その他間接補助事業に関して法令等に違反したとき。</w:t>
      </w:r>
    </w:p>
    <w:p w14:paraId="3A4605FD"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第二条第二号イからハまでのいずれかに該当することとなったとき又は第四条第一項の申請をした当時に第二条第二号イからハまでのいずれかに該当していたことが判明したとき。</w:t>
      </w:r>
    </w:p>
    <w:p w14:paraId="2B6081F2"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第二条第二号ロ及びハに掲げる者と同等以上の重大な不正行為をしたと知事が認めるとき。</w:t>
      </w:r>
    </w:p>
    <w:p w14:paraId="3065DBE2"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14:paraId="4EB14511"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第七条の規定は、第一項又は第二項の規定による取消しをした場合について準用する。</w:t>
      </w:r>
    </w:p>
    <w:p w14:paraId="01B38076"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（平二三規則一九・平二八規則六六・一部改正）</w:t>
      </w:r>
    </w:p>
    <w:p w14:paraId="5E53D5D4"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（補助金の返還）</w:t>
      </w:r>
    </w:p>
    <w:p w14:paraId="513F113D"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第十六条　知事は、補助金の交付の決定を取り消した場合において、補助事業の当該取消しに係る部分に関し、既に補助金が交付されているときは、期限を定めて、その返還を命ずるものとする。</w:t>
      </w:r>
    </w:p>
    <w:p w14:paraId="7B853F3A"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知事は、補助事業者に交付すべき補助金の額を確定した場合において、既にその額を超える補助金が交付されているときは、期限を定めて、その返還を命ずるものとする。</w:t>
      </w:r>
    </w:p>
    <w:p w14:paraId="41D78DC1"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14:paraId="0565FE5B"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14:paraId="34DBA959"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69FC8F53"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（加算金及び延滞金）</w:t>
      </w:r>
    </w:p>
    <w:p w14:paraId="191354BF"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14:paraId="15A6E4F4"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14:paraId="3EAA15A5"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14:paraId="1E0D2CD7"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14:paraId="7A7DFC09"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第一項又は前項の規定に定める加算金又は延滞金の額の計算につきこれらの規定に定める年当たりの割合は、</w:t>
      </w:r>
      <w:r>
        <w:rPr>
          <w:rFonts w:ascii="ＭＳ 明朝" w:eastAsia="ＭＳ 明朝" w:hAnsi="ＭＳ 明朝" w:cs="ＭＳ 明朝"/>
          <w:color w:val="000000"/>
          <w:kern w:val="0"/>
          <w:sz w:val="20"/>
          <w:szCs w:val="20"/>
        </w:rPr>
        <w:ruby>
          <w:rubyPr>
            <w:rubyAlign w:val="distributeSpace"/>
            <w:hps w:val="10"/>
            <w:hpsRaise w:val="18"/>
            <w:hpsBaseText w:val="20"/>
            <w:lid w:val="ja-JP"/>
          </w:rubyPr>
          <w:rt>
            <w:r w:rsidR="00525AD0">
              <w:rPr>
                <w:rFonts w:ascii="ＭＳ 明朝" w:eastAsia="ＭＳ 明朝" w:hAnsi="ＭＳ 明朝" w:cs="ＭＳ 明朝" w:hint="eastAsia"/>
                <w:color w:val="000000"/>
                <w:kern w:val="0"/>
                <w:sz w:val="20"/>
                <w:szCs w:val="20"/>
              </w:rPr>
              <w:t>じゆん</w:t>
            </w:r>
          </w:rt>
          <w:rubyBase>
            <w:r w:rsidR="00525AD0">
              <w:rPr>
                <w:rFonts w:ascii="ＭＳ 明朝" w:eastAsia="ＭＳ 明朝" w:hAnsi="ＭＳ 明朝" w:cs="ＭＳ 明朝" w:hint="eastAsia"/>
                <w:color w:val="000000"/>
                <w:kern w:val="0"/>
                <w:sz w:val="20"/>
                <w:szCs w:val="20"/>
              </w:rPr>
              <w:t>閏</w:t>
            </w:r>
          </w:rubyBase>
        </w:ruby>
      </w:r>
      <w:r>
        <w:rPr>
          <w:rFonts w:ascii="ＭＳ 明朝" w:eastAsia="ＭＳ 明朝" w:hAnsi="ＭＳ 明朝" w:cs="ＭＳ 明朝" w:hint="eastAsia"/>
          <w:color w:val="000000"/>
          <w:kern w:val="0"/>
          <w:sz w:val="20"/>
          <w:szCs w:val="20"/>
        </w:rPr>
        <w:t>年の日を含む期間についても、三百六十五日当たりの割合とする。</w:t>
      </w:r>
    </w:p>
    <w:p w14:paraId="4E3ACD7F"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14:paraId="40EA4E17"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7C290BC"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（他の補助金の一時停止等）</w:t>
      </w:r>
    </w:p>
    <w:p w14:paraId="7E3767F7"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14:paraId="2E9C6FAF"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（財産の処分の制限）</w:t>
      </w:r>
    </w:p>
    <w:p w14:paraId="42755747"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14:paraId="2AA21C4E"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不動産</w:t>
      </w:r>
    </w:p>
    <w:p w14:paraId="2824AA30"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船舶、航空機、浮標、浮さん橋及び浮ドック</w:t>
      </w:r>
    </w:p>
    <w:p w14:paraId="21A1C2B7"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前二号に掲げるものの従物</w:t>
      </w:r>
    </w:p>
    <w:p w14:paraId="55B7A0B3"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機械及び重要な器具で、知事が定めるもの</w:t>
      </w:r>
    </w:p>
    <w:p w14:paraId="009CD20A"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前各号に掲げるもののほか、知事が補助金の交付の目的を達成するため特に必要があると認めて定め</w:t>
      </w:r>
      <w:r>
        <w:rPr>
          <w:rFonts w:ascii="ＭＳ 明朝" w:eastAsia="ＭＳ 明朝" w:hAnsi="ＭＳ 明朝" w:cs="ＭＳ 明朝" w:hint="eastAsia"/>
          <w:color w:val="000000"/>
          <w:kern w:val="0"/>
          <w:sz w:val="20"/>
          <w:szCs w:val="20"/>
        </w:rPr>
        <w:lastRenderedPageBreak/>
        <w:t>るもの</w:t>
      </w:r>
    </w:p>
    <w:p w14:paraId="1B328966"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（平二八規則六六・一部改正）</w:t>
      </w:r>
    </w:p>
    <w:p w14:paraId="7CCDD7A2" w14:textId="77777777" w:rsidR="00525AD0" w:rsidRDefault="00525A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7FD6556D"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C982AA9"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この規則は、昭和四十五年十月十六日から施行する。</w:t>
      </w:r>
    </w:p>
    <w:p w14:paraId="54A97D2B"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0533CA6B"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この規則は、この規則の施行の日以後に交付の決定がなされる補助金について適用し、同日前に交付の決定のあつた補助金についてはなお従前の例による。</w:t>
      </w:r>
    </w:p>
    <w:p w14:paraId="2EE91EA6"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40498D7D"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この規則施行の際、現に提出されている補助金の交付申請書は、第四条の規定により提出されたものとみなす。</w:t>
      </w:r>
    </w:p>
    <w:p w14:paraId="60C5BD50"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（規則の廃止）</w:t>
      </w:r>
    </w:p>
    <w:p w14:paraId="1CFC9C27"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次に掲げる規則は、廃止する。</w:t>
      </w:r>
    </w:p>
    <w:p w14:paraId="21FF41D6"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大阪府市町村振興補助金交付規則（昭和三十七年大阪府規則第四十五号）</w:t>
      </w:r>
    </w:p>
    <w:p w14:paraId="588D7506"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大阪府事業内職業訓練費補助金交付規則（昭和三十三年大阪府規則第七十六号）</w:t>
      </w:r>
    </w:p>
    <w:p w14:paraId="45CF4F8E"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大阪府漁業生産奨励補助金交付規則（昭和三十三年大阪府規則第一号）</w:t>
      </w:r>
    </w:p>
    <w:p w14:paraId="3D2BD566"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大阪府林業関係事業補助金交付規則（昭和三十二年大阪府規則第十号）</w:t>
      </w:r>
    </w:p>
    <w:p w14:paraId="55A68996"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大阪府開墾事業補助金交付規則（昭和三十一年大阪府規則第五十五号）</w:t>
      </w:r>
    </w:p>
    <w:p w14:paraId="70F93008"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開拓事業入植施設補助規則（昭和二十六年大阪府規則第六十八号）</w:t>
      </w:r>
    </w:p>
    <w:p w14:paraId="22B49C5E"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七　大阪府開拓営農促進補助金交付規則（昭和三十三年大阪府規則第六十九号）</w:t>
      </w:r>
    </w:p>
    <w:p w14:paraId="05DF8690"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　土木費補助規則（大正十二年大阪府令第七十六号）</w:t>
      </w:r>
    </w:p>
    <w:p w14:paraId="6B39EF91"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九　大阪府水防費補助規則（昭和二十六年大阪府規則第百七号）</w:t>
      </w:r>
    </w:p>
    <w:p w14:paraId="28A882CA" w14:textId="77777777" w:rsidR="00525AD0" w:rsidRDefault="00525AD0">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十　大阪府防災建築街区造成費補助金交付規則（昭和四十二年大阪府規則第八号）</w:t>
      </w:r>
    </w:p>
    <w:p w14:paraId="63AE55A0"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（規則の一部改正）</w:t>
      </w:r>
    </w:p>
    <w:p w14:paraId="3217B796"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納税貯蓄組合法施行細則（昭和二十六年大阪府規則第百十八号）の一部を次のように改正する。</w:t>
      </w:r>
    </w:p>
    <w:p w14:paraId="52EAD4E0" w14:textId="77777777" w:rsidR="00525AD0" w:rsidRDefault="00525AD0">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14:paraId="15F577FC" w14:textId="77777777" w:rsidR="00525AD0" w:rsidRDefault="00525A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則（平成二三年規則第一九号）</w:t>
      </w:r>
    </w:p>
    <w:p w14:paraId="0508B386"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39DBDF44"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この規則は、平成二十三年四月一日から施行する。</w:t>
      </w:r>
    </w:p>
    <w:p w14:paraId="43110766" w14:textId="77777777" w:rsidR="00525AD0" w:rsidRDefault="00525AD0">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（適用区分）</w:t>
      </w:r>
    </w:p>
    <w:p w14:paraId="7F55A9C5" w14:textId="77777777" w:rsidR="00525AD0" w:rsidRDefault="00525AD0">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改正後の大阪府補助金交付規則の規定は、この規則の施行の日以後に交付の決定がなされる補助金について適用し、同日前に交付の決定のあった補助金については、なお従前の例による。</w:t>
      </w:r>
    </w:p>
    <w:p w14:paraId="145EE2FB" w14:textId="77777777" w:rsidR="00525AD0" w:rsidRDefault="00525AD0">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則（平成二八年規則第六六号）</w:t>
      </w:r>
    </w:p>
    <w:p w14:paraId="173666C4" w14:textId="77777777" w:rsidR="00525AD0" w:rsidRDefault="00525AD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1D112DCB" w14:textId="77777777" w:rsidR="00525AD0" w:rsidRDefault="00525AD0">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525AD0">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E5BD" w14:textId="77777777" w:rsidR="004A314D" w:rsidRDefault="004A314D" w:rsidP="004A314D">
      <w:r>
        <w:separator/>
      </w:r>
    </w:p>
  </w:endnote>
  <w:endnote w:type="continuationSeparator" w:id="0">
    <w:p w14:paraId="0E0229EF" w14:textId="77777777" w:rsidR="004A314D" w:rsidRDefault="004A314D" w:rsidP="004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3325" w14:textId="77777777" w:rsidR="004A314D" w:rsidRDefault="004A314D" w:rsidP="004A314D">
      <w:r>
        <w:separator/>
      </w:r>
    </w:p>
  </w:footnote>
  <w:footnote w:type="continuationSeparator" w:id="0">
    <w:p w14:paraId="18C15721" w14:textId="77777777" w:rsidR="004A314D" w:rsidRDefault="004A314D" w:rsidP="004A3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60"/>
    <w:rsid w:val="004A314D"/>
    <w:rsid w:val="00525AD0"/>
    <w:rsid w:val="009F3B6A"/>
    <w:rsid w:val="00EA5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5C0E5B"/>
  <w14:defaultImageDpi w14:val="0"/>
  <w15:docId w15:val="{087D7480-42A6-4459-B908-67020D0A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14D"/>
    <w:pPr>
      <w:tabs>
        <w:tab w:val="center" w:pos="4252"/>
        <w:tab w:val="right" w:pos="8504"/>
      </w:tabs>
      <w:snapToGrid w:val="0"/>
    </w:pPr>
  </w:style>
  <w:style w:type="character" w:customStyle="1" w:styleId="a4">
    <w:name w:val="ヘッダー (文字)"/>
    <w:basedOn w:val="a0"/>
    <w:link w:val="a3"/>
    <w:uiPriority w:val="99"/>
    <w:rsid w:val="004A314D"/>
    <w:rPr>
      <w:szCs w:val="22"/>
    </w:rPr>
  </w:style>
  <w:style w:type="paragraph" w:styleId="a5">
    <w:name w:val="footer"/>
    <w:basedOn w:val="a"/>
    <w:link w:val="a6"/>
    <w:uiPriority w:val="99"/>
    <w:unhideWhenUsed/>
    <w:rsid w:val="004A314D"/>
    <w:pPr>
      <w:tabs>
        <w:tab w:val="center" w:pos="4252"/>
        <w:tab w:val="right" w:pos="8504"/>
      </w:tabs>
      <w:snapToGrid w:val="0"/>
    </w:pPr>
  </w:style>
  <w:style w:type="character" w:customStyle="1" w:styleId="a6">
    <w:name w:val="フッター (文字)"/>
    <w:basedOn w:val="a0"/>
    <w:link w:val="a5"/>
    <w:uiPriority w:val="99"/>
    <w:rsid w:val="004A314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6436</Words>
  <Characters>291</Characters>
  <DocSecurity>0</DocSecurity>
  <Lines>2</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2024-04-10T00:35:00Z</cp:lastPrinted>
  <dcterms:created xsi:type="dcterms:W3CDTF">2025-08-04T10:34:00Z</dcterms:created>
  <dcterms:modified xsi:type="dcterms:W3CDTF">2025-08-04T10:34:00Z</dcterms:modified>
</cp:coreProperties>
</file>