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02C2" w14:textId="310B171A" w:rsidR="00ED7530" w:rsidRDefault="00ED7530" w:rsidP="00963036">
      <w:pPr>
        <w:tabs>
          <w:tab w:val="right" w:pos="8787"/>
        </w:tabs>
        <w:snapToGrid w:val="0"/>
        <w:rPr>
          <w:rFonts w:ascii="游ゴシック" w:hAnsi="游ゴシック" w:cs="Times New Roman"/>
          <w:b/>
          <w:sz w:val="24"/>
          <w:szCs w:val="24"/>
        </w:rPr>
      </w:pPr>
      <w:bookmarkStart w:id="0" w:name="_Hlk209440725"/>
      <w:bookmarkEnd w:id="0"/>
    </w:p>
    <w:p w14:paraId="1182071B" w14:textId="7390567E" w:rsidR="00ED7530" w:rsidRPr="00ED7530" w:rsidRDefault="00ED7530" w:rsidP="00963036">
      <w:pPr>
        <w:tabs>
          <w:tab w:val="right" w:pos="8787"/>
        </w:tabs>
        <w:snapToGrid w:val="0"/>
        <w:rPr>
          <w:rFonts w:ascii="游ゴシック" w:hAnsi="游ゴシック" w:cs="Times New Roman"/>
          <w:b/>
          <w:color w:val="FF0000"/>
          <w:sz w:val="24"/>
          <w:szCs w:val="24"/>
        </w:rPr>
      </w:pPr>
      <w:r w:rsidRPr="00ED7530">
        <w:rPr>
          <w:rFonts w:ascii="游ゴシック" w:hAnsi="游ゴシック" w:cs="Times New Roman" w:hint="eastAsia"/>
          <w:b/>
          <w:color w:val="FF0000"/>
          <w:sz w:val="24"/>
          <w:szCs w:val="24"/>
        </w:rPr>
        <w:t>※現行計画の記載に、朱書き部分の内容を反映（</w:t>
      </w:r>
      <w:r w:rsidR="000F51A9">
        <w:rPr>
          <w:rFonts w:ascii="游ゴシック" w:hAnsi="游ゴシック" w:cs="Times New Roman" w:hint="eastAsia"/>
          <w:b/>
          <w:color w:val="FF0000"/>
          <w:sz w:val="24"/>
          <w:szCs w:val="24"/>
        </w:rPr>
        <w:t>更新・</w:t>
      </w:r>
      <w:r w:rsidRPr="00ED7530">
        <w:rPr>
          <w:rFonts w:ascii="游ゴシック" w:hAnsi="游ゴシック" w:cs="Times New Roman" w:hint="eastAsia"/>
          <w:b/>
          <w:color w:val="FF0000"/>
          <w:sz w:val="24"/>
          <w:szCs w:val="24"/>
        </w:rPr>
        <w:t>追記・削除など）</w:t>
      </w:r>
    </w:p>
    <w:p w14:paraId="08B609A9" w14:textId="1A5BF573" w:rsidR="00963036" w:rsidRPr="008F7B78" w:rsidRDefault="00963036" w:rsidP="00963036">
      <w:pPr>
        <w:tabs>
          <w:tab w:val="right" w:pos="8787"/>
        </w:tabs>
        <w:snapToGrid w:val="0"/>
        <w:rPr>
          <w:rFonts w:ascii="游ゴシック" w:hAnsi="游ゴシック" w:cs="Times New Roman"/>
          <w:b/>
          <w:sz w:val="24"/>
          <w:szCs w:val="24"/>
        </w:rPr>
      </w:pPr>
      <w:r w:rsidRPr="008F7B78">
        <w:rPr>
          <w:rFonts w:ascii="游ゴシック" w:hAnsi="游ゴシック" w:cs="Times New Roman" w:hint="eastAsia"/>
          <w:b/>
          <w:sz w:val="24"/>
          <w:szCs w:val="24"/>
        </w:rPr>
        <w:t>はじめに</w:t>
      </w:r>
    </w:p>
    <w:p w14:paraId="4A9D3F48" w14:textId="562BBB89" w:rsidR="00963036" w:rsidRDefault="00600D59" w:rsidP="00ED7530">
      <w:pPr>
        <w:tabs>
          <w:tab w:val="right" w:pos="8787"/>
        </w:tabs>
        <w:snapToGrid w:val="0"/>
        <w:ind w:firstLineChars="100" w:firstLine="210"/>
        <w:rPr>
          <w:rFonts w:ascii="游ゴシック" w:hAnsi="游ゴシック" w:cs="Times New Roman"/>
          <w:szCs w:val="21"/>
        </w:rPr>
      </w:pPr>
      <w:r>
        <w:rPr>
          <w:rFonts w:ascii="游ゴシック" w:hAnsi="游ゴシック" w:cs="Times New Roman" w:hint="eastAsia"/>
          <w:szCs w:val="21"/>
        </w:rPr>
        <w:t>食品ロスとは</w:t>
      </w:r>
    </w:p>
    <w:p w14:paraId="68F2D886" w14:textId="6BEE958B" w:rsidR="008E0A82" w:rsidRDefault="00600D59" w:rsidP="00ED7530">
      <w:pPr>
        <w:tabs>
          <w:tab w:val="right" w:pos="8787"/>
        </w:tabs>
        <w:snapToGrid w:val="0"/>
        <w:ind w:firstLineChars="100" w:firstLine="210"/>
        <w:rPr>
          <w:rFonts w:ascii="游ゴシック" w:hAnsi="游ゴシック" w:cs="Times New Roman"/>
          <w:szCs w:val="21"/>
        </w:rPr>
      </w:pPr>
      <w:r>
        <w:rPr>
          <w:rFonts w:ascii="游ゴシック" w:hAnsi="游ゴシック" w:cs="Times New Roman" w:hint="eastAsia"/>
          <w:szCs w:val="21"/>
        </w:rPr>
        <w:t>計画策定までの経緯（SDGｓ、国、府の動き）</w:t>
      </w:r>
    </w:p>
    <w:p w14:paraId="1F76949F" w14:textId="7A3B94D8" w:rsidR="00600D59" w:rsidRPr="008D20BF" w:rsidRDefault="00600D59" w:rsidP="00ED7530">
      <w:pPr>
        <w:tabs>
          <w:tab w:val="right" w:pos="8787"/>
        </w:tabs>
        <w:snapToGrid w:val="0"/>
        <w:ind w:firstLineChars="100" w:firstLine="210"/>
        <w:rPr>
          <w:rFonts w:ascii="游ゴシック" w:hAnsi="游ゴシック" w:cs="Times New Roman"/>
          <w:color w:val="FF0000"/>
          <w:szCs w:val="21"/>
        </w:rPr>
      </w:pPr>
      <w:r w:rsidRPr="007F1265">
        <w:rPr>
          <w:rFonts w:ascii="游ゴシック" w:hAnsi="游ゴシック" w:cs="Times New Roman" w:hint="eastAsia"/>
          <w:szCs w:val="21"/>
        </w:rPr>
        <w:t>計画策定後の動き</w:t>
      </w:r>
      <w:r w:rsidR="00ED7530">
        <w:rPr>
          <w:rFonts w:ascii="游ゴシック" w:hAnsi="游ゴシック" w:cs="Times New Roman" w:hint="eastAsia"/>
          <w:color w:val="FF0000"/>
          <w:szCs w:val="21"/>
        </w:rPr>
        <w:t>（</w:t>
      </w:r>
      <w:r w:rsidR="000F51A9">
        <w:rPr>
          <w:rFonts w:ascii="游ゴシック" w:hAnsi="游ゴシック" w:cs="Times New Roman" w:hint="eastAsia"/>
          <w:color w:val="FF0000"/>
          <w:szCs w:val="21"/>
        </w:rPr>
        <w:t>→</w:t>
      </w:r>
      <w:r w:rsidRPr="008D20BF">
        <w:rPr>
          <w:rFonts w:ascii="游ゴシック" w:hAnsi="游ゴシック" w:cs="Times New Roman" w:hint="eastAsia"/>
          <w:color w:val="FF0000"/>
          <w:szCs w:val="21"/>
        </w:rPr>
        <w:t>府の取組</w:t>
      </w:r>
      <w:r w:rsidR="00ED7530">
        <w:rPr>
          <w:rFonts w:ascii="游ゴシック" w:hAnsi="游ゴシック" w:cs="Times New Roman" w:hint="eastAsia"/>
          <w:color w:val="FF0000"/>
          <w:szCs w:val="21"/>
        </w:rPr>
        <w:t>を追記＋</w:t>
      </w:r>
      <w:r w:rsidRPr="008D20BF">
        <w:rPr>
          <w:rFonts w:ascii="游ゴシック" w:hAnsi="游ゴシック" w:cs="Times New Roman" w:hint="eastAsia"/>
          <w:color w:val="FF0000"/>
          <w:szCs w:val="21"/>
        </w:rPr>
        <w:t>国</w:t>
      </w:r>
      <w:r w:rsidR="00ED7530">
        <w:rPr>
          <w:rFonts w:ascii="游ゴシック" w:hAnsi="游ゴシック" w:cs="Times New Roman" w:hint="eastAsia"/>
          <w:color w:val="FF0000"/>
          <w:szCs w:val="21"/>
        </w:rPr>
        <w:t>の</w:t>
      </w:r>
      <w:r w:rsidRPr="008D20BF">
        <w:rPr>
          <w:rFonts w:ascii="游ゴシック" w:hAnsi="游ゴシック" w:cs="Times New Roman" w:hint="eastAsia"/>
          <w:color w:val="FF0000"/>
          <w:szCs w:val="21"/>
        </w:rPr>
        <w:t>基本方針</w:t>
      </w:r>
      <w:r w:rsidR="00ED7530">
        <w:rPr>
          <w:rFonts w:ascii="游ゴシック" w:hAnsi="游ゴシック" w:cs="Times New Roman" w:hint="eastAsia"/>
          <w:color w:val="FF0000"/>
          <w:szCs w:val="21"/>
        </w:rPr>
        <w:t>を第１次から第２次へと</w:t>
      </w:r>
      <w:r w:rsidRPr="008D20BF">
        <w:rPr>
          <w:rFonts w:ascii="游ゴシック" w:hAnsi="游ゴシック" w:cs="Times New Roman" w:hint="eastAsia"/>
          <w:color w:val="FF0000"/>
          <w:szCs w:val="21"/>
        </w:rPr>
        <w:t>更新</w:t>
      </w:r>
      <w:r w:rsidR="00ED7530">
        <w:rPr>
          <w:rFonts w:ascii="游ゴシック" w:hAnsi="游ゴシック" w:cs="Times New Roman" w:hint="eastAsia"/>
          <w:color w:val="FF0000"/>
          <w:szCs w:val="21"/>
        </w:rPr>
        <w:t>）</w:t>
      </w:r>
    </w:p>
    <w:p w14:paraId="3312DC88" w14:textId="5ACA0A9E" w:rsidR="008E0A82" w:rsidRPr="008D20BF" w:rsidRDefault="00771D9D" w:rsidP="00ED7530">
      <w:pPr>
        <w:tabs>
          <w:tab w:val="right" w:pos="8787"/>
        </w:tabs>
        <w:snapToGrid w:val="0"/>
        <w:ind w:firstLineChars="100" w:firstLine="210"/>
        <w:rPr>
          <w:rFonts w:ascii="游ゴシック" w:hAnsi="游ゴシック" w:cs="Times New Roman"/>
          <w:color w:val="FF0000"/>
          <w:szCs w:val="21"/>
        </w:rPr>
      </w:pPr>
      <w:r>
        <w:rPr>
          <w:rFonts w:ascii="游ゴシック" w:hAnsi="游ゴシック" w:cs="Times New Roman" w:hint="eastAsia"/>
          <w:noProof/>
          <w:color w:val="FF0000"/>
          <w:szCs w:val="21"/>
        </w:rPr>
        <mc:AlternateContent>
          <mc:Choice Requires="wps">
            <w:drawing>
              <wp:anchor distT="0" distB="0" distL="114300" distR="114300" simplePos="0" relativeHeight="251660288" behindDoc="0" locked="0" layoutInCell="1" allowOverlap="1" wp14:anchorId="34DBD775" wp14:editId="2C3F20C2">
                <wp:simplePos x="0" y="0"/>
                <wp:positionH relativeFrom="column">
                  <wp:posOffset>3989070</wp:posOffset>
                </wp:positionH>
                <wp:positionV relativeFrom="paragraph">
                  <wp:posOffset>10795</wp:posOffset>
                </wp:positionV>
                <wp:extent cx="2400300" cy="845820"/>
                <wp:effectExtent l="0" t="0" r="19050" b="125730"/>
                <wp:wrapNone/>
                <wp:docPr id="1" name="吹き出し: 四角形 1"/>
                <wp:cNvGraphicFramePr/>
                <a:graphic xmlns:a="http://schemas.openxmlformats.org/drawingml/2006/main">
                  <a:graphicData uri="http://schemas.microsoft.com/office/word/2010/wordprocessingShape">
                    <wps:wsp>
                      <wps:cNvSpPr/>
                      <wps:spPr>
                        <a:xfrm>
                          <a:off x="0" y="0"/>
                          <a:ext cx="2400300" cy="845820"/>
                        </a:xfrm>
                        <a:prstGeom prst="wedgeRectCallout">
                          <a:avLst>
                            <a:gd name="adj1" fmla="val -39081"/>
                            <a:gd name="adj2" fmla="val 61599"/>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591948" w14:textId="5E054831" w:rsidR="00AB0AA5" w:rsidRPr="00AB0AA5" w:rsidRDefault="00AB0AA5" w:rsidP="00AB0AA5">
                            <w:pPr>
                              <w:jc w:val="left"/>
                              <w:rPr>
                                <w:rFonts w:ascii="BIZ UDPゴシック" w:eastAsia="BIZ UDPゴシック" w:hAnsi="BIZ UDPゴシック"/>
                              </w:rPr>
                            </w:pPr>
                            <w:r>
                              <w:rPr>
                                <w:rFonts w:ascii="BIZ UDPゴシック" w:eastAsia="BIZ UDPゴシック" w:hAnsi="BIZ UDPゴシック" w:hint="eastAsia"/>
                              </w:rPr>
                              <w:t>家庭系食品ロス削減を加速するため、大阪</w:t>
                            </w:r>
                            <w:r w:rsidR="00F73A04">
                              <w:rPr>
                                <w:rFonts w:ascii="BIZ UDPゴシック" w:eastAsia="BIZ UDPゴシック" w:hAnsi="BIZ UDPゴシック" w:hint="eastAsia"/>
                              </w:rPr>
                              <w:t>らしい言葉の</w:t>
                            </w:r>
                            <w:r>
                              <w:rPr>
                                <w:rFonts w:ascii="BIZ UDPゴシック" w:eastAsia="BIZ UDPゴシック" w:hAnsi="BIZ UDPゴシック" w:hint="eastAsia"/>
                              </w:rPr>
                              <w:t>「始末の心」、削減行動の「売りきり」「食べきり」「使いきり」を使ったサブタイトルを追加。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BD7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14.1pt;margin-top:.85pt;width:189pt;height: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" adj="2359,24105" fillcolor="white [3201]" strokecolor="black [3213]" strokeweight="1pt">
                <v:textbox>
                  <w:txbxContent>
                    <w:p w14:paraId="5E591948" w14:textId="5E054831" w:rsidR="00AB0AA5" w:rsidRPr="00AB0AA5" w:rsidRDefault="00AB0AA5" w:rsidP="00AB0AA5">
                      <w:pPr>
                        <w:jc w:val="left"/>
                        <w:rPr>
                          <w:rFonts w:ascii="BIZ UDPゴシック" w:eastAsia="BIZ UDPゴシック" w:hAnsi="BIZ UDPゴシック"/>
                        </w:rPr>
                      </w:pPr>
                      <w:r>
                        <w:rPr>
                          <w:rFonts w:ascii="BIZ UDPゴシック" w:eastAsia="BIZ UDPゴシック" w:hAnsi="BIZ UDPゴシック" w:hint="eastAsia"/>
                        </w:rPr>
                        <w:t>家庭系食品ロス削減を加速するため、大阪</w:t>
                      </w:r>
                      <w:r w:rsidR="00F73A04">
                        <w:rPr>
                          <w:rFonts w:ascii="BIZ UDPゴシック" w:eastAsia="BIZ UDPゴシック" w:hAnsi="BIZ UDPゴシック" w:hint="eastAsia"/>
                        </w:rPr>
                        <w:t>らしい言葉の</w:t>
                      </w:r>
                      <w:r>
                        <w:rPr>
                          <w:rFonts w:ascii="BIZ UDPゴシック" w:eastAsia="BIZ UDPゴシック" w:hAnsi="BIZ UDPゴシック" w:hint="eastAsia"/>
                        </w:rPr>
                        <w:t>「始末の心」、削減行動の「売りきり」「食べきり」「使いきり」を使ったサブタイトルを追加。</w:t>
                      </w:r>
                    </w:p>
                  </w:txbxContent>
                </v:textbox>
              </v:shape>
            </w:pict>
          </mc:Fallback>
        </mc:AlternateContent>
      </w:r>
      <w:r w:rsidR="00600D59" w:rsidRPr="008D20BF">
        <w:rPr>
          <w:rFonts w:ascii="游ゴシック" w:hAnsi="游ゴシック" w:cs="Times New Roman" w:hint="eastAsia"/>
          <w:color w:val="FF0000"/>
          <w:szCs w:val="21"/>
        </w:rPr>
        <w:t>計画の見直しと</w:t>
      </w:r>
      <w:r w:rsidR="00ED7530">
        <w:rPr>
          <w:rFonts w:ascii="游ゴシック" w:hAnsi="游ゴシック" w:cs="Times New Roman" w:hint="eastAsia"/>
          <w:color w:val="FF0000"/>
          <w:szCs w:val="21"/>
        </w:rPr>
        <w:t>取組の</w:t>
      </w:r>
      <w:r w:rsidR="00600D59" w:rsidRPr="008D20BF">
        <w:rPr>
          <w:rFonts w:ascii="游ゴシック" w:hAnsi="游ゴシック" w:cs="Times New Roman" w:hint="eastAsia"/>
          <w:color w:val="FF0000"/>
          <w:szCs w:val="21"/>
        </w:rPr>
        <w:t>推進</w:t>
      </w:r>
      <w:r w:rsidR="00ED7530">
        <w:rPr>
          <w:rFonts w:ascii="游ゴシック" w:hAnsi="游ゴシック" w:cs="Times New Roman" w:hint="eastAsia"/>
          <w:color w:val="FF0000"/>
          <w:szCs w:val="21"/>
        </w:rPr>
        <w:t>にかかる</w:t>
      </w:r>
      <w:r w:rsidR="00600D59" w:rsidRPr="008D20BF">
        <w:rPr>
          <w:rFonts w:ascii="游ゴシック" w:hAnsi="游ゴシック" w:cs="Times New Roman" w:hint="eastAsia"/>
          <w:color w:val="FF0000"/>
          <w:szCs w:val="21"/>
        </w:rPr>
        <w:t>考え方</w:t>
      </w:r>
      <w:r w:rsidR="00ED7530">
        <w:rPr>
          <w:rFonts w:ascii="游ゴシック" w:hAnsi="游ゴシック" w:cs="Times New Roman" w:hint="eastAsia"/>
          <w:color w:val="FF0000"/>
          <w:szCs w:val="21"/>
        </w:rPr>
        <w:t>を追記</w:t>
      </w:r>
    </w:p>
    <w:p w14:paraId="054CB319" w14:textId="77777777" w:rsidR="00600D59" w:rsidRPr="00253401" w:rsidRDefault="00600D59" w:rsidP="00963036">
      <w:pPr>
        <w:tabs>
          <w:tab w:val="right" w:pos="8787"/>
        </w:tabs>
        <w:snapToGrid w:val="0"/>
        <w:rPr>
          <w:rFonts w:ascii="游ゴシック" w:hAnsi="游ゴシック" w:cs="Times New Roman"/>
          <w:szCs w:val="21"/>
        </w:rPr>
      </w:pPr>
    </w:p>
    <w:p w14:paraId="0D91916A" w14:textId="525415AF" w:rsidR="00963036" w:rsidRPr="008F7B78" w:rsidRDefault="00963036" w:rsidP="00963036">
      <w:pPr>
        <w:tabs>
          <w:tab w:val="right" w:pos="8787"/>
        </w:tabs>
        <w:snapToGrid w:val="0"/>
        <w:rPr>
          <w:rFonts w:ascii="游ゴシック" w:hAnsi="游ゴシック" w:cs="Times New Roman"/>
          <w:b/>
          <w:sz w:val="24"/>
          <w:szCs w:val="24"/>
        </w:rPr>
      </w:pPr>
      <w:r w:rsidRPr="008F7B78">
        <w:rPr>
          <w:rFonts w:ascii="游ゴシック" w:hAnsi="游ゴシック" w:cs="Times New Roman" w:hint="eastAsia"/>
          <w:b/>
          <w:sz w:val="24"/>
          <w:szCs w:val="24"/>
        </w:rPr>
        <w:t>第１章　食品ロス削減に向けた基本的な方向</w:t>
      </w:r>
    </w:p>
    <w:p w14:paraId="7300A908" w14:textId="77777777" w:rsidR="006A1F72" w:rsidRPr="006A1F72" w:rsidRDefault="006A1F72" w:rsidP="006A1F72">
      <w:pPr>
        <w:tabs>
          <w:tab w:val="right" w:pos="8787"/>
        </w:tabs>
        <w:snapToGrid w:val="0"/>
        <w:rPr>
          <w:rFonts w:ascii="游ゴシック" w:hAnsi="游ゴシック" w:cs="Times New Roman"/>
          <w:szCs w:val="21"/>
        </w:rPr>
      </w:pPr>
      <w:r>
        <w:rPr>
          <w:rFonts w:ascii="游ゴシック" w:hAnsi="游ゴシック" w:cs="Times New Roman" w:hint="eastAsia"/>
          <w:szCs w:val="21"/>
        </w:rPr>
        <w:t xml:space="preserve">　</w:t>
      </w:r>
      <w:r w:rsidRPr="006A1F72">
        <w:rPr>
          <w:rFonts w:ascii="游ゴシック" w:hAnsi="游ゴシック" w:cs="Times New Roman" w:hint="eastAsia"/>
          <w:szCs w:val="21"/>
        </w:rPr>
        <w:t>『</w:t>
      </w:r>
      <w:r w:rsidRPr="006A1F72">
        <w:rPr>
          <w:rFonts w:ascii="游ゴシック" w:hAnsi="游ゴシック" w:cs="Times New Roman"/>
          <w:szCs w:val="21"/>
        </w:rPr>
        <w:t xml:space="preserve"> “もったいないやん！”　食の都大阪でおいしく食べきろう 』</w:t>
      </w:r>
    </w:p>
    <w:p w14:paraId="24844456" w14:textId="4F93D8B6" w:rsidR="00963036" w:rsidRDefault="006A1F72" w:rsidP="006A1F72">
      <w:pPr>
        <w:tabs>
          <w:tab w:val="right" w:pos="8787"/>
        </w:tabs>
        <w:snapToGrid w:val="0"/>
        <w:rPr>
          <w:rFonts w:ascii="游ゴシック" w:hAnsi="游ゴシック" w:cs="Times New Roman"/>
          <w:color w:val="FF0000"/>
          <w:szCs w:val="21"/>
        </w:rPr>
      </w:pPr>
      <w:r w:rsidRPr="006A1F72">
        <w:rPr>
          <w:rFonts w:ascii="游ゴシック" w:hAnsi="游ゴシック" w:cs="Times New Roman" w:hint="eastAsia"/>
          <w:szCs w:val="21"/>
        </w:rPr>
        <w:t xml:space="preserve">　</w:t>
      </w:r>
      <w:r w:rsidR="00ED7530" w:rsidRPr="00ED7530">
        <w:rPr>
          <w:rFonts w:ascii="游ゴシック" w:hAnsi="游ゴシック" w:cs="Times New Roman" w:hint="eastAsia"/>
          <w:color w:val="FF0000"/>
          <w:szCs w:val="21"/>
        </w:rPr>
        <w:t>サブタイトル</w:t>
      </w:r>
      <w:r w:rsidR="007D0147">
        <w:rPr>
          <w:rFonts w:ascii="游ゴシック" w:hAnsi="游ゴシック" w:cs="Times New Roman" w:hint="eastAsia"/>
          <w:color w:val="FF0000"/>
          <w:szCs w:val="21"/>
        </w:rPr>
        <w:t>として、</w:t>
      </w:r>
      <w:r w:rsidR="00860134">
        <w:rPr>
          <w:rFonts w:ascii="游ゴシック" w:hAnsi="游ゴシック" w:cs="Times New Roman" w:hint="eastAsia"/>
          <w:color w:val="FF0000"/>
          <w:szCs w:val="21"/>
        </w:rPr>
        <w:t xml:space="preserve">　</w:t>
      </w:r>
      <w:r w:rsidRPr="00C93189">
        <w:rPr>
          <w:rFonts w:ascii="游ゴシック" w:hAnsi="游ゴシック" w:cs="Times New Roman" w:hint="eastAsia"/>
          <w:color w:val="FF0000"/>
          <w:szCs w:val="21"/>
          <w:highlight w:val="yellow"/>
        </w:rPr>
        <w:t>「</w:t>
      </w:r>
      <w:r w:rsidRPr="00C93189">
        <w:rPr>
          <w:rFonts w:ascii="游ゴシック" w:hAnsi="游ゴシック" w:cs="Times New Roman" w:hint="eastAsia"/>
          <w:b/>
          <w:bCs/>
          <w:color w:val="FF0000"/>
          <w:szCs w:val="21"/>
          <w:highlight w:val="yellow"/>
        </w:rPr>
        <w:t>始末の心」で捨てずに</w:t>
      </w:r>
      <w:r w:rsidR="00E33350" w:rsidRPr="00C93189">
        <w:rPr>
          <w:rFonts w:ascii="游ゴシック" w:hAnsi="游ゴシック" w:cs="Times New Roman" w:hint="eastAsia"/>
          <w:b/>
          <w:bCs/>
          <w:color w:val="FF0000"/>
          <w:szCs w:val="21"/>
          <w:highlight w:val="yellow"/>
        </w:rPr>
        <w:t>売りきり・</w:t>
      </w:r>
      <w:r w:rsidRPr="00C93189">
        <w:rPr>
          <w:rFonts w:ascii="游ゴシック" w:hAnsi="游ゴシック" w:cs="Times New Roman" w:hint="eastAsia"/>
          <w:b/>
          <w:bCs/>
          <w:color w:val="FF0000"/>
          <w:szCs w:val="21"/>
          <w:highlight w:val="yellow"/>
        </w:rPr>
        <w:t>食べきり・使いきり！</w:t>
      </w:r>
      <w:r w:rsidR="00860134">
        <w:rPr>
          <w:rFonts w:ascii="游ゴシック" w:hAnsi="游ゴシック" w:cs="Times New Roman" w:hint="eastAsia"/>
          <w:color w:val="FF0000"/>
          <w:szCs w:val="21"/>
        </w:rPr>
        <w:t xml:space="preserve">　</w:t>
      </w:r>
      <w:r w:rsidR="00ED7530">
        <w:rPr>
          <w:rFonts w:ascii="游ゴシック" w:hAnsi="游ゴシック" w:cs="Times New Roman" w:hint="eastAsia"/>
          <w:color w:val="FF0000"/>
          <w:szCs w:val="21"/>
        </w:rPr>
        <w:t>を追記</w:t>
      </w:r>
    </w:p>
    <w:p w14:paraId="52360885" w14:textId="77777777" w:rsidR="00E33350" w:rsidRPr="008B6504" w:rsidRDefault="00E33350" w:rsidP="006A1F72">
      <w:pPr>
        <w:tabs>
          <w:tab w:val="right" w:pos="8787"/>
        </w:tabs>
        <w:snapToGrid w:val="0"/>
        <w:rPr>
          <w:rFonts w:ascii="游ゴシック" w:hAnsi="游ゴシック" w:cs="Times New Roman"/>
          <w:color w:val="FF0000"/>
          <w:szCs w:val="21"/>
        </w:rPr>
      </w:pPr>
    </w:p>
    <w:p w14:paraId="30997F87" w14:textId="28DB7327" w:rsidR="00C816CC" w:rsidRPr="00ED7530" w:rsidRDefault="00C816CC" w:rsidP="000F51A9">
      <w:pPr>
        <w:tabs>
          <w:tab w:val="right" w:pos="8787"/>
        </w:tabs>
        <w:snapToGrid w:val="0"/>
        <w:ind w:firstLineChars="100" w:firstLine="210"/>
        <w:rPr>
          <w:rFonts w:ascii="游ゴシック" w:hAnsi="游ゴシック" w:cs="Times New Roman"/>
          <w:color w:val="FF0000"/>
          <w:szCs w:val="21"/>
        </w:rPr>
      </w:pPr>
      <w:r w:rsidRPr="00ED7530">
        <w:rPr>
          <w:rFonts w:ascii="游ゴシック" w:hAnsi="游ゴシック" w:cs="Times New Roman" w:hint="eastAsia"/>
          <w:color w:val="FF0000"/>
          <w:szCs w:val="21"/>
        </w:rPr>
        <w:t>＜</w:t>
      </w:r>
      <w:r w:rsidR="007D0147">
        <w:rPr>
          <w:rFonts w:ascii="游ゴシック" w:hAnsi="游ゴシック" w:cs="Times New Roman" w:hint="eastAsia"/>
          <w:color w:val="FF0000"/>
          <w:szCs w:val="21"/>
        </w:rPr>
        <w:t>★</w:t>
      </w:r>
      <w:r w:rsidR="000F51A9">
        <w:rPr>
          <w:rFonts w:ascii="游ゴシック" w:hAnsi="游ゴシック" w:cs="Times New Roman" w:hint="eastAsia"/>
          <w:color w:val="FF0000"/>
          <w:szCs w:val="21"/>
        </w:rPr>
        <w:t>次</w:t>
      </w:r>
      <w:r w:rsidR="00ED7530">
        <w:rPr>
          <w:rFonts w:ascii="游ゴシック" w:hAnsi="游ゴシック" w:cs="Times New Roman" w:hint="eastAsia"/>
          <w:color w:val="FF0000"/>
          <w:szCs w:val="21"/>
        </w:rPr>
        <w:t>の内容を追記</w:t>
      </w:r>
      <w:r w:rsidRPr="00ED7530">
        <w:rPr>
          <w:rFonts w:ascii="游ゴシック" w:hAnsi="游ゴシック" w:cs="Times New Roman" w:hint="eastAsia"/>
          <w:color w:val="FF0000"/>
          <w:szCs w:val="21"/>
        </w:rPr>
        <w:t>＞</w:t>
      </w:r>
    </w:p>
    <w:p w14:paraId="50CD58F8" w14:textId="14945C96" w:rsidR="000A14C9" w:rsidRPr="00ED7530" w:rsidRDefault="00ED7530" w:rsidP="007F1265">
      <w:pPr>
        <w:tabs>
          <w:tab w:val="right" w:pos="8787"/>
        </w:tabs>
        <w:snapToGrid w:val="0"/>
        <w:ind w:leftChars="100" w:left="210"/>
        <w:rPr>
          <w:rFonts w:ascii="游ゴシック" w:hAnsi="游ゴシック" w:cs="Times New Roman"/>
          <w:color w:val="FF0000"/>
          <w:szCs w:val="21"/>
        </w:rPr>
      </w:pPr>
      <w:r>
        <w:rPr>
          <w:rFonts w:ascii="游ゴシック" w:hAnsi="游ゴシック" w:cs="Times New Roman" w:hint="eastAsia"/>
          <w:color w:val="FF0000"/>
          <w:szCs w:val="21"/>
        </w:rPr>
        <w:t>これまでの</w:t>
      </w:r>
      <w:r w:rsidR="000A14C9" w:rsidRPr="00ED7530">
        <w:rPr>
          <w:rFonts w:ascii="游ゴシック" w:hAnsi="游ゴシック" w:cs="Times New Roman" w:hint="eastAsia"/>
          <w:color w:val="FF0000"/>
          <w:szCs w:val="21"/>
        </w:rPr>
        <w:t>取組の結果、府内の食品ロス量は減少傾向にあ</w:t>
      </w:r>
      <w:r>
        <w:rPr>
          <w:rFonts w:ascii="游ゴシック" w:hAnsi="游ゴシック" w:cs="Times New Roman" w:hint="eastAsia"/>
          <w:color w:val="FF0000"/>
          <w:szCs w:val="21"/>
        </w:rPr>
        <w:t>る</w:t>
      </w:r>
      <w:r w:rsidR="000A14C9" w:rsidRPr="00ED7530">
        <w:rPr>
          <w:rFonts w:ascii="游ゴシック" w:hAnsi="游ゴシック" w:cs="Times New Roman" w:hint="eastAsia"/>
          <w:color w:val="FF0000"/>
          <w:szCs w:val="21"/>
        </w:rPr>
        <w:t>が、家庭系</w:t>
      </w:r>
      <w:r w:rsidR="00AD16E6">
        <w:rPr>
          <w:rFonts w:ascii="游ゴシック" w:hAnsi="游ゴシック" w:cs="Times New Roman" w:hint="eastAsia"/>
          <w:color w:val="FF0000"/>
          <w:szCs w:val="21"/>
        </w:rPr>
        <w:t>の</w:t>
      </w:r>
      <w:r w:rsidR="000A14C9" w:rsidRPr="00ED7530">
        <w:rPr>
          <w:rFonts w:ascii="游ゴシック" w:hAnsi="游ゴシック" w:cs="Times New Roman" w:hint="eastAsia"/>
          <w:color w:val="FF0000"/>
          <w:szCs w:val="21"/>
        </w:rPr>
        <w:t>食品ロス</w:t>
      </w:r>
      <w:r w:rsidR="00AD16E6">
        <w:rPr>
          <w:rFonts w:ascii="游ゴシック" w:hAnsi="游ゴシック" w:cs="Times New Roman" w:hint="eastAsia"/>
          <w:color w:val="FF0000"/>
          <w:szCs w:val="21"/>
        </w:rPr>
        <w:t>量</w:t>
      </w:r>
      <w:r w:rsidR="000A14C9" w:rsidRPr="00ED7530">
        <w:rPr>
          <w:rFonts w:ascii="游ゴシック" w:hAnsi="游ゴシック" w:cs="Times New Roman" w:hint="eastAsia"/>
          <w:color w:val="FF0000"/>
          <w:szCs w:val="21"/>
        </w:rPr>
        <w:t>については微減</w:t>
      </w:r>
      <w:r>
        <w:rPr>
          <w:rFonts w:ascii="游ゴシック" w:hAnsi="游ゴシック" w:cs="Times New Roman" w:hint="eastAsia"/>
          <w:color w:val="FF0000"/>
          <w:szCs w:val="21"/>
        </w:rPr>
        <w:t>ないし</w:t>
      </w:r>
      <w:r w:rsidR="000A14C9" w:rsidRPr="00ED7530">
        <w:rPr>
          <w:rFonts w:ascii="游ゴシック" w:hAnsi="游ゴシック" w:cs="Times New Roman" w:hint="eastAsia"/>
          <w:color w:val="FF0000"/>
          <w:szCs w:val="21"/>
        </w:rPr>
        <w:t>横ばいにとどまっているなどの課題があ</w:t>
      </w:r>
      <w:r w:rsidR="00A11A4A">
        <w:rPr>
          <w:rFonts w:ascii="游ゴシック" w:hAnsi="游ゴシック" w:cs="Times New Roman" w:hint="eastAsia"/>
          <w:color w:val="FF0000"/>
          <w:szCs w:val="21"/>
        </w:rPr>
        <w:t>る</w:t>
      </w:r>
      <w:r w:rsidR="000A14C9" w:rsidRPr="00ED7530">
        <w:rPr>
          <w:rFonts w:ascii="游ゴシック" w:hAnsi="游ゴシック" w:cs="Times New Roman" w:hint="eastAsia"/>
          <w:color w:val="FF0000"/>
          <w:szCs w:val="21"/>
        </w:rPr>
        <w:t>。そのため、府民が日常生活の中で食品ロス</w:t>
      </w:r>
      <w:r w:rsidR="00AD16E6">
        <w:rPr>
          <w:rFonts w:ascii="游ゴシック" w:hAnsi="游ゴシック" w:cs="Times New Roman" w:hint="eastAsia"/>
          <w:color w:val="FF0000"/>
          <w:szCs w:val="21"/>
        </w:rPr>
        <w:t>の</w:t>
      </w:r>
      <w:r w:rsidR="000A14C9" w:rsidRPr="00ED7530">
        <w:rPr>
          <w:rFonts w:ascii="游ゴシック" w:hAnsi="游ゴシック" w:cs="Times New Roman" w:hint="eastAsia"/>
          <w:color w:val="FF0000"/>
          <w:szCs w:val="21"/>
        </w:rPr>
        <w:t>削減により一層取り組むための行動変容を促すとともに、これまで以上に、取組を加速させていく必要が</w:t>
      </w:r>
      <w:r w:rsidR="007F1265">
        <w:rPr>
          <w:rFonts w:ascii="游ゴシック" w:hAnsi="游ゴシック" w:cs="Times New Roman" w:hint="eastAsia"/>
          <w:color w:val="FF0000"/>
          <w:szCs w:val="21"/>
        </w:rPr>
        <w:t>あ</w:t>
      </w:r>
      <w:r w:rsidR="00A11A4A">
        <w:rPr>
          <w:rFonts w:ascii="游ゴシック" w:hAnsi="游ゴシック" w:cs="Times New Roman" w:hint="eastAsia"/>
          <w:color w:val="FF0000"/>
          <w:szCs w:val="21"/>
        </w:rPr>
        <w:t>る</w:t>
      </w:r>
      <w:r w:rsidR="007F1265">
        <w:rPr>
          <w:rFonts w:ascii="游ゴシック" w:hAnsi="游ゴシック" w:cs="Times New Roman" w:hint="eastAsia"/>
          <w:color w:val="FF0000"/>
          <w:szCs w:val="21"/>
        </w:rPr>
        <w:t>。</w:t>
      </w:r>
      <w:r w:rsidR="000A14C9" w:rsidRPr="00ED7530">
        <w:rPr>
          <w:rFonts w:ascii="游ゴシック" w:hAnsi="游ゴシック" w:cs="Times New Roman" w:hint="eastAsia"/>
          <w:color w:val="FF0000"/>
          <w:szCs w:val="21"/>
        </w:rPr>
        <w:t>（→更なる行動を</w:t>
      </w:r>
      <w:r>
        <w:rPr>
          <w:rFonts w:ascii="游ゴシック" w:hAnsi="游ゴシック" w:cs="Times New Roman" w:hint="eastAsia"/>
          <w:color w:val="FF0000"/>
          <w:szCs w:val="21"/>
        </w:rPr>
        <w:t>、</w:t>
      </w:r>
      <w:r w:rsidR="00493BEA" w:rsidRPr="00ED7530">
        <w:rPr>
          <w:rFonts w:ascii="游ゴシック" w:hAnsi="游ゴシック" w:cs="Times New Roman" w:hint="eastAsia"/>
          <w:color w:val="FF0000"/>
          <w:szCs w:val="21"/>
        </w:rPr>
        <w:t>サブタイトルに</w:t>
      </w:r>
      <w:r w:rsidR="000A14C9" w:rsidRPr="00ED7530">
        <w:rPr>
          <w:rFonts w:ascii="游ゴシック" w:hAnsi="游ゴシック" w:cs="Times New Roman" w:hint="eastAsia"/>
          <w:color w:val="FF0000"/>
          <w:szCs w:val="21"/>
        </w:rPr>
        <w:t>付与した新スローガンへ）</w:t>
      </w:r>
    </w:p>
    <w:p w14:paraId="46AA8C45" w14:textId="77777777" w:rsidR="006A1F72" w:rsidRPr="000F51A9" w:rsidRDefault="006A1F72" w:rsidP="00963036">
      <w:pPr>
        <w:tabs>
          <w:tab w:val="right" w:pos="8787"/>
        </w:tabs>
        <w:snapToGrid w:val="0"/>
        <w:rPr>
          <w:rFonts w:ascii="游ゴシック" w:hAnsi="游ゴシック" w:cs="Times New Roman"/>
          <w:szCs w:val="21"/>
        </w:rPr>
      </w:pPr>
    </w:p>
    <w:p w14:paraId="013E4CE5" w14:textId="77777777" w:rsidR="00963036" w:rsidRPr="008F7B78" w:rsidRDefault="00963036" w:rsidP="00963036">
      <w:pPr>
        <w:tabs>
          <w:tab w:val="right" w:pos="8787"/>
        </w:tabs>
        <w:snapToGrid w:val="0"/>
        <w:rPr>
          <w:rFonts w:ascii="游ゴシック" w:hAnsi="游ゴシック" w:cs="Times New Roman"/>
          <w:b/>
          <w:sz w:val="24"/>
          <w:szCs w:val="24"/>
        </w:rPr>
      </w:pPr>
      <w:r w:rsidRPr="008F7B78">
        <w:rPr>
          <w:rFonts w:ascii="游ゴシック" w:hAnsi="游ゴシック" w:cs="Times New Roman" w:hint="eastAsia"/>
          <w:b/>
          <w:sz w:val="24"/>
          <w:szCs w:val="24"/>
        </w:rPr>
        <w:t>第２章　計画の基本的事項</w:t>
      </w:r>
    </w:p>
    <w:p w14:paraId="4E18A2C4" w14:textId="0B4A49EB" w:rsidR="00963036" w:rsidRDefault="00963036" w:rsidP="00963036">
      <w:pPr>
        <w:tabs>
          <w:tab w:val="right" w:pos="8787"/>
        </w:tabs>
        <w:snapToGrid w:val="0"/>
        <w:ind w:firstLineChars="100" w:firstLine="240"/>
        <w:rPr>
          <w:rFonts w:ascii="游ゴシック" w:hAnsi="游ゴシック" w:cs="Times New Roman"/>
          <w:sz w:val="24"/>
          <w:szCs w:val="24"/>
        </w:rPr>
      </w:pPr>
      <w:r w:rsidRPr="008F7B78">
        <w:rPr>
          <w:rFonts w:ascii="游ゴシック" w:hAnsi="游ゴシック" w:cs="Times New Roman" w:hint="eastAsia"/>
          <w:sz w:val="24"/>
          <w:szCs w:val="24"/>
        </w:rPr>
        <w:t>１　計画の位置づけ</w:t>
      </w:r>
    </w:p>
    <w:p w14:paraId="3C02832E" w14:textId="6F477FD8" w:rsidR="00C816CC" w:rsidRPr="00ED7530" w:rsidRDefault="00C816CC" w:rsidP="00963036">
      <w:pPr>
        <w:tabs>
          <w:tab w:val="right" w:pos="8787"/>
        </w:tabs>
        <w:snapToGrid w:val="0"/>
        <w:ind w:firstLineChars="100" w:firstLine="210"/>
        <w:rPr>
          <w:rFonts w:ascii="游ゴシック" w:hAnsi="游ゴシック" w:cs="Times New Roman"/>
          <w:color w:val="FF0000"/>
          <w:szCs w:val="21"/>
        </w:rPr>
      </w:pPr>
      <w:r w:rsidRPr="00C816CC">
        <w:rPr>
          <w:rFonts w:ascii="游ゴシック" w:hAnsi="游ゴシック" w:cs="Times New Roman" w:hint="eastAsia"/>
          <w:szCs w:val="21"/>
        </w:rPr>
        <w:t xml:space="preserve">　</w:t>
      </w:r>
      <w:r w:rsidRPr="00ED7530">
        <w:rPr>
          <w:rFonts w:ascii="游ゴシック" w:hAnsi="游ゴシック" w:cs="Times New Roman" w:hint="eastAsia"/>
          <w:color w:val="FF0000"/>
          <w:szCs w:val="21"/>
        </w:rPr>
        <w:t>（</w:t>
      </w:r>
      <w:r w:rsidR="000F51A9">
        <w:rPr>
          <w:rFonts w:ascii="游ゴシック" w:hAnsi="游ゴシック" w:cs="Times New Roman" w:hint="eastAsia"/>
          <w:color w:val="FF0000"/>
          <w:szCs w:val="21"/>
        </w:rPr>
        <w:t>→</w:t>
      </w:r>
      <w:r w:rsidRPr="00ED7530">
        <w:rPr>
          <w:rFonts w:ascii="游ゴシック" w:hAnsi="游ゴシック" w:cs="Times New Roman" w:hint="eastAsia"/>
          <w:color w:val="FF0000"/>
          <w:szCs w:val="21"/>
        </w:rPr>
        <w:t>国</w:t>
      </w:r>
      <w:r w:rsidR="000F51A9">
        <w:rPr>
          <w:rFonts w:ascii="游ゴシック" w:hAnsi="游ゴシック" w:cs="Times New Roman" w:hint="eastAsia"/>
          <w:color w:val="FF0000"/>
          <w:szCs w:val="21"/>
        </w:rPr>
        <w:t>の</w:t>
      </w:r>
      <w:r w:rsidRPr="00ED7530">
        <w:rPr>
          <w:rFonts w:ascii="游ゴシック" w:hAnsi="游ゴシック" w:cs="Times New Roman" w:hint="eastAsia"/>
          <w:color w:val="FF0000"/>
          <w:szCs w:val="21"/>
        </w:rPr>
        <w:t>第</w:t>
      </w:r>
      <w:r w:rsidR="000F51A9">
        <w:rPr>
          <w:rFonts w:ascii="游ゴシック" w:hAnsi="游ゴシック" w:cs="Times New Roman" w:hint="eastAsia"/>
          <w:color w:val="FF0000"/>
          <w:szCs w:val="21"/>
        </w:rPr>
        <w:t>２</w:t>
      </w:r>
      <w:r w:rsidRPr="00ED7530">
        <w:rPr>
          <w:rFonts w:ascii="游ゴシック" w:hAnsi="游ゴシック" w:cs="Times New Roman" w:hint="eastAsia"/>
          <w:color w:val="FF0000"/>
          <w:szCs w:val="21"/>
        </w:rPr>
        <w:t>次基本方針</w:t>
      </w:r>
      <w:r w:rsidR="00ED7530" w:rsidRPr="00ED7530">
        <w:rPr>
          <w:rFonts w:ascii="游ゴシック" w:hAnsi="游ゴシック" w:cs="Times New Roman" w:hint="eastAsia"/>
          <w:color w:val="FF0000"/>
          <w:szCs w:val="21"/>
        </w:rPr>
        <w:t>及び</w:t>
      </w:r>
      <w:r w:rsidRPr="00ED7530">
        <w:rPr>
          <w:rFonts w:ascii="游ゴシック" w:hAnsi="游ゴシック" w:cs="Times New Roman" w:hint="eastAsia"/>
          <w:color w:val="FF0000"/>
          <w:szCs w:val="21"/>
        </w:rPr>
        <w:t>府環境総合計画</w:t>
      </w:r>
      <w:r w:rsidR="00ED7530" w:rsidRPr="00ED7530">
        <w:rPr>
          <w:rFonts w:ascii="游ゴシック" w:hAnsi="游ゴシック" w:cs="Times New Roman" w:hint="eastAsia"/>
          <w:color w:val="FF0000"/>
          <w:szCs w:val="21"/>
        </w:rPr>
        <w:t>の改定に伴う</w:t>
      </w:r>
      <w:r w:rsidRPr="00ED7530">
        <w:rPr>
          <w:rFonts w:ascii="游ゴシック" w:hAnsi="游ゴシック" w:cs="Times New Roman" w:hint="eastAsia"/>
          <w:color w:val="FF0000"/>
          <w:szCs w:val="21"/>
        </w:rPr>
        <w:t>修正</w:t>
      </w:r>
      <w:r w:rsidR="00ED7530" w:rsidRPr="00ED7530">
        <w:rPr>
          <w:rFonts w:ascii="游ゴシック" w:hAnsi="游ゴシック" w:cs="Times New Roman" w:hint="eastAsia"/>
          <w:color w:val="FF0000"/>
          <w:szCs w:val="21"/>
        </w:rPr>
        <w:t>＋</w:t>
      </w:r>
      <w:r w:rsidRPr="00ED7530">
        <w:rPr>
          <w:rFonts w:ascii="游ゴシック" w:hAnsi="游ゴシック" w:cs="Times New Roman" w:hint="eastAsia"/>
          <w:color w:val="FF0000"/>
          <w:szCs w:val="21"/>
        </w:rPr>
        <w:t>関連計画</w:t>
      </w:r>
      <w:r w:rsidR="00ED7530" w:rsidRPr="00ED7530">
        <w:rPr>
          <w:rFonts w:ascii="游ゴシック" w:hAnsi="游ゴシック" w:cs="Times New Roman" w:hint="eastAsia"/>
          <w:color w:val="FF0000"/>
          <w:szCs w:val="21"/>
        </w:rPr>
        <w:t>の</w:t>
      </w:r>
      <w:r w:rsidRPr="00ED7530">
        <w:rPr>
          <w:rFonts w:ascii="游ゴシック" w:hAnsi="游ゴシック" w:cs="Times New Roman" w:hint="eastAsia"/>
          <w:color w:val="FF0000"/>
          <w:szCs w:val="21"/>
        </w:rPr>
        <w:t>関係図を追加）</w:t>
      </w:r>
    </w:p>
    <w:p w14:paraId="22290E2D" w14:textId="1438F46E" w:rsidR="00963036" w:rsidRDefault="00963036" w:rsidP="00963036">
      <w:pPr>
        <w:tabs>
          <w:tab w:val="right" w:pos="8787"/>
        </w:tabs>
        <w:snapToGrid w:val="0"/>
        <w:ind w:firstLineChars="100" w:firstLine="240"/>
        <w:rPr>
          <w:rFonts w:ascii="游ゴシック" w:hAnsi="游ゴシック" w:cs="Times New Roman"/>
          <w:sz w:val="24"/>
          <w:szCs w:val="24"/>
        </w:rPr>
      </w:pPr>
      <w:r w:rsidRPr="008F7B78">
        <w:rPr>
          <w:rFonts w:ascii="游ゴシック" w:hAnsi="游ゴシック" w:cs="Times New Roman" w:hint="eastAsia"/>
          <w:sz w:val="24"/>
          <w:szCs w:val="24"/>
        </w:rPr>
        <w:t>２　計画期間</w:t>
      </w:r>
    </w:p>
    <w:p w14:paraId="17E354C9" w14:textId="77777777" w:rsidR="000F51A9" w:rsidRDefault="0093590F" w:rsidP="000F51A9">
      <w:pPr>
        <w:tabs>
          <w:tab w:val="right" w:pos="8787"/>
        </w:tabs>
        <w:snapToGrid w:val="0"/>
        <w:ind w:firstLineChars="200" w:firstLine="420"/>
        <w:rPr>
          <w:rFonts w:ascii="游ゴシック" w:hAnsi="游ゴシック" w:cs="Times New Roman"/>
          <w:szCs w:val="21"/>
        </w:rPr>
      </w:pPr>
      <w:r w:rsidRPr="0093590F">
        <w:rPr>
          <w:rFonts w:ascii="游ゴシック" w:hAnsi="游ゴシック" w:cs="Times New Roman" w:hint="eastAsia"/>
          <w:szCs w:val="21"/>
        </w:rPr>
        <w:t>国の「基本方針」及び持続可能な開発目標（</w:t>
      </w:r>
      <w:r w:rsidRPr="0093590F">
        <w:rPr>
          <w:rFonts w:ascii="游ゴシック" w:hAnsi="游ゴシック" w:cs="Times New Roman"/>
          <w:szCs w:val="21"/>
        </w:rPr>
        <w:t>SDGｓ）を踏まえ、2021年度から2030年度までの</w:t>
      </w:r>
    </w:p>
    <w:p w14:paraId="6805E92A" w14:textId="73BACFBE" w:rsidR="0093590F" w:rsidRPr="000F51A9" w:rsidRDefault="0093590F" w:rsidP="000F51A9">
      <w:pPr>
        <w:tabs>
          <w:tab w:val="right" w:pos="8787"/>
        </w:tabs>
        <w:snapToGrid w:val="0"/>
        <w:ind w:firstLineChars="200" w:firstLine="420"/>
        <w:rPr>
          <w:rFonts w:ascii="游ゴシック" w:hAnsi="游ゴシック" w:cs="Times New Roman"/>
          <w:szCs w:val="21"/>
        </w:rPr>
      </w:pPr>
      <w:r w:rsidRPr="0093590F">
        <w:rPr>
          <w:rFonts w:ascii="游ゴシック" w:hAnsi="游ゴシック" w:cs="Times New Roman"/>
          <w:szCs w:val="21"/>
        </w:rPr>
        <w:t>10年計画と</w:t>
      </w:r>
      <w:r w:rsidR="00A11A4A">
        <w:rPr>
          <w:rFonts w:ascii="游ゴシック" w:hAnsi="游ゴシック" w:cs="Times New Roman" w:hint="eastAsia"/>
          <w:szCs w:val="21"/>
        </w:rPr>
        <w:t>する</w:t>
      </w:r>
      <w:r w:rsidRPr="0093590F">
        <w:rPr>
          <w:rFonts w:ascii="游ゴシック" w:hAnsi="游ゴシック" w:cs="Times New Roman"/>
          <w:szCs w:val="21"/>
        </w:rPr>
        <w:t>。</w:t>
      </w:r>
      <w:r w:rsidRPr="0093590F">
        <w:rPr>
          <w:rFonts w:ascii="游ゴシック" w:hAnsi="游ゴシック" w:cs="Times New Roman" w:hint="eastAsia"/>
          <w:color w:val="FF0000"/>
          <w:szCs w:val="21"/>
        </w:rPr>
        <w:t>（</w:t>
      </w:r>
      <w:r w:rsidR="000F51A9">
        <w:rPr>
          <w:rFonts w:ascii="游ゴシック" w:hAnsi="游ゴシック" w:cs="Times New Roman" w:hint="eastAsia"/>
          <w:color w:val="FF0000"/>
          <w:szCs w:val="21"/>
        </w:rPr>
        <w:t>→</w:t>
      </w:r>
      <w:r w:rsidR="00ED7530">
        <w:rPr>
          <w:rFonts w:ascii="游ゴシック" w:hAnsi="游ゴシック" w:cs="Times New Roman" w:hint="eastAsia"/>
          <w:color w:val="FF0000"/>
          <w:szCs w:val="21"/>
        </w:rPr>
        <w:t>現行計画に記載されている</w:t>
      </w:r>
      <w:r w:rsidRPr="0093590F">
        <w:rPr>
          <w:rFonts w:ascii="游ゴシック" w:hAnsi="游ゴシック" w:cs="Times New Roman" w:hint="eastAsia"/>
          <w:color w:val="FF0000"/>
          <w:szCs w:val="21"/>
        </w:rPr>
        <w:t>中間見直し</w:t>
      </w:r>
      <w:r w:rsidR="00ED7530">
        <w:rPr>
          <w:rFonts w:ascii="游ゴシック" w:hAnsi="游ゴシック" w:cs="Times New Roman" w:hint="eastAsia"/>
          <w:color w:val="FF0000"/>
          <w:szCs w:val="21"/>
        </w:rPr>
        <w:t>にかかる内容を</w:t>
      </w:r>
      <w:r w:rsidRPr="0093590F">
        <w:rPr>
          <w:rFonts w:ascii="游ゴシック" w:hAnsi="游ゴシック" w:cs="Times New Roman" w:hint="eastAsia"/>
          <w:color w:val="FF0000"/>
          <w:szCs w:val="21"/>
        </w:rPr>
        <w:t>削除）</w:t>
      </w:r>
    </w:p>
    <w:p w14:paraId="1C11928A" w14:textId="77777777" w:rsidR="00963036" w:rsidRPr="008F7B78" w:rsidRDefault="00963036" w:rsidP="00963036">
      <w:pPr>
        <w:tabs>
          <w:tab w:val="right" w:pos="8787"/>
        </w:tabs>
        <w:snapToGrid w:val="0"/>
        <w:ind w:firstLineChars="100" w:firstLine="240"/>
        <w:rPr>
          <w:rFonts w:ascii="游ゴシック" w:hAnsi="游ゴシック" w:cs="Times New Roman"/>
          <w:szCs w:val="21"/>
        </w:rPr>
      </w:pPr>
      <w:r w:rsidRPr="008F7B78">
        <w:rPr>
          <w:rFonts w:ascii="游ゴシック" w:hAnsi="游ゴシック" w:cs="Times New Roman" w:hint="eastAsia"/>
          <w:sz w:val="24"/>
          <w:szCs w:val="24"/>
        </w:rPr>
        <w:t xml:space="preserve">３　計画の実施主体　</w:t>
      </w:r>
    </w:p>
    <w:p w14:paraId="72571251" w14:textId="77777777" w:rsidR="0093590F" w:rsidRDefault="0093590F" w:rsidP="0093590F">
      <w:pPr>
        <w:tabs>
          <w:tab w:val="right" w:pos="8787"/>
        </w:tabs>
        <w:snapToGrid w:val="0"/>
        <w:ind w:firstLineChars="200" w:firstLine="420"/>
        <w:rPr>
          <w:rFonts w:ascii="游ゴシック" w:hAnsi="游ゴシック" w:cs="Times New Roman"/>
          <w:szCs w:val="21"/>
        </w:rPr>
      </w:pPr>
      <w:r w:rsidRPr="0093590F">
        <w:rPr>
          <w:rFonts w:ascii="游ゴシック" w:hAnsi="游ゴシック" w:cs="Times New Roman" w:hint="eastAsia"/>
          <w:szCs w:val="21"/>
        </w:rPr>
        <w:t>大阪府、市町村、事業者、消費者が主体となり、それぞれの果たすべき役割を認識した上で、</w:t>
      </w:r>
    </w:p>
    <w:p w14:paraId="692F88D4" w14:textId="61E80D72" w:rsidR="00963036" w:rsidRDefault="0093590F" w:rsidP="0093590F">
      <w:pPr>
        <w:tabs>
          <w:tab w:val="right" w:pos="8787"/>
        </w:tabs>
        <w:snapToGrid w:val="0"/>
        <w:ind w:firstLineChars="200" w:firstLine="420"/>
        <w:rPr>
          <w:rFonts w:ascii="游ゴシック" w:hAnsi="游ゴシック" w:cs="Times New Roman"/>
          <w:szCs w:val="21"/>
        </w:rPr>
      </w:pPr>
      <w:r w:rsidRPr="0093590F">
        <w:rPr>
          <w:rFonts w:ascii="游ゴシック" w:hAnsi="游ゴシック" w:cs="Times New Roman" w:hint="eastAsia"/>
          <w:szCs w:val="21"/>
        </w:rPr>
        <w:t>連携・協働して取組を進め</w:t>
      </w:r>
      <w:r w:rsidR="00A11A4A">
        <w:rPr>
          <w:rFonts w:ascii="游ゴシック" w:hAnsi="游ゴシック" w:cs="Times New Roman" w:hint="eastAsia"/>
          <w:szCs w:val="21"/>
        </w:rPr>
        <w:t>る</w:t>
      </w:r>
      <w:r w:rsidRPr="0093590F">
        <w:rPr>
          <w:rFonts w:ascii="游ゴシック" w:hAnsi="游ゴシック" w:cs="Times New Roman" w:hint="eastAsia"/>
          <w:szCs w:val="21"/>
        </w:rPr>
        <w:t>。</w:t>
      </w:r>
    </w:p>
    <w:p w14:paraId="2A9B9130" w14:textId="77777777" w:rsidR="0093590F" w:rsidRPr="0093590F" w:rsidRDefault="0093590F" w:rsidP="0093590F">
      <w:pPr>
        <w:tabs>
          <w:tab w:val="right" w:pos="8787"/>
        </w:tabs>
        <w:snapToGrid w:val="0"/>
        <w:ind w:firstLineChars="200" w:firstLine="420"/>
        <w:rPr>
          <w:rFonts w:ascii="游ゴシック" w:hAnsi="游ゴシック" w:cs="Times New Roman"/>
          <w:szCs w:val="21"/>
        </w:rPr>
      </w:pPr>
    </w:p>
    <w:p w14:paraId="5FA11EE8" w14:textId="77777777" w:rsidR="00963036" w:rsidRPr="00C5496A" w:rsidRDefault="00963036" w:rsidP="00963036">
      <w:pPr>
        <w:tabs>
          <w:tab w:val="right" w:pos="8787"/>
        </w:tabs>
        <w:snapToGrid w:val="0"/>
        <w:rPr>
          <w:rFonts w:ascii="游ゴシック" w:hAnsi="游ゴシック" w:cs="Times New Roman"/>
          <w:szCs w:val="21"/>
        </w:rPr>
      </w:pPr>
      <w:r w:rsidRPr="008F7B78">
        <w:rPr>
          <w:rFonts w:ascii="游ゴシック" w:hAnsi="游ゴシック" w:cs="Times New Roman" w:hint="eastAsia"/>
          <w:b/>
          <w:sz w:val="24"/>
          <w:szCs w:val="24"/>
        </w:rPr>
        <w:t>第３章　食品ロスの現</w:t>
      </w:r>
      <w:r w:rsidRPr="00C5496A">
        <w:rPr>
          <w:rFonts w:ascii="游ゴシック" w:hAnsi="游ゴシック" w:cs="Times New Roman" w:hint="eastAsia"/>
          <w:b/>
          <w:sz w:val="24"/>
          <w:szCs w:val="24"/>
        </w:rPr>
        <w:t>状と課題</w:t>
      </w:r>
    </w:p>
    <w:p w14:paraId="432B87B8" w14:textId="77777777" w:rsidR="00963036" w:rsidRPr="00C5496A" w:rsidRDefault="00963036" w:rsidP="00963036">
      <w:pPr>
        <w:tabs>
          <w:tab w:val="right" w:pos="8787"/>
        </w:tabs>
        <w:snapToGrid w:val="0"/>
        <w:rPr>
          <w:rFonts w:ascii="游ゴシック" w:hAnsi="游ゴシック" w:cs="Times New Roman"/>
          <w:sz w:val="24"/>
          <w:szCs w:val="24"/>
        </w:rPr>
      </w:pPr>
      <w:r w:rsidRPr="00C5496A">
        <w:rPr>
          <w:rFonts w:ascii="游ゴシック" w:hAnsi="游ゴシック" w:cs="Times New Roman" w:hint="eastAsia"/>
          <w:szCs w:val="21"/>
        </w:rPr>
        <w:t xml:space="preserve">　</w:t>
      </w:r>
      <w:r w:rsidRPr="00C5496A">
        <w:rPr>
          <w:rFonts w:ascii="游ゴシック" w:hAnsi="游ゴシック" w:cs="Times New Roman" w:hint="eastAsia"/>
          <w:sz w:val="24"/>
          <w:szCs w:val="24"/>
        </w:rPr>
        <w:t>１　食品ロス量</w:t>
      </w:r>
    </w:p>
    <w:p w14:paraId="780264B9" w14:textId="731BDAE7" w:rsidR="00963036" w:rsidRDefault="00963036" w:rsidP="00963036">
      <w:pPr>
        <w:snapToGrid w:val="0"/>
        <w:ind w:firstLineChars="100" w:firstLine="210"/>
        <w:rPr>
          <w:rFonts w:ascii="游ゴシック" w:hAnsi="游ゴシック" w:cs="Times New Roman"/>
          <w:b/>
          <w:szCs w:val="21"/>
        </w:rPr>
      </w:pPr>
      <w:r w:rsidRPr="00C5496A">
        <w:rPr>
          <w:rFonts w:ascii="游ゴシック" w:hAnsi="游ゴシック" w:cs="Times New Roman" w:hint="eastAsia"/>
          <w:b/>
          <w:szCs w:val="21"/>
        </w:rPr>
        <w:t>（１）全国の現状</w:t>
      </w:r>
    </w:p>
    <w:p w14:paraId="0EA9CDBA" w14:textId="3F01091A" w:rsidR="000F51A9" w:rsidRPr="000F51A9" w:rsidRDefault="000F51A9" w:rsidP="000F51A9">
      <w:pPr>
        <w:tabs>
          <w:tab w:val="right" w:pos="8787"/>
        </w:tabs>
        <w:snapToGrid w:val="0"/>
        <w:rPr>
          <w:rFonts w:ascii="游ゴシック" w:hAnsi="游ゴシック" w:cs="Times New Roman"/>
          <w:color w:val="FF0000"/>
          <w:szCs w:val="21"/>
        </w:rPr>
      </w:pPr>
      <w:r>
        <w:rPr>
          <w:rFonts w:ascii="游ゴシック" w:hAnsi="游ゴシック" w:cs="Times New Roman" w:hint="eastAsia"/>
          <w:b/>
          <w:szCs w:val="21"/>
        </w:rPr>
        <w:t xml:space="preserve">　　</w:t>
      </w:r>
      <w:r w:rsidRPr="00ED7530">
        <w:rPr>
          <w:rFonts w:ascii="游ゴシック" w:hAnsi="游ゴシック" w:cs="Times New Roman" w:hint="eastAsia"/>
          <w:color w:val="FF0000"/>
          <w:szCs w:val="21"/>
        </w:rPr>
        <w:t>＜</w:t>
      </w:r>
      <w:r w:rsidR="007D0147">
        <w:rPr>
          <w:rFonts w:ascii="游ゴシック" w:hAnsi="游ゴシック" w:cs="Times New Roman" w:hint="eastAsia"/>
          <w:color w:val="FF0000"/>
          <w:szCs w:val="21"/>
        </w:rPr>
        <w:t>★</w:t>
      </w:r>
      <w:r>
        <w:rPr>
          <w:rFonts w:ascii="游ゴシック" w:hAnsi="游ゴシック" w:cs="Times New Roman" w:hint="eastAsia"/>
          <w:color w:val="FF0000"/>
          <w:szCs w:val="21"/>
        </w:rPr>
        <w:t>次の内容に更新</w:t>
      </w:r>
      <w:r w:rsidRPr="00ED7530">
        <w:rPr>
          <w:rFonts w:ascii="游ゴシック" w:hAnsi="游ゴシック" w:cs="Times New Roman" w:hint="eastAsia"/>
          <w:color w:val="FF0000"/>
          <w:szCs w:val="21"/>
        </w:rPr>
        <w:t>＞</w:t>
      </w:r>
    </w:p>
    <w:p w14:paraId="7F3B3A9C" w14:textId="57B0A071" w:rsidR="00723E8A" w:rsidRPr="000F51A9" w:rsidRDefault="00723E8A" w:rsidP="00723E8A">
      <w:pPr>
        <w:snapToGrid w:val="0"/>
        <w:ind w:leftChars="200" w:left="420" w:firstLineChars="100" w:firstLine="210"/>
        <w:rPr>
          <w:rFonts w:ascii="游ゴシック" w:hAnsi="游ゴシック" w:cs="Times New Roman"/>
          <w:bCs/>
          <w:color w:val="FF0000"/>
          <w:szCs w:val="21"/>
        </w:rPr>
      </w:pPr>
      <w:r w:rsidRPr="000F51A9">
        <w:rPr>
          <w:rFonts w:ascii="游ゴシック" w:hAnsi="游ゴシック" w:cs="Times New Roman" w:hint="eastAsia"/>
          <w:bCs/>
          <w:color w:val="FF0000"/>
          <w:szCs w:val="21"/>
        </w:rPr>
        <w:t>近年は、事業系</w:t>
      </w:r>
      <w:r w:rsidR="007F7C7E">
        <w:rPr>
          <w:rFonts w:ascii="游ゴシック" w:hAnsi="游ゴシック" w:cs="Times New Roman" w:hint="eastAsia"/>
          <w:bCs/>
          <w:color w:val="FF0000"/>
          <w:szCs w:val="21"/>
        </w:rPr>
        <w:t>の</w:t>
      </w:r>
      <w:r w:rsidRPr="000F51A9">
        <w:rPr>
          <w:rFonts w:ascii="游ゴシック" w:hAnsi="游ゴシック" w:cs="Times New Roman" w:hint="eastAsia"/>
          <w:bCs/>
          <w:color w:val="FF0000"/>
          <w:szCs w:val="21"/>
        </w:rPr>
        <w:t>食品ロス</w:t>
      </w:r>
      <w:r w:rsidR="000F51A9">
        <w:rPr>
          <w:rFonts w:ascii="游ゴシック" w:hAnsi="游ゴシック" w:cs="Times New Roman" w:hint="eastAsia"/>
          <w:bCs/>
          <w:color w:val="FF0000"/>
          <w:szCs w:val="21"/>
        </w:rPr>
        <w:t>量</w:t>
      </w:r>
      <w:r w:rsidRPr="000F51A9">
        <w:rPr>
          <w:rFonts w:ascii="游ゴシック" w:hAnsi="游ゴシック" w:cs="Times New Roman" w:hint="eastAsia"/>
          <w:bCs/>
          <w:color w:val="FF0000"/>
          <w:szCs w:val="21"/>
        </w:rPr>
        <w:t>、家庭系</w:t>
      </w:r>
      <w:r w:rsidR="007F7C7E">
        <w:rPr>
          <w:rFonts w:ascii="游ゴシック" w:hAnsi="游ゴシック" w:cs="Times New Roman" w:hint="eastAsia"/>
          <w:bCs/>
          <w:color w:val="FF0000"/>
          <w:szCs w:val="21"/>
        </w:rPr>
        <w:t>の</w:t>
      </w:r>
      <w:r w:rsidRPr="000F51A9">
        <w:rPr>
          <w:rFonts w:ascii="游ゴシック" w:hAnsi="游ゴシック" w:cs="Times New Roman" w:hint="eastAsia"/>
          <w:bCs/>
          <w:color w:val="FF0000"/>
          <w:szCs w:val="21"/>
        </w:rPr>
        <w:t>食品ロス</w:t>
      </w:r>
      <w:r w:rsidR="000F51A9">
        <w:rPr>
          <w:rFonts w:ascii="游ゴシック" w:hAnsi="游ゴシック" w:cs="Times New Roman" w:hint="eastAsia"/>
          <w:bCs/>
          <w:color w:val="FF0000"/>
          <w:szCs w:val="21"/>
        </w:rPr>
        <w:t>量</w:t>
      </w:r>
      <w:r w:rsidRPr="000F51A9">
        <w:rPr>
          <w:rFonts w:ascii="游ゴシック" w:hAnsi="游ゴシック" w:cs="Times New Roman" w:hint="eastAsia"/>
          <w:bCs/>
          <w:color w:val="FF0000"/>
          <w:szCs w:val="21"/>
        </w:rPr>
        <w:t>とも</w:t>
      </w:r>
      <w:r w:rsidR="000F51A9">
        <w:rPr>
          <w:rFonts w:ascii="游ゴシック" w:hAnsi="游ゴシック" w:cs="Times New Roman" w:hint="eastAsia"/>
          <w:bCs/>
          <w:color w:val="FF0000"/>
          <w:szCs w:val="21"/>
        </w:rPr>
        <w:t>に、</w:t>
      </w:r>
      <w:r w:rsidRPr="000F51A9">
        <w:rPr>
          <w:rFonts w:ascii="游ゴシック" w:hAnsi="游ゴシック" w:cs="Times New Roman" w:hint="eastAsia"/>
          <w:bCs/>
          <w:color w:val="FF0000"/>
          <w:szCs w:val="21"/>
        </w:rPr>
        <w:t>減少傾向が続き、</w:t>
      </w:r>
      <w:r w:rsidRPr="000F51A9">
        <w:rPr>
          <w:rFonts w:ascii="游ゴシック" w:hAnsi="游ゴシック" w:cs="Times New Roman"/>
          <w:bCs/>
          <w:color w:val="FF0000"/>
          <w:szCs w:val="21"/>
        </w:rPr>
        <w:t>2022年度は</w:t>
      </w:r>
      <w:r w:rsidR="000F51A9">
        <w:rPr>
          <w:rFonts w:ascii="游ゴシック" w:hAnsi="游ゴシック" w:cs="Times New Roman" w:hint="eastAsia"/>
          <w:bCs/>
          <w:color w:val="FF0000"/>
          <w:szCs w:val="21"/>
        </w:rPr>
        <w:t>、</w:t>
      </w:r>
      <w:r w:rsidRPr="000F51A9">
        <w:rPr>
          <w:rFonts w:ascii="游ゴシック" w:hAnsi="游ゴシック" w:cs="Times New Roman"/>
          <w:bCs/>
          <w:color w:val="FF0000"/>
          <w:szCs w:val="21"/>
        </w:rPr>
        <w:t>年間で</w:t>
      </w:r>
      <w:r w:rsidR="007F7C7E">
        <w:rPr>
          <w:rFonts w:ascii="游ゴシック" w:hAnsi="游ゴシック" w:cs="Times New Roman" w:hint="eastAsia"/>
          <w:bCs/>
          <w:color w:val="FF0000"/>
          <w:szCs w:val="21"/>
        </w:rPr>
        <w:t>、</w:t>
      </w:r>
      <w:r w:rsidRPr="000F51A9">
        <w:rPr>
          <w:rFonts w:ascii="游ゴシック" w:hAnsi="游ゴシック" w:cs="Times New Roman"/>
          <w:bCs/>
          <w:color w:val="FF0000"/>
          <w:szCs w:val="21"/>
        </w:rPr>
        <w:t>事業系236万トン</w:t>
      </w:r>
      <w:r w:rsidR="000F51A9">
        <w:rPr>
          <w:rFonts w:ascii="游ゴシック" w:hAnsi="游ゴシック" w:cs="Times New Roman" w:hint="eastAsia"/>
          <w:bCs/>
          <w:color w:val="FF0000"/>
          <w:szCs w:val="21"/>
        </w:rPr>
        <w:t>、家庭系2</w:t>
      </w:r>
      <w:r w:rsidR="000F51A9">
        <w:rPr>
          <w:rFonts w:ascii="游ゴシック" w:hAnsi="游ゴシック" w:cs="Times New Roman"/>
          <w:bCs/>
          <w:color w:val="FF0000"/>
          <w:szCs w:val="21"/>
        </w:rPr>
        <w:t>36</w:t>
      </w:r>
      <w:r w:rsidR="000F51A9">
        <w:rPr>
          <w:rFonts w:ascii="游ゴシック" w:hAnsi="游ゴシック" w:cs="Times New Roman" w:hint="eastAsia"/>
          <w:bCs/>
          <w:color w:val="FF0000"/>
          <w:szCs w:val="21"/>
        </w:rPr>
        <w:t>万トン</w:t>
      </w:r>
      <w:r w:rsidRPr="000F51A9">
        <w:rPr>
          <w:rFonts w:ascii="游ゴシック" w:hAnsi="游ゴシック" w:cs="Times New Roman"/>
          <w:bCs/>
          <w:color w:val="FF0000"/>
          <w:szCs w:val="21"/>
        </w:rPr>
        <w:t>の計472万トンとなり、国の基本方針の目標（2000年度値の半減）</w:t>
      </w:r>
      <w:r w:rsidR="000F51A9">
        <w:rPr>
          <w:rFonts w:ascii="游ゴシック" w:hAnsi="游ゴシック" w:cs="Times New Roman" w:hint="eastAsia"/>
          <w:bCs/>
          <w:color w:val="FF0000"/>
          <w:szCs w:val="21"/>
        </w:rPr>
        <w:t>である計</w:t>
      </w:r>
      <w:r w:rsidRPr="000F51A9">
        <w:rPr>
          <w:rFonts w:ascii="游ゴシック" w:hAnsi="游ゴシック" w:cs="Times New Roman"/>
          <w:bCs/>
          <w:color w:val="FF0000"/>
          <w:szCs w:val="21"/>
        </w:rPr>
        <w:t>489万トンを達成した。</w:t>
      </w:r>
    </w:p>
    <w:p w14:paraId="0FD90337" w14:textId="0110DDE9" w:rsidR="00723E8A" w:rsidRPr="000F51A9" w:rsidRDefault="000F51A9" w:rsidP="00723E8A">
      <w:pPr>
        <w:snapToGrid w:val="0"/>
        <w:ind w:leftChars="200" w:left="420" w:firstLineChars="100" w:firstLine="210"/>
        <w:rPr>
          <w:rFonts w:ascii="游ゴシック" w:hAnsi="游ゴシック" w:cs="Times New Roman"/>
          <w:bCs/>
          <w:color w:val="FF0000"/>
          <w:szCs w:val="21"/>
        </w:rPr>
      </w:pPr>
      <w:r>
        <w:rPr>
          <w:rFonts w:ascii="游ゴシック" w:hAnsi="游ゴシック" w:cs="Times New Roman" w:hint="eastAsia"/>
          <w:bCs/>
          <w:color w:val="FF0000"/>
          <w:szCs w:val="21"/>
        </w:rPr>
        <w:t>また、</w:t>
      </w:r>
      <w:r w:rsidR="00723E8A" w:rsidRPr="000F51A9">
        <w:rPr>
          <w:rFonts w:ascii="游ゴシック" w:hAnsi="游ゴシック" w:cs="Times New Roman" w:hint="eastAsia"/>
          <w:bCs/>
          <w:color w:val="FF0000"/>
          <w:szCs w:val="21"/>
        </w:rPr>
        <w:t>事業系食品ロス</w:t>
      </w:r>
      <w:r>
        <w:rPr>
          <w:rFonts w:ascii="游ゴシック" w:hAnsi="游ゴシック" w:cs="Times New Roman" w:hint="eastAsia"/>
          <w:bCs/>
          <w:color w:val="FF0000"/>
          <w:szCs w:val="21"/>
        </w:rPr>
        <w:t>量</w:t>
      </w:r>
      <w:r w:rsidR="00723E8A" w:rsidRPr="000F51A9">
        <w:rPr>
          <w:rFonts w:ascii="游ゴシック" w:hAnsi="游ゴシック" w:cs="Times New Roman" w:hint="eastAsia"/>
          <w:bCs/>
          <w:color w:val="FF0000"/>
          <w:szCs w:val="21"/>
        </w:rPr>
        <w:t>の削減が大きく、</w:t>
      </w:r>
      <w:r>
        <w:rPr>
          <w:rFonts w:ascii="游ゴシック" w:hAnsi="游ゴシック" w:cs="Times New Roman" w:hint="eastAsia"/>
          <w:bCs/>
          <w:color w:val="FF0000"/>
          <w:szCs w:val="21"/>
        </w:rPr>
        <w:t>2</w:t>
      </w:r>
      <w:r>
        <w:rPr>
          <w:rFonts w:ascii="游ゴシック" w:hAnsi="游ゴシック" w:cs="Times New Roman"/>
          <w:bCs/>
          <w:color w:val="FF0000"/>
          <w:szCs w:val="21"/>
        </w:rPr>
        <w:t>030</w:t>
      </w:r>
      <w:r>
        <w:rPr>
          <w:rFonts w:ascii="游ゴシック" w:hAnsi="游ゴシック" w:cs="Times New Roman" w:hint="eastAsia"/>
          <w:bCs/>
          <w:color w:val="FF0000"/>
          <w:szCs w:val="21"/>
        </w:rPr>
        <w:t>年度までの</w:t>
      </w:r>
      <w:r w:rsidR="00723E8A" w:rsidRPr="000F51A9">
        <w:rPr>
          <w:rFonts w:ascii="游ゴシック" w:hAnsi="游ゴシック" w:cs="Times New Roman" w:hint="eastAsia"/>
          <w:bCs/>
          <w:color w:val="FF0000"/>
          <w:szCs w:val="21"/>
        </w:rPr>
        <w:t>目標を</w:t>
      </w:r>
      <w:r>
        <w:rPr>
          <w:rFonts w:ascii="游ゴシック" w:hAnsi="游ゴシック" w:cs="Times New Roman" w:hint="eastAsia"/>
          <w:bCs/>
          <w:color w:val="FF0000"/>
          <w:szCs w:val="21"/>
        </w:rPr>
        <w:t>前倒しで</w:t>
      </w:r>
      <w:r w:rsidR="00723E8A" w:rsidRPr="000F51A9">
        <w:rPr>
          <w:rFonts w:ascii="游ゴシック" w:hAnsi="游ゴシック" w:cs="Times New Roman" w:hint="eastAsia"/>
          <w:bCs/>
          <w:color w:val="FF0000"/>
          <w:szCs w:val="21"/>
        </w:rPr>
        <w:t>達成したため、令和</w:t>
      </w:r>
      <w:r w:rsidR="00723E8A" w:rsidRPr="000F51A9">
        <w:rPr>
          <w:rFonts w:ascii="游ゴシック" w:hAnsi="游ゴシック" w:cs="Times New Roman"/>
          <w:bCs/>
          <w:color w:val="FF0000"/>
          <w:szCs w:val="21"/>
        </w:rPr>
        <w:t>7年3月に策定した第2次基本計画では</w:t>
      </w:r>
      <w:r>
        <w:rPr>
          <w:rFonts w:ascii="游ゴシック" w:hAnsi="游ゴシック" w:cs="Times New Roman" w:hint="eastAsia"/>
          <w:bCs/>
          <w:color w:val="FF0000"/>
          <w:szCs w:val="21"/>
        </w:rPr>
        <w:t>、事業系食品ロス量の削減目標について、5</w:t>
      </w:r>
      <w:r>
        <w:rPr>
          <w:rFonts w:ascii="游ゴシック" w:hAnsi="游ゴシック" w:cs="Times New Roman"/>
          <w:bCs/>
          <w:color w:val="FF0000"/>
          <w:szCs w:val="21"/>
        </w:rPr>
        <w:t>0%</w:t>
      </w:r>
      <w:r>
        <w:rPr>
          <w:rFonts w:ascii="游ゴシック" w:hAnsi="游ゴシック" w:cs="Times New Roman" w:hint="eastAsia"/>
          <w:bCs/>
          <w:color w:val="FF0000"/>
          <w:szCs w:val="21"/>
        </w:rPr>
        <w:t>削減から</w:t>
      </w:r>
      <w:r w:rsidR="00723E8A" w:rsidRPr="000F51A9">
        <w:rPr>
          <w:rFonts w:ascii="游ゴシック" w:hAnsi="游ゴシック" w:cs="Times New Roman"/>
          <w:bCs/>
          <w:color w:val="FF0000"/>
          <w:szCs w:val="21"/>
        </w:rPr>
        <w:t>60％削減</w:t>
      </w:r>
      <w:r>
        <w:rPr>
          <w:rFonts w:ascii="游ゴシック" w:hAnsi="游ゴシック" w:cs="Times New Roman" w:hint="eastAsia"/>
          <w:bCs/>
          <w:color w:val="FF0000"/>
          <w:szCs w:val="21"/>
        </w:rPr>
        <w:t>へと</w:t>
      </w:r>
      <w:r w:rsidR="00723E8A" w:rsidRPr="000F51A9">
        <w:rPr>
          <w:rFonts w:ascii="游ゴシック" w:hAnsi="游ゴシック" w:cs="Times New Roman"/>
          <w:bCs/>
          <w:color w:val="FF0000"/>
          <w:szCs w:val="21"/>
        </w:rPr>
        <w:t>引き下げられた。</w:t>
      </w:r>
    </w:p>
    <w:p w14:paraId="73314123" w14:textId="1C92BED6" w:rsidR="00723E8A" w:rsidRDefault="00723E8A" w:rsidP="00963036">
      <w:pPr>
        <w:snapToGrid w:val="0"/>
        <w:ind w:firstLineChars="100" w:firstLine="210"/>
        <w:rPr>
          <w:rFonts w:ascii="Meiryo UI" w:eastAsia="Meiryo UI" w:hAnsi="Meiryo UI" w:cs="Times New Roman"/>
          <w:szCs w:val="21"/>
        </w:rPr>
      </w:pPr>
    </w:p>
    <w:p w14:paraId="54C9786B" w14:textId="77777777" w:rsidR="000F51A9" w:rsidRPr="00C5496A" w:rsidRDefault="000F51A9" w:rsidP="00963036">
      <w:pPr>
        <w:snapToGrid w:val="0"/>
        <w:ind w:firstLineChars="100" w:firstLine="210"/>
        <w:rPr>
          <w:rFonts w:ascii="Meiryo UI" w:eastAsia="Meiryo UI" w:hAnsi="Meiryo UI" w:cs="Times New Roman"/>
          <w:szCs w:val="21"/>
        </w:rPr>
      </w:pPr>
    </w:p>
    <w:p w14:paraId="01AC1264" w14:textId="77777777" w:rsidR="00940F06" w:rsidRDefault="00963036" w:rsidP="00963036">
      <w:pPr>
        <w:snapToGrid w:val="0"/>
        <w:ind w:firstLineChars="100" w:firstLine="210"/>
        <w:rPr>
          <w:rFonts w:ascii="游ゴシック" w:hAnsi="游ゴシック" w:cs="Times New Roman"/>
          <w:b/>
          <w:szCs w:val="21"/>
        </w:rPr>
      </w:pPr>
      <w:r w:rsidRPr="00C5496A">
        <w:rPr>
          <w:rFonts w:ascii="游ゴシック" w:hAnsi="游ゴシック" w:cs="Times New Roman" w:hint="eastAsia"/>
          <w:b/>
          <w:szCs w:val="21"/>
        </w:rPr>
        <w:lastRenderedPageBreak/>
        <w:t>（２）大阪府の現状</w:t>
      </w:r>
    </w:p>
    <w:p w14:paraId="592513A9" w14:textId="5CFC53A2" w:rsidR="00940F06" w:rsidRDefault="00940F06" w:rsidP="00963036">
      <w:pPr>
        <w:snapToGrid w:val="0"/>
        <w:ind w:firstLineChars="100" w:firstLine="210"/>
        <w:rPr>
          <w:rFonts w:ascii="游ゴシック" w:hAnsi="游ゴシック" w:cs="Times New Roman"/>
          <w:bCs/>
          <w:szCs w:val="21"/>
        </w:rPr>
      </w:pPr>
      <w:r>
        <w:rPr>
          <w:rFonts w:ascii="游ゴシック" w:hAnsi="游ゴシック" w:cs="Times New Roman" w:hint="eastAsia"/>
          <w:b/>
          <w:szCs w:val="21"/>
        </w:rPr>
        <w:t xml:space="preserve">　　</w:t>
      </w:r>
      <w:r w:rsidRPr="00940F06">
        <w:rPr>
          <w:rFonts w:ascii="游ゴシック" w:hAnsi="游ゴシック" w:cs="Times New Roman" w:hint="eastAsia"/>
          <w:bCs/>
          <w:szCs w:val="21"/>
        </w:rPr>
        <w:t>・推計方法</w:t>
      </w:r>
    </w:p>
    <w:p w14:paraId="312900E7" w14:textId="19C6DE92" w:rsidR="00940F06" w:rsidRDefault="00940F06" w:rsidP="00963036">
      <w:pPr>
        <w:snapToGrid w:val="0"/>
        <w:ind w:firstLineChars="100" w:firstLine="210"/>
        <w:rPr>
          <w:rFonts w:ascii="游ゴシック" w:hAnsi="游ゴシック" w:cs="Times New Roman"/>
          <w:bCs/>
          <w:szCs w:val="21"/>
        </w:rPr>
      </w:pPr>
      <w:r>
        <w:rPr>
          <w:rFonts w:ascii="游ゴシック" w:hAnsi="游ゴシック" w:cs="Times New Roman" w:hint="eastAsia"/>
          <w:bCs/>
          <w:szCs w:val="21"/>
        </w:rPr>
        <w:t xml:space="preserve">　　・推計結果</w:t>
      </w:r>
      <w:r w:rsidR="009A53F3">
        <w:rPr>
          <w:rFonts w:ascii="游ゴシック" w:hAnsi="游ゴシック" w:cs="Times New Roman" w:hint="eastAsia"/>
          <w:bCs/>
          <w:szCs w:val="21"/>
        </w:rPr>
        <w:t>（</w:t>
      </w:r>
      <w:r w:rsidRPr="00940F06">
        <w:rPr>
          <w:rFonts w:ascii="游ゴシック" w:hAnsi="游ゴシック" w:cs="Times New Roman" w:hint="eastAsia"/>
          <w:bCs/>
          <w:szCs w:val="21"/>
        </w:rPr>
        <w:t>府内の食品ロス発生量の現状値と推移</w:t>
      </w:r>
      <w:r w:rsidR="009A53F3">
        <w:rPr>
          <w:rFonts w:ascii="游ゴシック" w:hAnsi="游ゴシック" w:cs="Times New Roman" w:hint="eastAsia"/>
          <w:bCs/>
          <w:szCs w:val="21"/>
        </w:rPr>
        <w:t>、</w:t>
      </w:r>
      <w:r w:rsidRPr="00940F06">
        <w:rPr>
          <w:rFonts w:ascii="游ゴシック" w:hAnsi="游ゴシック" w:cs="Times New Roman" w:hint="eastAsia"/>
          <w:bCs/>
          <w:szCs w:val="21"/>
        </w:rPr>
        <w:t>業種別の傾向</w:t>
      </w:r>
      <w:r w:rsidR="009A53F3">
        <w:rPr>
          <w:rFonts w:ascii="游ゴシック" w:hAnsi="游ゴシック" w:cs="Times New Roman" w:hint="eastAsia"/>
          <w:bCs/>
          <w:szCs w:val="21"/>
        </w:rPr>
        <w:t>）</w:t>
      </w:r>
    </w:p>
    <w:p w14:paraId="7D554035" w14:textId="0B924889" w:rsidR="00912B10" w:rsidRDefault="00912B10" w:rsidP="00912B10">
      <w:pPr>
        <w:snapToGrid w:val="0"/>
        <w:ind w:firstLineChars="400" w:firstLine="840"/>
        <w:rPr>
          <w:rFonts w:ascii="游ゴシック" w:hAnsi="游ゴシック" w:cs="Times New Roman"/>
          <w:bCs/>
          <w:szCs w:val="21"/>
        </w:rPr>
      </w:pPr>
      <w:r w:rsidRPr="00ED7530">
        <w:rPr>
          <w:rFonts w:ascii="游ゴシック" w:hAnsi="游ゴシック" w:cs="Times New Roman" w:hint="eastAsia"/>
          <w:color w:val="FF0000"/>
          <w:szCs w:val="21"/>
        </w:rPr>
        <w:t>＜</w:t>
      </w:r>
      <w:r w:rsidR="007D0147">
        <w:rPr>
          <w:rFonts w:ascii="游ゴシック" w:hAnsi="游ゴシック" w:cs="Times New Roman" w:hint="eastAsia"/>
          <w:color w:val="FF0000"/>
          <w:szCs w:val="21"/>
        </w:rPr>
        <w:t>★</w:t>
      </w:r>
      <w:r>
        <w:rPr>
          <w:rFonts w:ascii="游ゴシック" w:hAnsi="游ゴシック" w:cs="Times New Roman" w:hint="eastAsia"/>
          <w:color w:val="FF0000"/>
          <w:szCs w:val="21"/>
        </w:rPr>
        <w:t>次の内容に更新</w:t>
      </w:r>
      <w:r w:rsidRPr="00ED7530">
        <w:rPr>
          <w:rFonts w:ascii="游ゴシック" w:hAnsi="游ゴシック" w:cs="Times New Roman" w:hint="eastAsia"/>
          <w:color w:val="FF0000"/>
          <w:szCs w:val="21"/>
        </w:rPr>
        <w:t>＞</w:t>
      </w:r>
    </w:p>
    <w:p w14:paraId="07599676" w14:textId="4AE88E81" w:rsidR="00AD16E6" w:rsidRPr="00723E8A" w:rsidRDefault="00723E8A" w:rsidP="00912B10">
      <w:pPr>
        <w:snapToGrid w:val="0"/>
        <w:ind w:firstLineChars="400" w:firstLine="840"/>
        <w:rPr>
          <w:rFonts w:ascii="游ゴシック" w:hAnsi="游ゴシック" w:cs="Times New Roman"/>
          <w:bCs/>
          <w:szCs w:val="21"/>
        </w:rPr>
      </w:pPr>
      <w:r w:rsidRPr="00723E8A">
        <w:rPr>
          <w:rFonts w:ascii="游ゴシック" w:hAnsi="游ゴシック" w:cs="Times New Roman" w:hint="eastAsia"/>
          <w:bCs/>
          <w:szCs w:val="21"/>
        </w:rPr>
        <w:t>【府内の食品ロス発生量の現状値と推移】</w:t>
      </w:r>
    </w:p>
    <w:p w14:paraId="0962314A" w14:textId="12F7A6DD" w:rsidR="00723E8A" w:rsidRPr="008A4C03" w:rsidRDefault="00723E8A" w:rsidP="00723E8A">
      <w:pPr>
        <w:snapToGrid w:val="0"/>
        <w:ind w:leftChars="400" w:left="840"/>
        <w:rPr>
          <w:rFonts w:ascii="游ゴシック" w:hAnsi="游ゴシック" w:cs="Times New Roman"/>
          <w:bCs/>
          <w:color w:val="FF0000"/>
          <w:szCs w:val="21"/>
        </w:rPr>
      </w:pPr>
      <w:r w:rsidRPr="008A4C03">
        <w:rPr>
          <w:rFonts w:ascii="游ゴシック" w:hAnsi="游ゴシック" w:cs="Times New Roman"/>
          <w:bCs/>
          <w:color w:val="FF0000"/>
          <w:szCs w:val="21"/>
        </w:rPr>
        <w:t>2022年度の発生量（</w:t>
      </w:r>
      <w:r w:rsidR="008A4C03">
        <w:rPr>
          <w:rFonts w:ascii="游ゴシック" w:hAnsi="游ゴシック" w:cs="Times New Roman" w:hint="eastAsia"/>
          <w:bCs/>
          <w:color w:val="FF0000"/>
          <w:szCs w:val="21"/>
        </w:rPr>
        <w:t>推計値</w:t>
      </w:r>
      <w:r w:rsidRPr="008A4C03">
        <w:rPr>
          <w:rFonts w:ascii="游ゴシック" w:hAnsi="游ゴシック" w:cs="Times New Roman"/>
          <w:bCs/>
          <w:color w:val="FF0000"/>
          <w:szCs w:val="21"/>
        </w:rPr>
        <w:t>）は、事業系</w:t>
      </w:r>
      <w:r w:rsidR="008A4C03" w:rsidRPr="008A4C03">
        <w:rPr>
          <w:rFonts w:ascii="游ゴシック" w:hAnsi="游ゴシック" w:cs="Times New Roman" w:hint="eastAsia"/>
          <w:bCs/>
          <w:color w:val="FF0000"/>
          <w:szCs w:val="21"/>
        </w:rPr>
        <w:t>の</w:t>
      </w:r>
      <w:r w:rsidRPr="008A4C03">
        <w:rPr>
          <w:rFonts w:ascii="游ゴシック" w:hAnsi="游ゴシック" w:cs="Times New Roman"/>
          <w:bCs/>
          <w:color w:val="FF0000"/>
          <w:szCs w:val="21"/>
        </w:rPr>
        <w:t>食品ロス</w:t>
      </w:r>
      <w:r w:rsidR="008A4C03" w:rsidRPr="008A4C03">
        <w:rPr>
          <w:rFonts w:ascii="游ゴシック" w:hAnsi="游ゴシック" w:cs="Times New Roman" w:hint="eastAsia"/>
          <w:bCs/>
          <w:color w:val="FF0000"/>
          <w:szCs w:val="21"/>
        </w:rPr>
        <w:t>量が</w:t>
      </w:r>
      <w:r w:rsidRPr="008A4C03">
        <w:rPr>
          <w:rFonts w:ascii="游ゴシック" w:hAnsi="游ゴシック" w:cs="Times New Roman"/>
          <w:bCs/>
          <w:color w:val="FF0000"/>
          <w:szCs w:val="21"/>
        </w:rPr>
        <w:t>17.3万トン、家庭系</w:t>
      </w:r>
      <w:r w:rsidR="008A4C03" w:rsidRPr="008A4C03">
        <w:rPr>
          <w:rFonts w:ascii="游ゴシック" w:hAnsi="游ゴシック" w:cs="Times New Roman" w:hint="eastAsia"/>
          <w:bCs/>
          <w:color w:val="FF0000"/>
          <w:szCs w:val="21"/>
        </w:rPr>
        <w:t>の</w:t>
      </w:r>
      <w:r w:rsidRPr="008A4C03">
        <w:rPr>
          <w:rFonts w:ascii="游ゴシック" w:hAnsi="游ゴシック" w:cs="Times New Roman"/>
          <w:bCs/>
          <w:color w:val="FF0000"/>
          <w:szCs w:val="21"/>
        </w:rPr>
        <w:t>食品ロス</w:t>
      </w:r>
      <w:r w:rsidR="008A4C03" w:rsidRPr="008A4C03">
        <w:rPr>
          <w:rFonts w:ascii="游ゴシック" w:hAnsi="游ゴシック" w:cs="Times New Roman" w:hint="eastAsia"/>
          <w:bCs/>
          <w:color w:val="FF0000"/>
          <w:szCs w:val="21"/>
        </w:rPr>
        <w:t>量が</w:t>
      </w:r>
      <w:r w:rsidRPr="008A4C03">
        <w:rPr>
          <w:rFonts w:ascii="游ゴシック" w:hAnsi="游ゴシック" w:cs="Times New Roman"/>
          <w:bCs/>
          <w:color w:val="FF0000"/>
          <w:szCs w:val="21"/>
        </w:rPr>
        <w:t>20.5万トン</w:t>
      </w:r>
      <w:r w:rsidR="008A4C03" w:rsidRPr="008A4C03">
        <w:rPr>
          <w:rFonts w:ascii="游ゴシック" w:hAnsi="游ゴシック" w:cs="Times New Roman" w:hint="eastAsia"/>
          <w:bCs/>
          <w:color w:val="FF0000"/>
          <w:szCs w:val="21"/>
        </w:rPr>
        <w:t>の</w:t>
      </w:r>
      <w:r w:rsidRPr="008A4C03">
        <w:rPr>
          <w:rFonts w:ascii="游ゴシック" w:hAnsi="游ゴシック" w:cs="Times New Roman"/>
          <w:bCs/>
          <w:color w:val="FF0000"/>
          <w:szCs w:val="21"/>
        </w:rPr>
        <w:t>計37.8万トンとなり、家庭系の</w:t>
      </w:r>
      <w:r w:rsidR="008A4C03" w:rsidRPr="008A4C03">
        <w:rPr>
          <w:rFonts w:ascii="游ゴシック" w:hAnsi="游ゴシック" w:cs="Times New Roman" w:hint="eastAsia"/>
          <w:bCs/>
          <w:color w:val="FF0000"/>
          <w:szCs w:val="21"/>
        </w:rPr>
        <w:t>食品ロス量の</w:t>
      </w:r>
      <w:r w:rsidRPr="008A4C03">
        <w:rPr>
          <w:rFonts w:ascii="游ゴシック" w:hAnsi="游ゴシック" w:cs="Times New Roman"/>
          <w:bCs/>
          <w:color w:val="FF0000"/>
          <w:szCs w:val="21"/>
        </w:rPr>
        <w:t>占める割合が</w:t>
      </w:r>
      <w:r w:rsidR="008A4C03" w:rsidRPr="008A4C03">
        <w:rPr>
          <w:rFonts w:ascii="游ゴシック" w:hAnsi="游ゴシック" w:cs="Times New Roman" w:hint="eastAsia"/>
          <w:bCs/>
          <w:color w:val="FF0000"/>
          <w:szCs w:val="21"/>
        </w:rPr>
        <w:t>、</w:t>
      </w:r>
      <w:r w:rsidRPr="008A4C03">
        <w:rPr>
          <w:rFonts w:ascii="游ゴシック" w:hAnsi="游ゴシック" w:cs="Times New Roman"/>
          <w:bCs/>
          <w:color w:val="FF0000"/>
          <w:szCs w:val="21"/>
        </w:rPr>
        <w:t>わずかに多く</w:t>
      </w:r>
      <w:r w:rsidR="00A11A4A">
        <w:rPr>
          <w:rFonts w:ascii="游ゴシック" w:hAnsi="游ゴシック" w:cs="Times New Roman" w:hint="eastAsia"/>
          <w:bCs/>
          <w:color w:val="FF0000"/>
          <w:szCs w:val="21"/>
        </w:rPr>
        <w:t>なった</w:t>
      </w:r>
      <w:r w:rsidRPr="008A4C03">
        <w:rPr>
          <w:rFonts w:ascii="游ゴシック" w:hAnsi="游ゴシック" w:cs="Times New Roman"/>
          <w:bCs/>
          <w:color w:val="FF0000"/>
          <w:szCs w:val="21"/>
        </w:rPr>
        <w:t>り。</w:t>
      </w:r>
    </w:p>
    <w:p w14:paraId="29EF1CA4" w14:textId="054B5AB2" w:rsidR="00723E8A" w:rsidRPr="008A4C03" w:rsidRDefault="008A4C03" w:rsidP="00723E8A">
      <w:pPr>
        <w:snapToGrid w:val="0"/>
        <w:ind w:leftChars="400" w:left="840"/>
        <w:rPr>
          <w:rFonts w:ascii="游ゴシック" w:hAnsi="游ゴシック" w:cs="Times New Roman"/>
          <w:bCs/>
          <w:color w:val="FF0000"/>
          <w:szCs w:val="21"/>
        </w:rPr>
      </w:pPr>
      <w:r w:rsidRPr="008A4C03">
        <w:rPr>
          <w:rFonts w:ascii="游ゴシック" w:hAnsi="游ゴシック" w:cs="Times New Roman" w:hint="eastAsia"/>
          <w:bCs/>
          <w:color w:val="FF0000"/>
          <w:szCs w:val="21"/>
        </w:rPr>
        <w:t>また、</w:t>
      </w:r>
      <w:r w:rsidR="00723E8A" w:rsidRPr="008A4C03">
        <w:rPr>
          <w:rFonts w:ascii="游ゴシック" w:hAnsi="游ゴシック" w:cs="Times New Roman" w:hint="eastAsia"/>
          <w:bCs/>
          <w:color w:val="FF0000"/>
          <w:szCs w:val="21"/>
        </w:rPr>
        <w:t>計画の策定時に調査した</w:t>
      </w:r>
      <w:r w:rsidR="00723E8A" w:rsidRPr="008A4C03">
        <w:rPr>
          <w:rFonts w:ascii="游ゴシック" w:hAnsi="游ゴシック" w:cs="Times New Roman"/>
          <w:bCs/>
          <w:color w:val="FF0000"/>
          <w:szCs w:val="21"/>
        </w:rPr>
        <w:t>2019年度</w:t>
      </w:r>
      <w:r w:rsidRPr="008A4C03">
        <w:rPr>
          <w:rFonts w:ascii="游ゴシック" w:hAnsi="游ゴシック" w:cs="Times New Roman" w:hint="eastAsia"/>
          <w:bCs/>
          <w:color w:val="FF0000"/>
          <w:szCs w:val="21"/>
        </w:rPr>
        <w:t>（</w:t>
      </w:r>
      <w:r w:rsidR="00723E8A" w:rsidRPr="008A4C03">
        <w:rPr>
          <w:rFonts w:ascii="游ゴシック" w:hAnsi="游ゴシック" w:cs="Times New Roman"/>
          <w:bCs/>
          <w:color w:val="FF0000"/>
          <w:szCs w:val="21"/>
        </w:rPr>
        <w:t>推計値</w:t>
      </w:r>
      <w:r w:rsidRPr="008A4C03">
        <w:rPr>
          <w:rFonts w:ascii="游ゴシック" w:hAnsi="游ゴシック" w:cs="Times New Roman" w:hint="eastAsia"/>
          <w:bCs/>
          <w:color w:val="FF0000"/>
          <w:szCs w:val="21"/>
        </w:rPr>
        <w:t>）</w:t>
      </w:r>
      <w:r w:rsidR="00723E8A" w:rsidRPr="008A4C03">
        <w:rPr>
          <w:rFonts w:ascii="游ゴシック" w:hAnsi="游ゴシック" w:cs="Times New Roman"/>
          <w:bCs/>
          <w:color w:val="FF0000"/>
          <w:szCs w:val="21"/>
        </w:rPr>
        <w:t>と</w:t>
      </w:r>
      <w:r w:rsidRPr="008A4C03">
        <w:rPr>
          <w:rFonts w:ascii="游ゴシック" w:hAnsi="游ゴシック" w:cs="Times New Roman" w:hint="eastAsia"/>
          <w:bCs/>
          <w:color w:val="FF0000"/>
          <w:szCs w:val="21"/>
        </w:rPr>
        <w:t>比べると</w:t>
      </w:r>
      <w:r w:rsidR="00723E8A" w:rsidRPr="008A4C03">
        <w:rPr>
          <w:rFonts w:ascii="游ゴシック" w:hAnsi="游ゴシック" w:cs="Times New Roman"/>
          <w:bCs/>
          <w:color w:val="FF0000"/>
          <w:szCs w:val="21"/>
        </w:rPr>
        <w:t>、</w:t>
      </w:r>
      <w:r w:rsidRPr="008A4C03">
        <w:rPr>
          <w:rFonts w:ascii="游ゴシック" w:hAnsi="游ゴシック" w:cs="Times New Roman" w:hint="eastAsia"/>
          <w:bCs/>
          <w:color w:val="FF0000"/>
          <w:szCs w:val="21"/>
        </w:rPr>
        <w:t>2</w:t>
      </w:r>
      <w:r w:rsidRPr="008A4C03">
        <w:rPr>
          <w:rFonts w:ascii="游ゴシック" w:hAnsi="游ゴシック" w:cs="Times New Roman"/>
          <w:bCs/>
          <w:color w:val="FF0000"/>
          <w:szCs w:val="21"/>
        </w:rPr>
        <w:t>022</w:t>
      </w:r>
      <w:r w:rsidRPr="008A4C03">
        <w:rPr>
          <w:rFonts w:ascii="游ゴシック" w:hAnsi="游ゴシック" w:cs="Times New Roman" w:hint="eastAsia"/>
          <w:bCs/>
          <w:color w:val="FF0000"/>
          <w:szCs w:val="21"/>
        </w:rPr>
        <w:t>年度は</w:t>
      </w:r>
      <w:r w:rsidR="00723E8A" w:rsidRPr="008A4C03">
        <w:rPr>
          <w:rFonts w:ascii="游ゴシック" w:hAnsi="游ゴシック" w:cs="Times New Roman"/>
          <w:bCs/>
          <w:color w:val="FF0000"/>
          <w:szCs w:val="21"/>
        </w:rPr>
        <w:t>減少傾向</w:t>
      </w:r>
      <w:r w:rsidRPr="008A4C03">
        <w:rPr>
          <w:rFonts w:ascii="游ゴシック" w:hAnsi="游ゴシック" w:cs="Times New Roman" w:hint="eastAsia"/>
          <w:bCs/>
          <w:color w:val="FF0000"/>
          <w:szCs w:val="21"/>
        </w:rPr>
        <w:t>であり</w:t>
      </w:r>
      <w:r w:rsidR="00723E8A" w:rsidRPr="008A4C03">
        <w:rPr>
          <w:rFonts w:ascii="游ゴシック" w:hAnsi="游ゴシック" w:cs="Times New Roman"/>
          <w:bCs/>
          <w:color w:val="FF0000"/>
          <w:szCs w:val="21"/>
        </w:rPr>
        <w:t>、5.3万トン減少してい</w:t>
      </w:r>
      <w:r w:rsidR="00A11A4A">
        <w:rPr>
          <w:rFonts w:ascii="游ゴシック" w:hAnsi="游ゴシック" w:cs="Times New Roman" w:hint="eastAsia"/>
          <w:bCs/>
          <w:color w:val="FF0000"/>
          <w:szCs w:val="21"/>
        </w:rPr>
        <w:t>る</w:t>
      </w:r>
      <w:r w:rsidR="00723E8A" w:rsidRPr="008A4C03">
        <w:rPr>
          <w:rFonts w:ascii="游ゴシック" w:hAnsi="游ゴシック" w:cs="Times New Roman"/>
          <w:bCs/>
          <w:color w:val="FF0000"/>
          <w:szCs w:val="21"/>
        </w:rPr>
        <w:t>。</w:t>
      </w:r>
      <w:r w:rsidRPr="008A4C03">
        <w:rPr>
          <w:rFonts w:ascii="游ゴシック" w:hAnsi="游ゴシック" w:cs="Times New Roman" w:hint="eastAsia"/>
          <w:bCs/>
          <w:color w:val="FF0000"/>
          <w:szCs w:val="21"/>
        </w:rPr>
        <w:t>その</w:t>
      </w:r>
      <w:r w:rsidR="00723E8A" w:rsidRPr="008A4C03">
        <w:rPr>
          <w:rFonts w:ascii="游ゴシック" w:hAnsi="游ゴシック" w:cs="Times New Roman"/>
          <w:bCs/>
          <w:color w:val="FF0000"/>
          <w:szCs w:val="21"/>
        </w:rPr>
        <w:t>内訳をみると、事業系</w:t>
      </w:r>
      <w:r w:rsidRPr="008A4C03">
        <w:rPr>
          <w:rFonts w:ascii="游ゴシック" w:hAnsi="游ゴシック" w:cs="Times New Roman" w:hint="eastAsia"/>
          <w:bCs/>
          <w:color w:val="FF0000"/>
          <w:szCs w:val="21"/>
        </w:rPr>
        <w:t>の食品ロス量</w:t>
      </w:r>
      <w:r w:rsidR="00723E8A" w:rsidRPr="008A4C03">
        <w:rPr>
          <w:rFonts w:ascii="游ゴシック" w:hAnsi="游ゴシック" w:cs="Times New Roman"/>
          <w:bCs/>
          <w:color w:val="FF0000"/>
          <w:szCs w:val="21"/>
        </w:rPr>
        <w:t>は大幅に減少した一方、家庭系</w:t>
      </w:r>
      <w:r w:rsidRPr="008A4C03">
        <w:rPr>
          <w:rFonts w:ascii="游ゴシック" w:hAnsi="游ゴシック" w:cs="Times New Roman" w:hint="eastAsia"/>
          <w:bCs/>
          <w:color w:val="FF0000"/>
          <w:szCs w:val="21"/>
        </w:rPr>
        <w:t>の</w:t>
      </w:r>
      <w:r w:rsidR="00723E8A" w:rsidRPr="008A4C03">
        <w:rPr>
          <w:rFonts w:ascii="游ゴシック" w:hAnsi="游ゴシック" w:cs="Times New Roman"/>
          <w:bCs/>
          <w:color w:val="FF0000"/>
          <w:szCs w:val="21"/>
        </w:rPr>
        <w:t>食品ロス量については、微減ないし横ばいの推移とな</w:t>
      </w:r>
      <w:r w:rsidR="00A11A4A">
        <w:rPr>
          <w:rFonts w:ascii="游ゴシック" w:hAnsi="游ゴシック" w:cs="Times New Roman" w:hint="eastAsia"/>
          <w:bCs/>
          <w:color w:val="FF0000"/>
          <w:szCs w:val="21"/>
        </w:rPr>
        <w:t>っ</w:t>
      </w:r>
      <w:r w:rsidR="00723E8A" w:rsidRPr="008A4C03">
        <w:rPr>
          <w:rFonts w:ascii="游ゴシック" w:hAnsi="游ゴシック" w:cs="Times New Roman"/>
          <w:bCs/>
          <w:color w:val="FF0000"/>
          <w:szCs w:val="21"/>
        </w:rPr>
        <w:t>た。</w:t>
      </w:r>
    </w:p>
    <w:p w14:paraId="529F242F" w14:textId="4EBAAAFE" w:rsidR="00723E8A" w:rsidRPr="00723E8A" w:rsidRDefault="00723E8A" w:rsidP="00912B10">
      <w:pPr>
        <w:snapToGrid w:val="0"/>
        <w:ind w:firstLineChars="350" w:firstLine="770"/>
        <w:rPr>
          <w:rFonts w:ascii="游ゴシック" w:hAnsi="游ゴシック" w:cs="Times New Roman"/>
          <w:sz w:val="22"/>
          <w:szCs w:val="21"/>
        </w:rPr>
      </w:pPr>
      <w:r w:rsidRPr="00723E8A">
        <w:rPr>
          <w:rFonts w:ascii="游ゴシック" w:hAnsi="游ゴシック" w:cs="Times New Roman" w:hint="eastAsia"/>
          <w:sz w:val="22"/>
          <w:szCs w:val="21"/>
        </w:rPr>
        <w:t>【業種別の傾向】</w:t>
      </w:r>
    </w:p>
    <w:p w14:paraId="0186551C" w14:textId="77777777" w:rsidR="00912B10" w:rsidRPr="00912B10" w:rsidRDefault="00723E8A" w:rsidP="00723E8A">
      <w:pPr>
        <w:snapToGrid w:val="0"/>
        <w:ind w:firstLineChars="150" w:firstLine="330"/>
        <w:rPr>
          <w:rFonts w:ascii="游ゴシック" w:hAnsi="游ゴシック" w:cs="Times New Roman"/>
          <w:color w:val="FF0000"/>
          <w:sz w:val="22"/>
          <w:szCs w:val="21"/>
        </w:rPr>
      </w:pPr>
      <w:r w:rsidRPr="00723E8A">
        <w:rPr>
          <w:rFonts w:ascii="游ゴシック" w:hAnsi="游ゴシック" w:cs="Times New Roman"/>
          <w:sz w:val="22"/>
          <w:szCs w:val="21"/>
        </w:rPr>
        <w:t xml:space="preserve"> </w:t>
      </w:r>
      <w:r w:rsidR="00912B10">
        <w:rPr>
          <w:rFonts w:ascii="游ゴシック" w:hAnsi="游ゴシック" w:cs="Times New Roman" w:hint="eastAsia"/>
          <w:sz w:val="22"/>
          <w:szCs w:val="21"/>
        </w:rPr>
        <w:t xml:space="preserve">　</w:t>
      </w:r>
      <w:r w:rsidR="00912B10" w:rsidRPr="00912B10">
        <w:rPr>
          <w:rFonts w:ascii="游ゴシック" w:hAnsi="游ゴシック" w:cs="Times New Roman" w:hint="eastAsia"/>
          <w:color w:val="FF0000"/>
          <w:sz w:val="22"/>
          <w:szCs w:val="21"/>
        </w:rPr>
        <w:t xml:space="preserve">　</w:t>
      </w:r>
      <w:r w:rsidRPr="00912B10">
        <w:rPr>
          <w:rFonts w:ascii="游ゴシック" w:hAnsi="游ゴシック" w:cs="Times New Roman" w:hint="eastAsia"/>
          <w:color w:val="FF0000"/>
          <w:sz w:val="22"/>
          <w:szCs w:val="21"/>
        </w:rPr>
        <w:t>府では</w:t>
      </w:r>
      <w:r w:rsidRPr="00912B10">
        <w:rPr>
          <w:rFonts w:ascii="游ゴシック" w:hAnsi="游ゴシック" w:cs="Times New Roman"/>
          <w:color w:val="FF0000"/>
          <w:sz w:val="22"/>
          <w:szCs w:val="21"/>
        </w:rPr>
        <w:t>小売・外食産業の割合が高く、2022年度値の食品ロス発生量の減少に大きく寄与</w:t>
      </w:r>
    </w:p>
    <w:p w14:paraId="7BA9DD72" w14:textId="41D9AE21" w:rsidR="00532EAC" w:rsidRDefault="00723E8A" w:rsidP="00912B10">
      <w:pPr>
        <w:snapToGrid w:val="0"/>
        <w:ind w:firstLineChars="350" w:firstLine="770"/>
        <w:rPr>
          <w:rFonts w:ascii="游ゴシック" w:hAnsi="游ゴシック" w:cs="Times New Roman"/>
          <w:color w:val="FF0000"/>
          <w:sz w:val="22"/>
          <w:szCs w:val="21"/>
        </w:rPr>
      </w:pPr>
      <w:r w:rsidRPr="00912B10">
        <w:rPr>
          <w:rFonts w:ascii="游ゴシック" w:hAnsi="游ゴシック" w:cs="Times New Roman"/>
          <w:color w:val="FF0000"/>
          <w:sz w:val="22"/>
          <w:szCs w:val="21"/>
        </w:rPr>
        <w:t>した。</w:t>
      </w:r>
    </w:p>
    <w:p w14:paraId="050F5BAA" w14:textId="71B54F29" w:rsidR="00723E8A" w:rsidRDefault="00723E8A" w:rsidP="00912B10">
      <w:pPr>
        <w:snapToGrid w:val="0"/>
        <w:ind w:firstLineChars="350" w:firstLine="770"/>
        <w:rPr>
          <w:rFonts w:ascii="游ゴシック" w:hAnsi="游ゴシック" w:cs="Times New Roman"/>
          <w:color w:val="FF0000"/>
          <w:sz w:val="22"/>
          <w:szCs w:val="21"/>
        </w:rPr>
      </w:pPr>
      <w:r w:rsidRPr="00912B10">
        <w:rPr>
          <w:rFonts w:ascii="游ゴシック" w:hAnsi="游ゴシック" w:cs="Times New Roman" w:hint="eastAsia"/>
          <w:color w:val="FF0000"/>
          <w:sz w:val="22"/>
          <w:szCs w:val="21"/>
        </w:rPr>
        <w:t>《参考》</w:t>
      </w:r>
      <w:r w:rsidRPr="00912B10">
        <w:rPr>
          <w:rFonts w:ascii="游ゴシック" w:hAnsi="游ゴシック" w:cs="Times New Roman"/>
          <w:color w:val="FF0000"/>
          <w:sz w:val="22"/>
          <w:szCs w:val="21"/>
        </w:rPr>
        <w:t xml:space="preserve"> 事業系の内訳（2022年度）</w:t>
      </w:r>
    </w:p>
    <w:p w14:paraId="053053D8" w14:textId="77777777" w:rsidR="00DD1EC2" w:rsidRPr="00DD1EC2" w:rsidRDefault="00DD1EC2" w:rsidP="00DD1EC2">
      <w:pPr>
        <w:snapToGrid w:val="0"/>
        <w:ind w:firstLineChars="550" w:firstLine="1210"/>
        <w:rPr>
          <w:rFonts w:ascii="游ゴシック" w:hAnsi="游ゴシック" w:cs="Times New Roman"/>
          <w:color w:val="FF0000"/>
          <w:sz w:val="22"/>
          <w:szCs w:val="21"/>
        </w:rPr>
      </w:pPr>
      <w:r w:rsidRPr="00DD1EC2">
        <w:rPr>
          <w:rFonts w:ascii="游ゴシック" w:hAnsi="游ゴシック" w:cs="Times New Roman" w:hint="eastAsia"/>
          <w:color w:val="FF0000"/>
          <w:sz w:val="22"/>
          <w:szCs w:val="21"/>
        </w:rPr>
        <w:t>外食産業　：</w:t>
      </w:r>
      <w:r w:rsidRPr="00DD1EC2">
        <w:rPr>
          <w:rFonts w:ascii="游ゴシック" w:hAnsi="游ゴシック" w:cs="Times New Roman"/>
          <w:color w:val="FF0000"/>
          <w:sz w:val="22"/>
          <w:szCs w:val="21"/>
        </w:rPr>
        <w:t>8.2万トン　（減少傾向）</w:t>
      </w:r>
    </w:p>
    <w:p w14:paraId="2A0D33B4" w14:textId="77777777" w:rsidR="00DD1EC2" w:rsidRPr="00DD1EC2" w:rsidRDefault="00DD1EC2" w:rsidP="00DD1EC2">
      <w:pPr>
        <w:snapToGrid w:val="0"/>
        <w:ind w:firstLineChars="350" w:firstLine="770"/>
        <w:rPr>
          <w:rFonts w:ascii="游ゴシック" w:hAnsi="游ゴシック" w:cs="Times New Roman"/>
          <w:color w:val="FF0000"/>
          <w:sz w:val="22"/>
          <w:szCs w:val="21"/>
        </w:rPr>
      </w:pPr>
      <w:r w:rsidRPr="00DD1EC2">
        <w:rPr>
          <w:rFonts w:ascii="游ゴシック" w:hAnsi="游ゴシック" w:cs="Times New Roman" w:hint="eastAsia"/>
          <w:color w:val="FF0000"/>
          <w:sz w:val="22"/>
          <w:szCs w:val="21"/>
        </w:rPr>
        <w:t xml:space="preserve">　　食品小売業：</w:t>
      </w:r>
      <w:r w:rsidRPr="00DD1EC2">
        <w:rPr>
          <w:rFonts w:ascii="游ゴシック" w:hAnsi="游ゴシック" w:cs="Times New Roman"/>
          <w:color w:val="FF0000"/>
          <w:sz w:val="22"/>
          <w:szCs w:val="21"/>
        </w:rPr>
        <w:t>6.4万トン　（減少傾向）</w:t>
      </w:r>
    </w:p>
    <w:p w14:paraId="578536A3" w14:textId="77777777" w:rsidR="00DD1EC2" w:rsidRPr="00DD1EC2" w:rsidRDefault="00DD1EC2" w:rsidP="00DD1EC2">
      <w:pPr>
        <w:snapToGrid w:val="0"/>
        <w:ind w:firstLineChars="350" w:firstLine="770"/>
        <w:rPr>
          <w:rFonts w:ascii="游ゴシック" w:hAnsi="游ゴシック" w:cs="Times New Roman"/>
          <w:color w:val="FF0000"/>
          <w:sz w:val="22"/>
          <w:szCs w:val="21"/>
        </w:rPr>
      </w:pPr>
      <w:r w:rsidRPr="00DD1EC2">
        <w:rPr>
          <w:rFonts w:ascii="游ゴシック" w:hAnsi="游ゴシック" w:cs="Times New Roman" w:hint="eastAsia"/>
          <w:color w:val="FF0000"/>
          <w:sz w:val="22"/>
          <w:szCs w:val="21"/>
        </w:rPr>
        <w:t xml:space="preserve">　　食品製造業：</w:t>
      </w:r>
      <w:r w:rsidRPr="00DD1EC2">
        <w:rPr>
          <w:rFonts w:ascii="游ゴシック" w:hAnsi="游ゴシック" w:cs="Times New Roman"/>
          <w:color w:val="FF0000"/>
          <w:sz w:val="22"/>
          <w:szCs w:val="21"/>
        </w:rPr>
        <w:t>2.1万トン　（ほぼ横ばい）</w:t>
      </w:r>
    </w:p>
    <w:p w14:paraId="53AACA4F" w14:textId="2C8DF889" w:rsidR="00DD1EC2" w:rsidRPr="00912B10" w:rsidRDefault="00DD1EC2" w:rsidP="00DD1EC2">
      <w:pPr>
        <w:snapToGrid w:val="0"/>
        <w:ind w:firstLineChars="350" w:firstLine="770"/>
        <w:rPr>
          <w:rFonts w:ascii="游ゴシック" w:hAnsi="游ゴシック" w:cs="Times New Roman"/>
          <w:color w:val="FF0000"/>
          <w:sz w:val="22"/>
          <w:szCs w:val="21"/>
        </w:rPr>
      </w:pPr>
      <w:r w:rsidRPr="00DD1EC2">
        <w:rPr>
          <w:rFonts w:ascii="游ゴシック" w:hAnsi="游ゴシック" w:cs="Times New Roman" w:hint="eastAsia"/>
          <w:color w:val="FF0000"/>
          <w:sz w:val="22"/>
          <w:szCs w:val="21"/>
        </w:rPr>
        <w:t xml:space="preserve">　　食品卸売業：</w:t>
      </w:r>
      <w:r w:rsidRPr="00DD1EC2">
        <w:rPr>
          <w:rFonts w:ascii="游ゴシック" w:hAnsi="游ゴシック" w:cs="Times New Roman"/>
          <w:color w:val="FF0000"/>
          <w:sz w:val="22"/>
          <w:szCs w:val="21"/>
        </w:rPr>
        <w:t>0.7万トン　（ほぼ横ばい）</w:t>
      </w:r>
    </w:p>
    <w:p w14:paraId="0EDF06F8" w14:textId="7E703187" w:rsidR="00963036" w:rsidRDefault="00963036" w:rsidP="00963036">
      <w:pPr>
        <w:snapToGrid w:val="0"/>
        <w:ind w:firstLineChars="100" w:firstLine="220"/>
        <w:rPr>
          <w:rFonts w:ascii="游ゴシック" w:hAnsi="游ゴシック" w:cs="Times New Roman"/>
          <w:sz w:val="24"/>
          <w:szCs w:val="24"/>
        </w:rPr>
      </w:pPr>
      <w:r w:rsidRPr="00C5496A">
        <w:rPr>
          <w:rFonts w:ascii="游ゴシック" w:hAnsi="游ゴシック" w:cs="Times New Roman"/>
          <w:sz w:val="22"/>
          <w:szCs w:val="21"/>
        </w:rPr>
        <w:br/>
      </w:r>
      <w:r w:rsidRPr="00C5496A">
        <w:rPr>
          <w:rFonts w:ascii="游ゴシック" w:hAnsi="游ゴシック" w:cs="Times New Roman" w:hint="eastAsia"/>
          <w:sz w:val="24"/>
          <w:szCs w:val="24"/>
        </w:rPr>
        <w:t xml:space="preserve">　２　食品ロス削減に取り組む人の割合</w:t>
      </w:r>
    </w:p>
    <w:p w14:paraId="1D1B1204" w14:textId="31616FA2" w:rsidR="00963036" w:rsidRPr="00C5496A" w:rsidRDefault="00963036" w:rsidP="00963036">
      <w:pPr>
        <w:snapToGrid w:val="0"/>
        <w:ind w:firstLineChars="100" w:firstLine="210"/>
        <w:jc w:val="left"/>
        <w:rPr>
          <w:rFonts w:ascii="游ゴシック" w:hAnsi="游ゴシック" w:cs="Times New Roman"/>
          <w:b/>
          <w:szCs w:val="21"/>
        </w:rPr>
      </w:pPr>
      <w:r w:rsidRPr="00C5496A">
        <w:rPr>
          <w:rFonts w:ascii="游ゴシック" w:hAnsi="游ゴシック" w:cs="Times New Roman" w:hint="eastAsia"/>
          <w:b/>
          <w:szCs w:val="21"/>
        </w:rPr>
        <w:t>（１）</w:t>
      </w:r>
      <w:r w:rsidR="00940F06">
        <w:rPr>
          <w:rFonts w:ascii="游ゴシック" w:hAnsi="游ゴシック" w:cs="Times New Roman" w:hint="eastAsia"/>
          <w:b/>
          <w:szCs w:val="21"/>
        </w:rPr>
        <w:t>全国の現状</w:t>
      </w:r>
    </w:p>
    <w:p w14:paraId="1818C644" w14:textId="3B97FAB4" w:rsidR="00940F06" w:rsidRDefault="00963036" w:rsidP="00963036">
      <w:pPr>
        <w:snapToGrid w:val="0"/>
        <w:ind w:leftChars="100" w:left="210"/>
        <w:rPr>
          <w:rFonts w:ascii="游ゴシック" w:hAnsi="游ゴシック" w:cs="Times New Roman"/>
          <w:b/>
          <w:szCs w:val="21"/>
        </w:rPr>
      </w:pPr>
      <w:r w:rsidRPr="00C5496A">
        <w:rPr>
          <w:rFonts w:ascii="游ゴシック" w:hAnsi="游ゴシック" w:cs="Times New Roman" w:hint="eastAsia"/>
          <w:b/>
          <w:szCs w:val="21"/>
        </w:rPr>
        <w:t>（２）大阪府</w:t>
      </w:r>
      <w:r w:rsidR="00940F06">
        <w:rPr>
          <w:rFonts w:ascii="游ゴシック" w:hAnsi="游ゴシック" w:cs="Times New Roman" w:hint="eastAsia"/>
          <w:b/>
          <w:szCs w:val="21"/>
        </w:rPr>
        <w:t>の現状</w:t>
      </w:r>
    </w:p>
    <w:p w14:paraId="507999C4" w14:textId="2D57EDA6" w:rsidR="00200BA5" w:rsidRPr="00200BA5" w:rsidRDefault="00200BA5" w:rsidP="00200BA5">
      <w:pPr>
        <w:snapToGrid w:val="0"/>
        <w:ind w:firstLineChars="300" w:firstLine="630"/>
        <w:rPr>
          <w:rFonts w:ascii="游ゴシック" w:hAnsi="游ゴシック" w:cs="Times New Roman"/>
          <w:bCs/>
          <w:szCs w:val="21"/>
        </w:rPr>
      </w:pPr>
      <w:r w:rsidRPr="00ED7530">
        <w:rPr>
          <w:rFonts w:ascii="游ゴシック" w:hAnsi="游ゴシック" w:cs="Times New Roman" w:hint="eastAsia"/>
          <w:color w:val="FF0000"/>
          <w:szCs w:val="21"/>
        </w:rPr>
        <w:t>＜</w:t>
      </w:r>
      <w:r w:rsidR="007D0147">
        <w:rPr>
          <w:rFonts w:ascii="游ゴシック" w:hAnsi="游ゴシック" w:cs="Times New Roman" w:hint="eastAsia"/>
          <w:color w:val="FF0000"/>
          <w:szCs w:val="21"/>
        </w:rPr>
        <w:t>★</w:t>
      </w:r>
      <w:r>
        <w:rPr>
          <w:rFonts w:ascii="游ゴシック" w:hAnsi="游ゴシック" w:cs="Times New Roman" w:hint="eastAsia"/>
          <w:color w:val="FF0000"/>
          <w:szCs w:val="21"/>
        </w:rPr>
        <w:t>次の内容に更新</w:t>
      </w:r>
      <w:r w:rsidRPr="00ED7530">
        <w:rPr>
          <w:rFonts w:ascii="游ゴシック" w:hAnsi="游ゴシック" w:cs="Times New Roman" w:hint="eastAsia"/>
          <w:color w:val="FF0000"/>
          <w:szCs w:val="21"/>
        </w:rPr>
        <w:t>＞</w:t>
      </w:r>
    </w:p>
    <w:p w14:paraId="3FC895BA" w14:textId="12C60C1B" w:rsidR="009A53F3" w:rsidRPr="009A53F3" w:rsidRDefault="009A53F3" w:rsidP="009A53F3">
      <w:pPr>
        <w:snapToGrid w:val="0"/>
        <w:ind w:leftChars="100" w:left="210"/>
        <w:rPr>
          <w:rFonts w:ascii="游ゴシック" w:hAnsi="游ゴシック" w:cs="Times New Roman"/>
          <w:bCs/>
          <w:szCs w:val="21"/>
        </w:rPr>
      </w:pPr>
      <w:r w:rsidRPr="009A53F3">
        <w:rPr>
          <w:rFonts w:ascii="游ゴシック" w:hAnsi="游ゴシック" w:cs="Times New Roman" w:hint="eastAsia"/>
          <w:bCs/>
          <w:szCs w:val="21"/>
        </w:rPr>
        <w:t xml:space="preserve">　</w:t>
      </w:r>
      <w:r>
        <w:rPr>
          <w:rFonts w:ascii="游ゴシック" w:hAnsi="游ゴシック" w:cs="Times New Roman" w:hint="eastAsia"/>
          <w:bCs/>
          <w:szCs w:val="21"/>
        </w:rPr>
        <w:t xml:space="preserve">　</w:t>
      </w:r>
      <w:r w:rsidRPr="009A53F3">
        <w:rPr>
          <w:rFonts w:ascii="游ゴシック" w:hAnsi="游ゴシック" w:cs="Times New Roman" w:hint="eastAsia"/>
          <w:bCs/>
          <w:szCs w:val="21"/>
        </w:rPr>
        <w:t>・</w:t>
      </w:r>
      <w:r>
        <w:rPr>
          <w:rFonts w:ascii="游ゴシック" w:hAnsi="游ゴシック" w:cs="Times New Roman" w:hint="eastAsia"/>
          <w:bCs/>
          <w:szCs w:val="21"/>
        </w:rPr>
        <w:t>調査</w:t>
      </w:r>
      <w:r w:rsidRPr="009A53F3">
        <w:rPr>
          <w:rFonts w:ascii="游ゴシック" w:hAnsi="游ゴシック" w:cs="Times New Roman" w:hint="eastAsia"/>
          <w:bCs/>
          <w:szCs w:val="21"/>
        </w:rPr>
        <w:t>方法</w:t>
      </w:r>
    </w:p>
    <w:p w14:paraId="0EE48720" w14:textId="5B2FC7A3" w:rsidR="009A53F3" w:rsidRDefault="009A53F3" w:rsidP="009A53F3">
      <w:pPr>
        <w:snapToGrid w:val="0"/>
        <w:ind w:leftChars="100" w:left="210"/>
        <w:rPr>
          <w:rFonts w:ascii="游ゴシック" w:hAnsi="游ゴシック" w:cs="Times New Roman"/>
          <w:bCs/>
          <w:szCs w:val="21"/>
        </w:rPr>
      </w:pPr>
      <w:r w:rsidRPr="009A53F3">
        <w:rPr>
          <w:rFonts w:ascii="游ゴシック" w:hAnsi="游ゴシック" w:cs="Times New Roman" w:hint="eastAsia"/>
          <w:bCs/>
          <w:szCs w:val="21"/>
        </w:rPr>
        <w:t xml:space="preserve">　　・</w:t>
      </w:r>
      <w:r>
        <w:rPr>
          <w:rFonts w:ascii="游ゴシック" w:hAnsi="游ゴシック" w:cs="Times New Roman" w:hint="eastAsia"/>
          <w:bCs/>
          <w:szCs w:val="21"/>
        </w:rPr>
        <w:t>調査</w:t>
      </w:r>
      <w:r w:rsidRPr="009A53F3">
        <w:rPr>
          <w:rFonts w:ascii="游ゴシック" w:hAnsi="游ゴシック" w:cs="Times New Roman" w:hint="eastAsia"/>
          <w:bCs/>
          <w:szCs w:val="21"/>
        </w:rPr>
        <w:t>結果</w:t>
      </w:r>
    </w:p>
    <w:p w14:paraId="6876CEF2" w14:textId="3BC83263" w:rsidR="00723E8A" w:rsidRPr="00723E8A" w:rsidRDefault="00723E8A" w:rsidP="00723E8A">
      <w:pPr>
        <w:snapToGrid w:val="0"/>
        <w:ind w:leftChars="400" w:left="840"/>
        <w:rPr>
          <w:rFonts w:ascii="游ゴシック" w:hAnsi="游ゴシック" w:cs="Times New Roman"/>
          <w:bCs/>
          <w:szCs w:val="21"/>
        </w:rPr>
      </w:pPr>
      <w:r w:rsidRPr="00723E8A">
        <w:rPr>
          <w:rFonts w:ascii="游ゴシック" w:hAnsi="游ゴシック" w:cs="Times New Roman" w:hint="eastAsia"/>
          <w:bCs/>
          <w:szCs w:val="21"/>
        </w:rPr>
        <w:t>２項目以上取り組んでいる</w:t>
      </w:r>
      <w:r>
        <w:rPr>
          <w:rFonts w:ascii="游ゴシック" w:hAnsi="游ゴシック" w:cs="Times New Roman" w:hint="eastAsia"/>
          <w:bCs/>
          <w:szCs w:val="21"/>
        </w:rPr>
        <w:t>割合：</w:t>
      </w:r>
      <w:r w:rsidRPr="00200BA5">
        <w:rPr>
          <w:rFonts w:ascii="游ゴシック" w:hAnsi="游ゴシック" w:cs="Times New Roman"/>
          <w:bCs/>
          <w:color w:val="FF0000"/>
          <w:szCs w:val="21"/>
        </w:rPr>
        <w:t>86.4％で、2020年度調査と比較すると4.5%増加</w:t>
      </w:r>
    </w:p>
    <w:p w14:paraId="0E966ACC" w14:textId="77777777" w:rsidR="00200BA5" w:rsidRDefault="00723E8A" w:rsidP="00723E8A">
      <w:pPr>
        <w:snapToGrid w:val="0"/>
        <w:ind w:leftChars="400" w:left="840"/>
        <w:rPr>
          <w:rFonts w:ascii="游ゴシック" w:hAnsi="游ゴシック" w:cs="Times New Roman"/>
          <w:bCs/>
          <w:color w:val="FF0000"/>
          <w:szCs w:val="21"/>
        </w:rPr>
      </w:pPr>
      <w:r w:rsidRPr="00723E8A">
        <w:rPr>
          <w:rFonts w:ascii="游ゴシック" w:hAnsi="游ゴシック" w:cs="Times New Roman" w:hint="eastAsia"/>
          <w:bCs/>
          <w:szCs w:val="21"/>
        </w:rPr>
        <w:t>取組</w:t>
      </w:r>
      <w:r>
        <w:rPr>
          <w:rFonts w:ascii="游ゴシック" w:hAnsi="游ゴシック" w:cs="Times New Roman" w:hint="eastAsia"/>
          <w:bCs/>
          <w:szCs w:val="21"/>
        </w:rPr>
        <w:t>別：</w:t>
      </w:r>
      <w:r w:rsidRPr="00200BA5">
        <w:rPr>
          <w:rFonts w:ascii="游ゴシック" w:hAnsi="游ゴシック" w:cs="Times New Roman" w:hint="eastAsia"/>
          <w:bCs/>
          <w:color w:val="FF0000"/>
          <w:szCs w:val="21"/>
        </w:rPr>
        <w:t>新たに追加した項目では</w:t>
      </w:r>
      <w:r w:rsidR="00200BA5">
        <w:rPr>
          <w:rFonts w:ascii="游ゴシック" w:hAnsi="游ゴシック" w:cs="Times New Roman" w:hint="eastAsia"/>
          <w:bCs/>
          <w:color w:val="FF0000"/>
          <w:szCs w:val="21"/>
        </w:rPr>
        <w:t>、</w:t>
      </w:r>
      <w:r w:rsidRPr="00200BA5">
        <w:rPr>
          <w:rFonts w:ascii="游ゴシック" w:hAnsi="游ゴシック" w:cs="Times New Roman" w:hint="eastAsia"/>
          <w:bCs/>
          <w:color w:val="FF0000"/>
          <w:szCs w:val="21"/>
        </w:rPr>
        <w:t>「値引き・ポイント還元」の割合が多く、既存の項目につい</w:t>
      </w:r>
    </w:p>
    <w:p w14:paraId="308329D4" w14:textId="1DCEB2E5" w:rsidR="00723E8A" w:rsidRPr="00200BA5" w:rsidRDefault="00723E8A" w:rsidP="00200BA5">
      <w:pPr>
        <w:snapToGrid w:val="0"/>
        <w:ind w:leftChars="400" w:left="840" w:firstLineChars="400" w:firstLine="840"/>
        <w:rPr>
          <w:rFonts w:ascii="游ゴシック" w:hAnsi="游ゴシック" w:cs="Times New Roman"/>
          <w:bCs/>
          <w:color w:val="FF0000"/>
          <w:szCs w:val="21"/>
        </w:rPr>
      </w:pPr>
      <w:r w:rsidRPr="00200BA5">
        <w:rPr>
          <w:rFonts w:ascii="游ゴシック" w:hAnsi="游ゴシック" w:cs="Times New Roman" w:hint="eastAsia"/>
          <w:bCs/>
          <w:color w:val="FF0000"/>
          <w:szCs w:val="21"/>
        </w:rPr>
        <w:t>ても、</w:t>
      </w:r>
      <w:r w:rsidRPr="00200BA5">
        <w:rPr>
          <w:rFonts w:ascii="游ゴシック" w:hAnsi="游ゴシック" w:cs="Times New Roman"/>
          <w:bCs/>
          <w:color w:val="FF0000"/>
          <w:szCs w:val="21"/>
        </w:rPr>
        <w:t>2020年度と比べて、同程度ないし増加の傾向</w:t>
      </w:r>
      <w:r w:rsidR="00200BA5">
        <w:rPr>
          <w:rFonts w:ascii="游ゴシック" w:hAnsi="游ゴシック" w:cs="Times New Roman" w:hint="eastAsia"/>
          <w:bCs/>
          <w:color w:val="FF0000"/>
          <w:szCs w:val="21"/>
        </w:rPr>
        <w:t>。</w:t>
      </w:r>
    </w:p>
    <w:p w14:paraId="7B4C847B" w14:textId="77777777" w:rsidR="00200BA5" w:rsidRPr="00200BA5" w:rsidRDefault="00723E8A" w:rsidP="00723E8A">
      <w:pPr>
        <w:snapToGrid w:val="0"/>
        <w:ind w:leftChars="400" w:left="840"/>
        <w:rPr>
          <w:rFonts w:ascii="游ゴシック" w:hAnsi="游ゴシック" w:cs="Times New Roman"/>
          <w:bCs/>
          <w:color w:val="FF0000"/>
          <w:szCs w:val="21"/>
        </w:rPr>
      </w:pPr>
      <w:r w:rsidRPr="00723E8A">
        <w:rPr>
          <w:rFonts w:ascii="游ゴシック" w:hAnsi="游ゴシック" w:cs="Times New Roman" w:hint="eastAsia"/>
          <w:bCs/>
          <w:szCs w:val="21"/>
        </w:rPr>
        <w:t>食品ロス問題の認知度</w:t>
      </w:r>
      <w:r>
        <w:rPr>
          <w:rFonts w:ascii="游ゴシック" w:hAnsi="游ゴシック" w:cs="Times New Roman" w:hint="eastAsia"/>
          <w:bCs/>
          <w:szCs w:val="21"/>
        </w:rPr>
        <w:t>：</w:t>
      </w:r>
      <w:r w:rsidRPr="00200BA5">
        <w:rPr>
          <w:rFonts w:ascii="游ゴシック" w:hAnsi="游ゴシック" w:cs="Times New Roman"/>
          <w:bCs/>
          <w:color w:val="FF0000"/>
          <w:szCs w:val="21"/>
        </w:rPr>
        <w:t>2020年度以降、全国では80%前後で推移し、府では86%前後と、</w:t>
      </w:r>
    </w:p>
    <w:p w14:paraId="22D5AB75" w14:textId="3B8BBFDE" w:rsidR="00723E8A" w:rsidRPr="00200BA5" w:rsidRDefault="00723E8A" w:rsidP="00200BA5">
      <w:pPr>
        <w:snapToGrid w:val="0"/>
        <w:ind w:leftChars="400" w:left="840" w:firstLineChars="1100" w:firstLine="2310"/>
        <w:rPr>
          <w:rFonts w:ascii="游ゴシック" w:hAnsi="游ゴシック" w:cs="Times New Roman"/>
          <w:bCs/>
          <w:color w:val="FF0000"/>
          <w:szCs w:val="21"/>
        </w:rPr>
      </w:pPr>
      <w:r w:rsidRPr="00200BA5">
        <w:rPr>
          <w:rFonts w:ascii="游ゴシック" w:hAnsi="游ゴシック" w:cs="Times New Roman"/>
          <w:bCs/>
          <w:color w:val="FF0000"/>
          <w:szCs w:val="21"/>
        </w:rPr>
        <w:t>高い水準で推移。</w:t>
      </w:r>
    </w:p>
    <w:p w14:paraId="67BCD6BF" w14:textId="77777777" w:rsidR="00532EAC" w:rsidRDefault="00532EAC" w:rsidP="00532EAC">
      <w:pPr>
        <w:snapToGrid w:val="0"/>
        <w:ind w:firstLineChars="300" w:firstLine="630"/>
        <w:rPr>
          <w:rFonts w:ascii="游ゴシック" w:hAnsi="游ゴシック" w:cs="Times New Roman"/>
          <w:color w:val="FF0000"/>
          <w:szCs w:val="21"/>
        </w:rPr>
      </w:pPr>
    </w:p>
    <w:p w14:paraId="328EE697" w14:textId="00D14C6F" w:rsidR="00963036" w:rsidRPr="00532EAC" w:rsidRDefault="00532EAC" w:rsidP="00532EAC">
      <w:pPr>
        <w:snapToGrid w:val="0"/>
        <w:ind w:leftChars="100" w:left="210" w:firstLineChars="200" w:firstLine="420"/>
        <w:rPr>
          <w:rFonts w:ascii="游ゴシック" w:hAnsi="游ゴシック" w:cs="Times New Roman"/>
          <w:bCs/>
          <w:szCs w:val="21"/>
        </w:rPr>
      </w:pPr>
      <w:r w:rsidRPr="00ED7530">
        <w:rPr>
          <w:rFonts w:ascii="游ゴシック" w:hAnsi="游ゴシック" w:cs="Times New Roman" w:hint="eastAsia"/>
          <w:color w:val="FF0000"/>
          <w:szCs w:val="21"/>
        </w:rPr>
        <w:t>＜</w:t>
      </w:r>
      <w:r>
        <w:rPr>
          <w:rFonts w:ascii="游ゴシック" w:hAnsi="游ゴシック" w:cs="Times New Roman" w:hint="eastAsia"/>
          <w:color w:val="FF0000"/>
          <w:szCs w:val="21"/>
        </w:rPr>
        <w:t>★次の項目を追記</w:t>
      </w:r>
      <w:r w:rsidRPr="00ED7530">
        <w:rPr>
          <w:rFonts w:ascii="游ゴシック" w:hAnsi="游ゴシック" w:cs="Times New Roman" w:hint="eastAsia"/>
          <w:color w:val="FF0000"/>
          <w:szCs w:val="21"/>
        </w:rPr>
        <w:t>＞</w:t>
      </w:r>
      <w:r w:rsidR="00963036" w:rsidRPr="00940F06">
        <w:rPr>
          <w:rFonts w:ascii="游ゴシック" w:hAnsi="游ゴシック" w:cs="Times New Roman"/>
          <w:bCs/>
          <w:szCs w:val="21"/>
        </w:rPr>
        <w:br/>
      </w:r>
      <w:r w:rsidR="00963036" w:rsidRPr="00532EAC">
        <w:rPr>
          <w:rFonts w:ascii="游ゴシック" w:hAnsi="游ゴシック" w:cs="Times New Roman" w:hint="eastAsia"/>
          <w:color w:val="FF0000"/>
          <w:sz w:val="24"/>
          <w:szCs w:val="24"/>
        </w:rPr>
        <w:t>３　府の食品ロス削減に向けた課題と方向性</w:t>
      </w:r>
    </w:p>
    <w:p w14:paraId="79C5F959" w14:textId="77777777" w:rsidR="00940F06" w:rsidRPr="00532EAC" w:rsidRDefault="00940F06" w:rsidP="00940F06">
      <w:pPr>
        <w:snapToGrid w:val="0"/>
        <w:ind w:firstLineChars="100" w:firstLine="210"/>
        <w:rPr>
          <w:rFonts w:ascii="游ゴシック" w:hAnsi="游ゴシック" w:cs="Times New Roman"/>
          <w:color w:val="FF0000"/>
          <w:szCs w:val="21"/>
        </w:rPr>
      </w:pPr>
      <w:r w:rsidRPr="00532EAC">
        <w:rPr>
          <w:rFonts w:ascii="游ゴシック" w:hAnsi="游ゴシック" w:cs="Times New Roman" w:hint="eastAsia"/>
          <w:color w:val="FF0000"/>
          <w:szCs w:val="21"/>
        </w:rPr>
        <w:t>（１）課題</w:t>
      </w:r>
    </w:p>
    <w:p w14:paraId="3AFBCD7C" w14:textId="43AC5088" w:rsidR="00940F06" w:rsidRPr="00532EAC" w:rsidRDefault="00940F06" w:rsidP="00940F06">
      <w:pPr>
        <w:snapToGrid w:val="0"/>
        <w:ind w:firstLineChars="300" w:firstLine="630"/>
        <w:rPr>
          <w:rFonts w:ascii="游ゴシック" w:hAnsi="游ゴシック" w:cs="Times New Roman"/>
          <w:color w:val="FF0000"/>
          <w:szCs w:val="21"/>
        </w:rPr>
      </w:pPr>
      <w:r w:rsidRPr="00532EAC">
        <w:rPr>
          <w:rFonts w:ascii="游ゴシック" w:hAnsi="游ゴシック" w:cs="Times New Roman" w:hint="eastAsia"/>
          <w:color w:val="FF0000"/>
          <w:szCs w:val="21"/>
        </w:rPr>
        <w:t>①食品ロス量の削減状況</w:t>
      </w:r>
    </w:p>
    <w:p w14:paraId="0A879D42" w14:textId="7E550086" w:rsidR="00BD1083" w:rsidRPr="00532EAC" w:rsidRDefault="00BD1083" w:rsidP="00536E27">
      <w:pPr>
        <w:snapToGrid w:val="0"/>
        <w:ind w:firstLineChars="400" w:firstLine="840"/>
        <w:rPr>
          <w:rFonts w:ascii="游ゴシック" w:hAnsi="游ゴシック" w:cs="Times New Roman"/>
          <w:color w:val="FF0000"/>
          <w:szCs w:val="21"/>
        </w:rPr>
      </w:pPr>
      <w:r w:rsidRPr="00532EAC">
        <w:rPr>
          <w:rFonts w:ascii="游ゴシック" w:hAnsi="游ゴシック" w:cs="Times New Roman" w:hint="eastAsia"/>
          <w:color w:val="FF0000"/>
          <w:szCs w:val="21"/>
        </w:rPr>
        <w:t>事業系</w:t>
      </w:r>
      <w:r w:rsidR="00536E27" w:rsidRPr="00532EAC">
        <w:rPr>
          <w:rFonts w:ascii="游ゴシック" w:hAnsi="游ゴシック" w:cs="Times New Roman" w:hint="eastAsia"/>
          <w:color w:val="FF0000"/>
          <w:szCs w:val="21"/>
        </w:rPr>
        <w:t>：</w:t>
      </w:r>
      <w:r w:rsidRPr="00532EAC">
        <w:rPr>
          <w:rFonts w:ascii="游ゴシック" w:hAnsi="游ゴシック" w:cs="Times New Roman"/>
          <w:color w:val="FF0000"/>
          <w:szCs w:val="21"/>
        </w:rPr>
        <w:t>小売・外食産業を中心に減少しているが、外食産業については、今後、増加に転ずる</w:t>
      </w:r>
    </w:p>
    <w:p w14:paraId="1984F27B" w14:textId="2A11DE3D" w:rsidR="00BD1083" w:rsidRPr="00532EAC" w:rsidRDefault="00BD1083" w:rsidP="00532EAC">
      <w:pPr>
        <w:snapToGrid w:val="0"/>
        <w:ind w:firstLineChars="800" w:firstLine="1680"/>
        <w:rPr>
          <w:rFonts w:ascii="游ゴシック" w:hAnsi="游ゴシック" w:cs="Times New Roman"/>
          <w:color w:val="FF0000"/>
          <w:szCs w:val="21"/>
        </w:rPr>
      </w:pPr>
      <w:r w:rsidRPr="00532EAC">
        <w:rPr>
          <w:rFonts w:ascii="游ゴシック" w:hAnsi="游ゴシック" w:cs="Times New Roman"/>
          <w:color w:val="FF0000"/>
          <w:szCs w:val="21"/>
        </w:rPr>
        <w:t>懸念がある。</w:t>
      </w:r>
    </w:p>
    <w:p w14:paraId="2F29D654" w14:textId="35275343" w:rsidR="00BD1083" w:rsidRPr="00532EAC" w:rsidRDefault="00BD1083" w:rsidP="00536E27">
      <w:pPr>
        <w:snapToGrid w:val="0"/>
        <w:ind w:firstLineChars="400" w:firstLine="840"/>
        <w:rPr>
          <w:rFonts w:ascii="游ゴシック" w:hAnsi="游ゴシック" w:cs="Times New Roman"/>
          <w:color w:val="FF0000"/>
          <w:szCs w:val="21"/>
        </w:rPr>
      </w:pPr>
      <w:r w:rsidRPr="00532EAC">
        <w:rPr>
          <w:rFonts w:ascii="游ゴシック" w:hAnsi="游ゴシック" w:cs="Times New Roman"/>
          <w:color w:val="FF0000"/>
          <w:szCs w:val="21"/>
        </w:rPr>
        <w:t>家庭系</w:t>
      </w:r>
      <w:r w:rsidR="00536E27" w:rsidRPr="00532EAC">
        <w:rPr>
          <w:rFonts w:ascii="游ゴシック" w:hAnsi="游ゴシック" w:cs="Times New Roman" w:hint="eastAsia"/>
          <w:color w:val="FF0000"/>
          <w:szCs w:val="21"/>
        </w:rPr>
        <w:t>：</w:t>
      </w:r>
      <w:r w:rsidRPr="00532EAC">
        <w:rPr>
          <w:rFonts w:ascii="游ゴシック" w:hAnsi="游ゴシック" w:cs="Times New Roman"/>
          <w:color w:val="FF0000"/>
          <w:szCs w:val="21"/>
        </w:rPr>
        <w:t>量的な削減が進んでおらず、人口減少の要素を加味したとしても、目標値まで到達</w:t>
      </w:r>
    </w:p>
    <w:p w14:paraId="16AFD2C8" w14:textId="5D847A22" w:rsidR="00BC4DA9" w:rsidRDefault="00BD1083" w:rsidP="00532EAC">
      <w:pPr>
        <w:snapToGrid w:val="0"/>
        <w:ind w:firstLineChars="800" w:firstLine="1680"/>
        <w:rPr>
          <w:rFonts w:ascii="游ゴシック" w:hAnsi="游ゴシック" w:cs="Times New Roman"/>
          <w:color w:val="FF0000"/>
          <w:szCs w:val="21"/>
        </w:rPr>
      </w:pPr>
      <w:r w:rsidRPr="00532EAC">
        <w:rPr>
          <w:rFonts w:ascii="游ゴシック" w:hAnsi="游ゴシック" w:cs="Times New Roman"/>
          <w:color w:val="FF0000"/>
          <w:szCs w:val="21"/>
        </w:rPr>
        <w:t>できない可能性がある。</w:t>
      </w:r>
    </w:p>
    <w:p w14:paraId="3E4E4670" w14:textId="77777777" w:rsidR="00DD1EC2" w:rsidRPr="00532EAC" w:rsidRDefault="00DD1EC2" w:rsidP="00532EAC">
      <w:pPr>
        <w:snapToGrid w:val="0"/>
        <w:ind w:firstLineChars="800" w:firstLine="1680"/>
        <w:rPr>
          <w:rFonts w:ascii="游ゴシック" w:hAnsi="游ゴシック" w:cs="Times New Roman"/>
          <w:color w:val="FF0000"/>
          <w:szCs w:val="21"/>
        </w:rPr>
      </w:pPr>
    </w:p>
    <w:p w14:paraId="540BC857" w14:textId="324A0636" w:rsidR="00940F06" w:rsidRPr="00532EAC" w:rsidRDefault="00940F06" w:rsidP="00940F06">
      <w:pPr>
        <w:snapToGrid w:val="0"/>
        <w:ind w:firstLineChars="300" w:firstLine="630"/>
        <w:rPr>
          <w:rFonts w:ascii="游ゴシック" w:hAnsi="游ゴシック" w:cs="Times New Roman"/>
          <w:color w:val="FF0000"/>
          <w:szCs w:val="21"/>
        </w:rPr>
      </w:pPr>
      <w:r w:rsidRPr="00532EAC">
        <w:rPr>
          <w:rFonts w:ascii="游ゴシック" w:hAnsi="游ゴシック" w:cs="Times New Roman" w:hint="eastAsia"/>
          <w:color w:val="FF0000"/>
          <w:szCs w:val="21"/>
        </w:rPr>
        <w:lastRenderedPageBreak/>
        <w:t>②食品ロス削減に取り組む府民の割合について</w:t>
      </w:r>
    </w:p>
    <w:p w14:paraId="4C7385E3" w14:textId="77777777" w:rsidR="00BD1083" w:rsidRPr="00532EAC" w:rsidRDefault="00BD1083" w:rsidP="00BD1083">
      <w:pPr>
        <w:snapToGrid w:val="0"/>
        <w:ind w:firstLineChars="400" w:firstLine="840"/>
        <w:rPr>
          <w:rFonts w:ascii="游ゴシック" w:hAnsi="游ゴシック" w:cs="Times New Roman"/>
          <w:color w:val="FF0000"/>
          <w:szCs w:val="21"/>
        </w:rPr>
      </w:pPr>
      <w:r w:rsidRPr="00532EAC">
        <w:rPr>
          <w:rFonts w:ascii="游ゴシック" w:hAnsi="游ゴシック" w:cs="Times New Roman"/>
          <w:color w:val="FF0000"/>
          <w:szCs w:val="21"/>
        </w:rPr>
        <w:t>府の食品ロス問題の認知度及び２項目以上取り組む府民の割合について、高い水準を維持し、</w:t>
      </w:r>
    </w:p>
    <w:p w14:paraId="0AA2C708" w14:textId="47BC45AC" w:rsidR="00536E27" w:rsidRPr="00532EAC" w:rsidRDefault="00BD1083" w:rsidP="00532EAC">
      <w:pPr>
        <w:snapToGrid w:val="0"/>
        <w:ind w:firstLineChars="400" w:firstLine="840"/>
        <w:rPr>
          <w:rFonts w:ascii="游ゴシック" w:hAnsi="游ゴシック" w:cs="Times New Roman"/>
          <w:color w:val="FF0000"/>
          <w:szCs w:val="21"/>
        </w:rPr>
      </w:pPr>
      <w:r w:rsidRPr="00532EAC">
        <w:rPr>
          <w:rFonts w:ascii="游ゴシック" w:hAnsi="游ゴシック" w:cs="Times New Roman"/>
          <w:color w:val="FF0000"/>
          <w:szCs w:val="21"/>
        </w:rPr>
        <w:t>堅調に推移しているが、</w:t>
      </w:r>
      <w:r w:rsidRPr="00532EAC">
        <w:rPr>
          <w:rFonts w:ascii="游ゴシック" w:hAnsi="游ゴシック" w:cs="Times New Roman" w:hint="eastAsia"/>
          <w:color w:val="FF0000"/>
          <w:szCs w:val="21"/>
        </w:rPr>
        <w:t>家庭系の食品ロス量の削減までには至っていない。</w:t>
      </w:r>
    </w:p>
    <w:p w14:paraId="2C5B9187" w14:textId="77777777" w:rsidR="00532EAC" w:rsidRPr="00BD1083" w:rsidRDefault="00532EAC" w:rsidP="00532EAC">
      <w:pPr>
        <w:snapToGrid w:val="0"/>
        <w:ind w:firstLineChars="400" w:firstLine="840"/>
        <w:rPr>
          <w:rFonts w:ascii="游ゴシック" w:hAnsi="游ゴシック" w:cs="Times New Roman"/>
          <w:szCs w:val="21"/>
        </w:rPr>
      </w:pPr>
    </w:p>
    <w:p w14:paraId="2EBF8C08" w14:textId="6CA25611" w:rsidR="00940F06" w:rsidRPr="00532EAC" w:rsidRDefault="00940F06" w:rsidP="00940F06">
      <w:pPr>
        <w:snapToGrid w:val="0"/>
        <w:rPr>
          <w:rFonts w:ascii="游ゴシック" w:hAnsi="游ゴシック" w:cs="Times New Roman"/>
          <w:color w:val="FF0000"/>
          <w:szCs w:val="21"/>
        </w:rPr>
      </w:pPr>
      <w:r>
        <w:rPr>
          <w:rFonts w:ascii="游ゴシック" w:hAnsi="游ゴシック" w:cs="Times New Roman" w:hint="eastAsia"/>
          <w:szCs w:val="21"/>
        </w:rPr>
        <w:t xml:space="preserve">　</w:t>
      </w:r>
      <w:r w:rsidRPr="00532EAC">
        <w:rPr>
          <w:rFonts w:ascii="游ゴシック" w:hAnsi="游ゴシック" w:cs="Times New Roman" w:hint="eastAsia"/>
          <w:color w:val="FF0000"/>
          <w:szCs w:val="21"/>
        </w:rPr>
        <w:t>（２）方向性</w:t>
      </w:r>
    </w:p>
    <w:p w14:paraId="25D0B95F" w14:textId="0A074117" w:rsidR="00142393" w:rsidRPr="00532EAC" w:rsidRDefault="00142393" w:rsidP="00142393">
      <w:pPr>
        <w:snapToGrid w:val="0"/>
        <w:ind w:firstLineChars="200" w:firstLine="420"/>
        <w:rPr>
          <w:rFonts w:ascii="游ゴシック" w:hAnsi="游ゴシック" w:cs="Times New Roman"/>
          <w:color w:val="FF0000"/>
          <w:szCs w:val="21"/>
        </w:rPr>
      </w:pPr>
      <w:r w:rsidRPr="00532EAC">
        <w:rPr>
          <w:rFonts w:ascii="游ゴシック" w:hAnsi="游ゴシック" w:cs="Times New Roman" w:hint="eastAsia"/>
          <w:color w:val="FF0000"/>
          <w:szCs w:val="21"/>
        </w:rPr>
        <w:t>これまでの取組により、食品ロス量の削減は一定進んでい</w:t>
      </w:r>
      <w:r w:rsidR="00BD1083" w:rsidRPr="00532EAC">
        <w:rPr>
          <w:rFonts w:ascii="游ゴシック" w:hAnsi="游ゴシック" w:cs="Times New Roman" w:hint="eastAsia"/>
          <w:color w:val="FF0000"/>
          <w:szCs w:val="21"/>
        </w:rPr>
        <w:t>る</w:t>
      </w:r>
      <w:r w:rsidRPr="00532EAC">
        <w:rPr>
          <w:rFonts w:ascii="游ゴシック" w:hAnsi="游ゴシック" w:cs="Times New Roman" w:hint="eastAsia"/>
          <w:color w:val="FF0000"/>
          <w:szCs w:val="21"/>
        </w:rPr>
        <w:t>が、目標達成のためには、</w:t>
      </w:r>
    </w:p>
    <w:p w14:paraId="536448F4" w14:textId="77777777" w:rsidR="00142393" w:rsidRPr="00532EAC" w:rsidRDefault="00142393" w:rsidP="00142393">
      <w:pPr>
        <w:snapToGrid w:val="0"/>
        <w:ind w:firstLineChars="200" w:firstLine="420"/>
        <w:rPr>
          <w:rFonts w:ascii="游ゴシック" w:hAnsi="游ゴシック" w:cs="Times New Roman"/>
          <w:color w:val="FF0000"/>
          <w:szCs w:val="21"/>
        </w:rPr>
      </w:pPr>
      <w:r w:rsidRPr="00532EAC">
        <w:rPr>
          <w:rFonts w:ascii="游ゴシック" w:hAnsi="游ゴシック" w:cs="Times New Roman" w:hint="eastAsia"/>
          <w:color w:val="FF0000"/>
          <w:szCs w:val="21"/>
        </w:rPr>
        <w:t>これまで以上に取組を加速させていく必要がある。</w:t>
      </w:r>
    </w:p>
    <w:p w14:paraId="494F9181" w14:textId="77777777" w:rsidR="00142393" w:rsidRPr="00532EAC" w:rsidRDefault="00142393" w:rsidP="00142393">
      <w:pPr>
        <w:snapToGrid w:val="0"/>
        <w:ind w:firstLineChars="100" w:firstLine="210"/>
        <w:rPr>
          <w:rFonts w:ascii="游ゴシック" w:hAnsi="游ゴシック" w:cs="Times New Roman"/>
          <w:color w:val="FF0000"/>
          <w:szCs w:val="21"/>
        </w:rPr>
      </w:pPr>
      <w:r w:rsidRPr="00532EAC">
        <w:rPr>
          <w:rFonts w:ascii="游ゴシック" w:hAnsi="游ゴシック" w:cs="Times New Roman" w:hint="eastAsia"/>
          <w:color w:val="FF0000"/>
          <w:szCs w:val="21"/>
        </w:rPr>
        <w:t xml:space="preserve">　このため、本計画では、</w:t>
      </w:r>
      <w:r w:rsidRPr="00532EAC">
        <w:rPr>
          <w:rFonts w:ascii="游ゴシック" w:hAnsi="游ゴシック" w:cs="Times New Roman"/>
          <w:color w:val="FF0000"/>
          <w:szCs w:val="21"/>
        </w:rPr>
        <w:t>2030年度の目標達成に向け、</w:t>
      </w:r>
      <w:r w:rsidRPr="00532EAC">
        <w:rPr>
          <w:rFonts w:ascii="游ゴシック" w:hAnsi="游ゴシック" w:cs="Times New Roman" w:hint="eastAsia"/>
          <w:color w:val="FF0000"/>
          <w:szCs w:val="21"/>
        </w:rPr>
        <w:t>府民（消費者）が、日常生活の中で、</w:t>
      </w:r>
    </w:p>
    <w:p w14:paraId="0C8DEC0A" w14:textId="77777777" w:rsidR="00142393" w:rsidRPr="00532EAC" w:rsidRDefault="00142393" w:rsidP="00142393">
      <w:pPr>
        <w:snapToGrid w:val="0"/>
        <w:ind w:firstLineChars="200" w:firstLine="420"/>
        <w:rPr>
          <w:rFonts w:ascii="游ゴシック" w:hAnsi="游ゴシック" w:cs="Times New Roman"/>
          <w:color w:val="FF0000"/>
          <w:szCs w:val="21"/>
        </w:rPr>
      </w:pPr>
      <w:r w:rsidRPr="00532EAC">
        <w:rPr>
          <w:rFonts w:ascii="游ゴシック" w:hAnsi="游ゴシック" w:cs="Times New Roman" w:hint="eastAsia"/>
          <w:color w:val="FF0000"/>
          <w:szCs w:val="21"/>
        </w:rPr>
        <w:t>食品ロス削減に取り組む項目を、複数以上、かつ、継続して取り組むための行動変容を促す</w:t>
      </w:r>
    </w:p>
    <w:p w14:paraId="3BA4FDDF" w14:textId="77777777" w:rsidR="00142393" w:rsidRPr="00532EAC" w:rsidRDefault="00142393" w:rsidP="00142393">
      <w:pPr>
        <w:snapToGrid w:val="0"/>
        <w:ind w:firstLineChars="200" w:firstLine="420"/>
        <w:rPr>
          <w:rFonts w:ascii="ＭＳ ゴシック" w:eastAsia="ＭＳ ゴシック" w:hAnsi="ＭＳ ゴシック" w:cs="Times New Roman"/>
          <w:b/>
          <w:color w:val="FF0000"/>
          <w:szCs w:val="21"/>
        </w:rPr>
      </w:pPr>
      <w:r w:rsidRPr="00532EAC">
        <w:rPr>
          <w:rFonts w:ascii="游ゴシック" w:hAnsi="游ゴシック" w:cs="Times New Roman" w:hint="eastAsia"/>
          <w:color w:val="FF0000"/>
          <w:szCs w:val="21"/>
        </w:rPr>
        <w:t>とともに、</w:t>
      </w:r>
      <w:r w:rsidRPr="00532EAC">
        <w:rPr>
          <w:rFonts w:ascii="游ゴシック" w:hAnsi="游ゴシック" w:cs="Times New Roman"/>
          <w:color w:val="FF0000"/>
          <w:szCs w:val="21"/>
        </w:rPr>
        <w:t>取組を加速させる</w:t>
      </w:r>
      <w:r w:rsidRPr="00532EAC">
        <w:rPr>
          <w:rFonts w:ascii="游ゴシック" w:hAnsi="游ゴシック" w:cs="Times New Roman" w:hint="eastAsia"/>
          <w:color w:val="FF0000"/>
          <w:szCs w:val="21"/>
        </w:rPr>
        <w:t>ための具体的な内容を盛り込む。</w:t>
      </w:r>
    </w:p>
    <w:p w14:paraId="2F30FF1B" w14:textId="77777777" w:rsidR="00963036" w:rsidRPr="00940F06" w:rsidRDefault="00963036" w:rsidP="00963036">
      <w:pPr>
        <w:snapToGrid w:val="0"/>
        <w:ind w:leftChars="100" w:left="210"/>
        <w:rPr>
          <w:rFonts w:ascii="游ゴシック" w:hAnsi="游ゴシック" w:cs="Times New Roman"/>
          <w:color w:val="FF0000"/>
          <w:sz w:val="24"/>
          <w:szCs w:val="24"/>
        </w:rPr>
      </w:pPr>
    </w:p>
    <w:p w14:paraId="05B776E5" w14:textId="77777777" w:rsidR="00963036" w:rsidRPr="008F7B78" w:rsidRDefault="00963036" w:rsidP="00963036">
      <w:pPr>
        <w:tabs>
          <w:tab w:val="right" w:pos="8787"/>
        </w:tabs>
        <w:snapToGrid w:val="0"/>
        <w:rPr>
          <w:rFonts w:ascii="游ゴシック" w:hAnsi="游ゴシック" w:cs="Times New Roman"/>
          <w:b/>
          <w:sz w:val="24"/>
          <w:szCs w:val="24"/>
        </w:rPr>
      </w:pPr>
      <w:r w:rsidRPr="008F7B78">
        <w:rPr>
          <w:rFonts w:ascii="游ゴシック" w:hAnsi="游ゴシック" w:cs="Times New Roman" w:hint="eastAsia"/>
          <w:b/>
          <w:sz w:val="24"/>
          <w:szCs w:val="24"/>
        </w:rPr>
        <w:t>第４章　将来目標</w:t>
      </w:r>
    </w:p>
    <w:p w14:paraId="6A58D8A0" w14:textId="713ABE79" w:rsidR="00963036" w:rsidRDefault="00963036" w:rsidP="00963036">
      <w:pPr>
        <w:tabs>
          <w:tab w:val="right" w:pos="8787"/>
        </w:tabs>
        <w:snapToGrid w:val="0"/>
        <w:ind w:firstLineChars="100" w:firstLine="240"/>
        <w:rPr>
          <w:rFonts w:ascii="游ゴシック" w:hAnsi="游ゴシック" w:cs="Times New Roman"/>
          <w:sz w:val="24"/>
          <w:szCs w:val="24"/>
        </w:rPr>
      </w:pPr>
      <w:r w:rsidRPr="008F7B78">
        <w:rPr>
          <w:rFonts w:ascii="游ゴシック" w:hAnsi="游ゴシック" w:cs="Times New Roman" w:hint="eastAsia"/>
          <w:sz w:val="24"/>
          <w:szCs w:val="24"/>
        </w:rPr>
        <w:t xml:space="preserve">１　食品ロス量 </w:t>
      </w:r>
    </w:p>
    <w:p w14:paraId="75AA08FC" w14:textId="3937DE5C" w:rsidR="00916E59" w:rsidRDefault="00916E59" w:rsidP="00963036">
      <w:pPr>
        <w:tabs>
          <w:tab w:val="right" w:pos="8787"/>
        </w:tabs>
        <w:snapToGrid w:val="0"/>
        <w:ind w:firstLineChars="100" w:firstLine="210"/>
        <w:rPr>
          <w:rFonts w:ascii="游ゴシック" w:hAnsi="游ゴシック" w:cs="Times New Roman"/>
          <w:sz w:val="24"/>
          <w:szCs w:val="24"/>
        </w:rPr>
      </w:pPr>
      <w:r w:rsidRPr="00ED7530">
        <w:rPr>
          <w:rFonts w:ascii="游ゴシック" w:hAnsi="游ゴシック" w:cs="Times New Roman" w:hint="eastAsia"/>
          <w:color w:val="FF0000"/>
          <w:szCs w:val="21"/>
        </w:rPr>
        <w:t>＜</w:t>
      </w:r>
      <w:r>
        <w:rPr>
          <w:rFonts w:ascii="游ゴシック" w:hAnsi="游ゴシック" w:cs="Times New Roman" w:hint="eastAsia"/>
          <w:color w:val="FF0000"/>
          <w:szCs w:val="21"/>
        </w:rPr>
        <w:t>★次の内容に更新</w:t>
      </w:r>
      <w:r w:rsidRPr="00ED7530">
        <w:rPr>
          <w:rFonts w:ascii="游ゴシック" w:hAnsi="游ゴシック" w:cs="Times New Roman" w:hint="eastAsia"/>
          <w:color w:val="FF0000"/>
          <w:szCs w:val="21"/>
        </w:rPr>
        <w:t>＞</w:t>
      </w:r>
    </w:p>
    <w:p w14:paraId="7F642A01" w14:textId="06C4A630" w:rsidR="00536E27" w:rsidRPr="008F7B78" w:rsidRDefault="00536E27" w:rsidP="00CC7269">
      <w:pPr>
        <w:tabs>
          <w:tab w:val="right" w:pos="8787"/>
        </w:tabs>
        <w:snapToGrid w:val="0"/>
        <w:ind w:leftChars="200" w:left="420"/>
        <w:rPr>
          <w:rFonts w:ascii="游ゴシック" w:hAnsi="游ゴシック" w:cs="Times New Roman"/>
          <w:sz w:val="24"/>
          <w:szCs w:val="24"/>
        </w:rPr>
      </w:pPr>
      <w:r w:rsidRPr="00536E27">
        <w:rPr>
          <w:rFonts w:ascii="游ゴシック" w:hAnsi="游ゴシック" w:cs="Times New Roman" w:hint="eastAsia"/>
          <w:color w:val="FF0000"/>
          <w:szCs w:val="21"/>
        </w:rPr>
        <w:t>国の</w:t>
      </w:r>
      <w:r w:rsidR="00CC7269">
        <w:rPr>
          <w:rFonts w:ascii="游ゴシック" w:hAnsi="游ゴシック" w:cs="Times New Roman" w:hint="eastAsia"/>
          <w:color w:val="FF0000"/>
          <w:szCs w:val="21"/>
        </w:rPr>
        <w:t>第2次</w:t>
      </w:r>
      <w:r w:rsidRPr="00536E27">
        <w:rPr>
          <w:rFonts w:ascii="游ゴシック" w:hAnsi="游ゴシック" w:cs="Times New Roman" w:hint="eastAsia"/>
          <w:color w:val="FF0000"/>
          <w:szCs w:val="21"/>
        </w:rPr>
        <w:t>基本方針の削減目標</w:t>
      </w:r>
      <w:r w:rsidR="00C2054C" w:rsidRPr="00C2054C">
        <w:rPr>
          <w:rFonts w:ascii="游ゴシック" w:hAnsi="游ゴシック" w:cs="Times New Roman" w:hint="eastAsia"/>
          <w:color w:val="FF0000"/>
          <w:szCs w:val="21"/>
        </w:rPr>
        <w:t>及び府の事業系食品ロスの削減状況を踏まえ、</w:t>
      </w:r>
      <w:r w:rsidRPr="00536E27">
        <w:rPr>
          <w:rFonts w:ascii="游ゴシック" w:hAnsi="游ゴシック" w:cs="Times New Roman" w:hint="eastAsia"/>
          <w:color w:val="FF0000"/>
          <w:szCs w:val="21"/>
        </w:rPr>
        <w:t>大阪府の食品ロス量についても</w:t>
      </w:r>
      <w:r w:rsidR="00916E59">
        <w:rPr>
          <w:rFonts w:ascii="游ゴシック" w:hAnsi="游ゴシック" w:cs="Times New Roman" w:hint="eastAsia"/>
          <w:color w:val="FF0000"/>
          <w:szCs w:val="21"/>
        </w:rPr>
        <w:t>、</w:t>
      </w:r>
      <w:r w:rsidRPr="00536E27">
        <w:rPr>
          <w:rFonts w:ascii="游ゴシック" w:hAnsi="游ゴシック" w:cs="Times New Roman"/>
          <w:color w:val="FF0000"/>
          <w:szCs w:val="21"/>
        </w:rPr>
        <w:t>2000年度比で</w:t>
      </w:r>
      <w:r w:rsidR="00916E59">
        <w:rPr>
          <w:rFonts w:ascii="游ゴシック" w:hAnsi="游ゴシック" w:cs="Times New Roman" w:hint="eastAsia"/>
          <w:color w:val="FF0000"/>
          <w:szCs w:val="21"/>
        </w:rPr>
        <w:t>、</w:t>
      </w:r>
      <w:r w:rsidRPr="00536E27">
        <w:rPr>
          <w:rFonts w:ascii="游ゴシック" w:hAnsi="游ゴシック" w:cs="Times New Roman"/>
          <w:color w:val="FF0000"/>
          <w:szCs w:val="21"/>
        </w:rPr>
        <w:t>2030年度</w:t>
      </w:r>
      <w:r w:rsidR="00916E59">
        <w:rPr>
          <w:rFonts w:ascii="游ゴシック" w:hAnsi="游ゴシック" w:cs="Times New Roman" w:hint="eastAsia"/>
          <w:color w:val="FF0000"/>
          <w:szCs w:val="21"/>
        </w:rPr>
        <w:t>までに、</w:t>
      </w:r>
      <w:r w:rsidRPr="00536E27">
        <w:rPr>
          <w:rFonts w:ascii="游ゴシック" w:hAnsi="游ゴシック" w:cs="Times New Roman"/>
          <w:color w:val="FF0000"/>
          <w:szCs w:val="21"/>
        </w:rPr>
        <w:t>食品ロス量を事業系60％</w:t>
      </w:r>
      <w:r w:rsidR="00916E59">
        <w:rPr>
          <w:rFonts w:ascii="游ゴシック" w:hAnsi="游ゴシック" w:cs="Times New Roman" w:hint="eastAsia"/>
          <w:color w:val="FF0000"/>
          <w:szCs w:val="21"/>
        </w:rPr>
        <w:t>の</w:t>
      </w:r>
      <w:r w:rsidRPr="00536E27">
        <w:rPr>
          <w:rFonts w:ascii="游ゴシック" w:hAnsi="游ゴシック" w:cs="Times New Roman"/>
          <w:color w:val="FF0000"/>
          <w:szCs w:val="21"/>
        </w:rPr>
        <w:t>減、家庭系50％</w:t>
      </w:r>
      <w:r w:rsidR="00916E59">
        <w:rPr>
          <w:rFonts w:ascii="游ゴシック" w:hAnsi="游ゴシック" w:cs="Times New Roman" w:hint="eastAsia"/>
          <w:color w:val="FF0000"/>
          <w:szCs w:val="21"/>
        </w:rPr>
        <w:t>の</w:t>
      </w:r>
      <w:r w:rsidRPr="00536E27">
        <w:rPr>
          <w:rFonts w:ascii="游ゴシック" w:hAnsi="游ゴシック" w:cs="Times New Roman"/>
          <w:color w:val="FF0000"/>
          <w:szCs w:val="21"/>
        </w:rPr>
        <w:t>減をめざ</w:t>
      </w:r>
      <w:r w:rsidR="00FB20E3">
        <w:rPr>
          <w:rFonts w:ascii="游ゴシック" w:hAnsi="游ゴシック" w:cs="Times New Roman" w:hint="eastAsia"/>
          <w:color w:val="FF0000"/>
          <w:szCs w:val="21"/>
        </w:rPr>
        <w:t>す</w:t>
      </w:r>
      <w:r w:rsidRPr="00536E27">
        <w:rPr>
          <w:rFonts w:ascii="游ゴシック" w:hAnsi="游ゴシック" w:cs="Times New Roman"/>
          <w:color w:val="FF0000"/>
          <w:szCs w:val="21"/>
        </w:rPr>
        <w:t>。</w:t>
      </w:r>
    </w:p>
    <w:p w14:paraId="6D7B5D1F" w14:textId="77777777" w:rsidR="00963036" w:rsidRPr="008F7B78" w:rsidRDefault="00963036" w:rsidP="00963036">
      <w:pPr>
        <w:tabs>
          <w:tab w:val="right" w:pos="8787"/>
        </w:tabs>
        <w:snapToGrid w:val="0"/>
        <w:ind w:firstLineChars="100" w:firstLine="240"/>
        <w:rPr>
          <w:rFonts w:ascii="游ゴシック" w:hAnsi="游ゴシック" w:cs="Times New Roman"/>
          <w:sz w:val="24"/>
          <w:szCs w:val="24"/>
        </w:rPr>
      </w:pPr>
      <w:r w:rsidRPr="008F7B78">
        <w:rPr>
          <w:rFonts w:ascii="游ゴシック" w:hAnsi="游ゴシック" w:cs="Times New Roman" w:hint="eastAsia"/>
          <w:sz w:val="24"/>
          <w:szCs w:val="24"/>
        </w:rPr>
        <w:t>２　食品ロス削減に取り組む府民の割合</w:t>
      </w:r>
    </w:p>
    <w:p w14:paraId="37684519" w14:textId="77777777" w:rsidR="00536E27" w:rsidRDefault="00536E27" w:rsidP="00536E27">
      <w:pPr>
        <w:snapToGrid w:val="0"/>
        <w:ind w:firstLineChars="200" w:firstLine="420"/>
        <w:rPr>
          <w:rFonts w:ascii="游ゴシック" w:hAnsi="游ゴシック" w:cs="Times New Roman"/>
          <w:szCs w:val="21"/>
        </w:rPr>
      </w:pPr>
      <w:r>
        <w:rPr>
          <w:rFonts w:ascii="游ゴシック" w:hAnsi="游ゴシック" w:cs="Times New Roman" w:hint="eastAsia"/>
          <w:szCs w:val="21"/>
        </w:rPr>
        <w:t>意識調査の</w:t>
      </w:r>
      <w:r w:rsidRPr="00536E27">
        <w:rPr>
          <w:rFonts w:ascii="游ゴシック" w:hAnsi="游ゴシック" w:cs="Times New Roman" w:hint="eastAsia"/>
          <w:szCs w:val="21"/>
        </w:rPr>
        <w:t>結果</w:t>
      </w:r>
      <w:r>
        <w:rPr>
          <w:rFonts w:ascii="游ゴシック" w:hAnsi="游ゴシック" w:cs="Times New Roman" w:hint="eastAsia"/>
          <w:szCs w:val="21"/>
        </w:rPr>
        <w:t>（</w:t>
      </w:r>
      <w:r w:rsidRPr="00536E27">
        <w:rPr>
          <w:rFonts w:ascii="游ゴシック" w:hAnsi="游ゴシック" w:cs="Times New Roman" w:hint="eastAsia"/>
          <w:szCs w:val="21"/>
        </w:rPr>
        <w:t>令和</w:t>
      </w:r>
      <w:r w:rsidRPr="00536E27">
        <w:rPr>
          <w:rFonts w:ascii="游ゴシック" w:hAnsi="游ゴシック" w:cs="Times New Roman"/>
          <w:szCs w:val="21"/>
        </w:rPr>
        <w:t>2年度81.9％、</w:t>
      </w:r>
      <w:r w:rsidRPr="00536E27">
        <w:rPr>
          <w:rFonts w:ascii="游ゴシック" w:hAnsi="游ゴシック" w:cs="Times New Roman"/>
          <w:color w:val="FF0000"/>
          <w:szCs w:val="21"/>
        </w:rPr>
        <w:t>令和6年度86.4％</w:t>
      </w:r>
      <w:r w:rsidRPr="00536E27">
        <w:rPr>
          <w:rFonts w:ascii="游ゴシック" w:hAnsi="游ゴシック" w:cs="Times New Roman" w:hint="eastAsia"/>
          <w:color w:val="FF0000"/>
          <w:szCs w:val="21"/>
        </w:rPr>
        <w:t>）</w:t>
      </w:r>
      <w:r w:rsidRPr="00536E27">
        <w:rPr>
          <w:rFonts w:ascii="游ゴシック" w:hAnsi="游ゴシック" w:cs="Times New Roman" w:hint="eastAsia"/>
          <w:szCs w:val="21"/>
        </w:rPr>
        <w:t>を踏まえ、</w:t>
      </w:r>
      <w:r w:rsidRPr="00536E27">
        <w:rPr>
          <w:rFonts w:ascii="游ゴシック" w:hAnsi="游ゴシック" w:cs="Times New Roman"/>
          <w:szCs w:val="21"/>
        </w:rPr>
        <w:t>2030</w:t>
      </w:r>
      <w:r w:rsidRPr="00536E27">
        <w:rPr>
          <w:rFonts w:ascii="游ゴシック" w:hAnsi="游ゴシック" w:cs="Times New Roman" w:hint="eastAsia"/>
          <w:szCs w:val="21"/>
        </w:rPr>
        <w:t>年度までに、食品ロス</w:t>
      </w:r>
    </w:p>
    <w:p w14:paraId="30B056CA" w14:textId="138415E5" w:rsidR="00963036" w:rsidRDefault="00536E27" w:rsidP="00536E27">
      <w:pPr>
        <w:snapToGrid w:val="0"/>
        <w:ind w:firstLineChars="200" w:firstLine="420"/>
        <w:rPr>
          <w:rFonts w:ascii="游ゴシック" w:hAnsi="游ゴシック" w:cs="Times New Roman"/>
          <w:szCs w:val="21"/>
        </w:rPr>
      </w:pPr>
      <w:r w:rsidRPr="00536E27">
        <w:rPr>
          <w:rFonts w:ascii="游ゴシック" w:hAnsi="游ゴシック" w:cs="Times New Roman" w:hint="eastAsia"/>
          <w:szCs w:val="21"/>
        </w:rPr>
        <w:t>削減のための複数（２項目以上）の取組を行う府民の割合を</w:t>
      </w:r>
      <w:r w:rsidRPr="00536E27">
        <w:rPr>
          <w:rFonts w:ascii="游ゴシック" w:hAnsi="游ゴシック" w:cs="Times New Roman"/>
          <w:szCs w:val="21"/>
        </w:rPr>
        <w:t>90</w:t>
      </w:r>
      <w:r w:rsidRPr="00536E27">
        <w:rPr>
          <w:rFonts w:ascii="游ゴシック" w:hAnsi="游ゴシック" w:cs="Times New Roman" w:hint="eastAsia"/>
          <w:szCs w:val="21"/>
        </w:rPr>
        <w:t>％と</w:t>
      </w:r>
      <w:r w:rsidR="00FB20E3">
        <w:rPr>
          <w:rFonts w:ascii="游ゴシック" w:hAnsi="游ゴシック" w:cs="Times New Roman" w:hint="eastAsia"/>
          <w:szCs w:val="21"/>
        </w:rPr>
        <w:t>する</w:t>
      </w:r>
      <w:r w:rsidRPr="00536E27">
        <w:rPr>
          <w:rFonts w:ascii="游ゴシック" w:hAnsi="游ゴシック" w:cs="Times New Roman" w:hint="eastAsia"/>
          <w:szCs w:val="21"/>
        </w:rPr>
        <w:t>。</w:t>
      </w:r>
    </w:p>
    <w:p w14:paraId="1827414D" w14:textId="77777777" w:rsidR="00536E27" w:rsidRDefault="00536E27" w:rsidP="00536E27">
      <w:pPr>
        <w:tabs>
          <w:tab w:val="right" w:pos="8787"/>
        </w:tabs>
        <w:snapToGrid w:val="0"/>
        <w:ind w:firstLineChars="200" w:firstLine="420"/>
      </w:pPr>
    </w:p>
    <w:p w14:paraId="77FE45D7" w14:textId="60CB05E9" w:rsidR="00963036" w:rsidRDefault="00963036" w:rsidP="00963036">
      <w:pPr>
        <w:tabs>
          <w:tab w:val="right" w:pos="8787"/>
        </w:tabs>
        <w:snapToGrid w:val="0"/>
        <w:rPr>
          <w:rFonts w:ascii="游ゴシック" w:hAnsi="游ゴシック" w:cs="Times New Roman"/>
          <w:sz w:val="24"/>
          <w:szCs w:val="24"/>
        </w:rPr>
      </w:pPr>
      <w:r w:rsidRPr="008F7B78">
        <w:rPr>
          <w:rFonts w:ascii="游ゴシック" w:hAnsi="游ゴシック" w:cs="Times New Roman" w:hint="eastAsia"/>
          <w:b/>
          <w:sz w:val="24"/>
          <w:szCs w:val="24"/>
        </w:rPr>
        <w:t>第</w:t>
      </w:r>
      <w:r w:rsidRPr="00542081">
        <w:rPr>
          <w:rFonts w:ascii="游ゴシック" w:hAnsi="游ゴシック" w:cs="Times New Roman" w:hint="eastAsia"/>
          <w:b/>
          <w:sz w:val="24"/>
          <w:szCs w:val="24"/>
        </w:rPr>
        <w:t>５章　各主体の役割</w:t>
      </w:r>
      <w:r w:rsidRPr="00542081">
        <w:rPr>
          <w:rFonts w:ascii="游ゴシック" w:hAnsi="游ゴシック" w:cs="Times New Roman"/>
          <w:sz w:val="24"/>
          <w:szCs w:val="24"/>
        </w:rPr>
        <w:t xml:space="preserve"> </w:t>
      </w:r>
    </w:p>
    <w:p w14:paraId="78FD9C09" w14:textId="60242684" w:rsidR="0092548B" w:rsidRDefault="0092548B" w:rsidP="0035164E">
      <w:pPr>
        <w:snapToGrid w:val="0"/>
        <w:ind w:leftChars="100" w:left="210"/>
        <w:rPr>
          <w:rFonts w:ascii="游ゴシック" w:hAnsi="游ゴシック" w:cs="Times New Roman"/>
          <w:szCs w:val="21"/>
        </w:rPr>
      </w:pPr>
      <w:r w:rsidRPr="0092548B">
        <w:rPr>
          <w:rFonts w:ascii="游ゴシック" w:hAnsi="游ゴシック" w:cs="Times New Roman" w:hint="eastAsia"/>
          <w:b/>
          <w:szCs w:val="21"/>
        </w:rPr>
        <w:t xml:space="preserve">　</w:t>
      </w:r>
      <w:r w:rsidRPr="0092548B">
        <w:rPr>
          <w:rFonts w:ascii="游ゴシック" w:hAnsi="游ゴシック" w:cs="Times New Roman" w:hint="eastAsia"/>
          <w:szCs w:val="21"/>
        </w:rPr>
        <w:t>食品ロスは事業者及び消費者の双方から発生しており、サプライチェーン全体で取り組むべき課題で</w:t>
      </w:r>
      <w:r w:rsidR="0035235E">
        <w:rPr>
          <w:rFonts w:ascii="游ゴシック" w:hAnsi="游ゴシック" w:cs="Times New Roman" w:hint="eastAsia"/>
          <w:szCs w:val="21"/>
        </w:rPr>
        <w:t>ある</w:t>
      </w:r>
      <w:r w:rsidRPr="0092548B">
        <w:rPr>
          <w:rFonts w:ascii="游ゴシック" w:hAnsi="游ゴシック" w:cs="Times New Roman" w:hint="eastAsia"/>
          <w:szCs w:val="21"/>
        </w:rPr>
        <w:t>が、事業者で発生している食品ロスは、消費者の意識や行動が深く関係していることから、削減にあたっては事業者の取組に加え、消費者の理解を深めることが</w:t>
      </w:r>
      <w:r w:rsidRPr="0092548B">
        <w:rPr>
          <w:rFonts w:ascii="游ゴシック" w:hAnsi="游ゴシック" w:cs="Times New Roman" w:hint="eastAsia"/>
          <w:color w:val="FF0000"/>
          <w:szCs w:val="21"/>
        </w:rPr>
        <w:t>必要</w:t>
      </w:r>
      <w:r w:rsidR="0035235E" w:rsidRPr="0035235E">
        <w:rPr>
          <w:rFonts w:ascii="游ゴシック" w:hAnsi="游ゴシック" w:cs="Times New Roman" w:hint="eastAsia"/>
          <w:szCs w:val="21"/>
        </w:rPr>
        <w:t>である</w:t>
      </w:r>
      <w:r w:rsidRPr="0092548B">
        <w:rPr>
          <w:rFonts w:ascii="游ゴシック" w:hAnsi="游ゴシック" w:cs="Times New Roman" w:hint="eastAsia"/>
          <w:szCs w:val="21"/>
        </w:rPr>
        <w:t>。</w:t>
      </w:r>
    </w:p>
    <w:p w14:paraId="0B0AC5F1" w14:textId="2EF80711" w:rsidR="00916E59" w:rsidRPr="00916E59" w:rsidRDefault="00916E59" w:rsidP="00916E59">
      <w:pPr>
        <w:tabs>
          <w:tab w:val="right" w:pos="8787"/>
        </w:tabs>
        <w:snapToGrid w:val="0"/>
        <w:ind w:firstLineChars="100" w:firstLine="210"/>
        <w:rPr>
          <w:rFonts w:ascii="游ゴシック" w:hAnsi="游ゴシック" w:cs="Times New Roman"/>
          <w:sz w:val="24"/>
          <w:szCs w:val="24"/>
        </w:rPr>
      </w:pPr>
      <w:r w:rsidRPr="00ED7530">
        <w:rPr>
          <w:rFonts w:ascii="游ゴシック" w:hAnsi="游ゴシック" w:cs="Times New Roman" w:hint="eastAsia"/>
          <w:color w:val="FF0000"/>
          <w:szCs w:val="21"/>
        </w:rPr>
        <w:t>＜</w:t>
      </w:r>
      <w:r>
        <w:rPr>
          <w:rFonts w:ascii="游ゴシック" w:hAnsi="游ゴシック" w:cs="Times New Roman" w:hint="eastAsia"/>
          <w:color w:val="FF0000"/>
          <w:szCs w:val="21"/>
        </w:rPr>
        <w:t>★次の内容に更新</w:t>
      </w:r>
      <w:r w:rsidRPr="00ED7530">
        <w:rPr>
          <w:rFonts w:ascii="游ゴシック" w:hAnsi="游ゴシック" w:cs="Times New Roman" w:hint="eastAsia"/>
          <w:color w:val="FF0000"/>
          <w:szCs w:val="21"/>
        </w:rPr>
        <w:t>＞</w:t>
      </w:r>
    </w:p>
    <w:p w14:paraId="4A4AA457" w14:textId="77777777" w:rsidR="004E64FD" w:rsidRDefault="00EF295D" w:rsidP="004E64FD">
      <w:pPr>
        <w:tabs>
          <w:tab w:val="right" w:pos="8787"/>
        </w:tabs>
        <w:snapToGrid w:val="0"/>
        <w:ind w:firstLineChars="200" w:firstLine="420"/>
        <w:rPr>
          <w:rFonts w:ascii="游ゴシック" w:hAnsi="游ゴシック" w:cs="Times New Roman"/>
          <w:color w:val="FF0000"/>
          <w:szCs w:val="21"/>
        </w:rPr>
      </w:pPr>
      <w:r w:rsidRPr="004E64FD">
        <w:rPr>
          <w:rFonts w:ascii="游ゴシック" w:hAnsi="游ゴシック" w:cs="Times New Roman" w:hint="eastAsia"/>
          <w:color w:val="FF0000"/>
          <w:szCs w:val="21"/>
        </w:rPr>
        <w:t>こ</w:t>
      </w:r>
      <w:r w:rsidR="00C9752C" w:rsidRPr="004E64FD">
        <w:rPr>
          <w:rFonts w:ascii="游ゴシック" w:hAnsi="游ゴシック" w:cs="Times New Roman" w:hint="eastAsia"/>
          <w:color w:val="FF0000"/>
          <w:szCs w:val="21"/>
        </w:rPr>
        <w:t>のため、事業者と消費者が</w:t>
      </w:r>
      <w:r w:rsidRPr="004E64FD">
        <w:rPr>
          <w:rFonts w:ascii="游ゴシック" w:hAnsi="游ゴシック" w:cs="Times New Roman" w:hint="eastAsia"/>
          <w:color w:val="FF0000"/>
          <w:szCs w:val="21"/>
        </w:rPr>
        <w:t>、</w:t>
      </w:r>
      <w:r w:rsidR="00C9752C" w:rsidRPr="004E64FD">
        <w:rPr>
          <w:rFonts w:ascii="游ゴシック" w:hAnsi="游ゴシック" w:cs="Times New Roman" w:hint="eastAsia"/>
          <w:color w:val="FF0000"/>
          <w:szCs w:val="21"/>
        </w:rPr>
        <w:t>それぞれの立場で役割を果たしながら、双方向のコミュニ</w:t>
      </w:r>
      <w:r w:rsidR="00C9752C" w:rsidRPr="00EF295D">
        <w:rPr>
          <w:rFonts w:ascii="游ゴシック" w:hAnsi="游ゴシック" w:cs="Times New Roman" w:hint="eastAsia"/>
          <w:color w:val="FF0000"/>
          <w:szCs w:val="21"/>
        </w:rPr>
        <w:t>ケーショ</w:t>
      </w:r>
    </w:p>
    <w:p w14:paraId="1B56F38C" w14:textId="15FF0A21" w:rsidR="00C9752C" w:rsidRPr="00EF295D" w:rsidRDefault="00C9752C" w:rsidP="004E64FD">
      <w:pPr>
        <w:tabs>
          <w:tab w:val="right" w:pos="8787"/>
        </w:tabs>
        <w:snapToGrid w:val="0"/>
        <w:ind w:firstLineChars="100" w:firstLine="210"/>
        <w:rPr>
          <w:rFonts w:ascii="游ゴシック" w:hAnsi="游ゴシック" w:cs="Times New Roman"/>
          <w:color w:val="FF0000"/>
          <w:szCs w:val="21"/>
        </w:rPr>
      </w:pPr>
      <w:r w:rsidRPr="00EF295D">
        <w:rPr>
          <w:rFonts w:ascii="游ゴシック" w:hAnsi="游ゴシック" w:cs="Times New Roman" w:hint="eastAsia"/>
          <w:color w:val="FF0000"/>
          <w:szCs w:val="21"/>
        </w:rPr>
        <w:t>ンを活性化していくことが重要で</w:t>
      </w:r>
      <w:r w:rsidR="0035235E">
        <w:rPr>
          <w:rFonts w:ascii="游ゴシック" w:hAnsi="游ゴシック" w:cs="Times New Roman" w:hint="eastAsia"/>
          <w:color w:val="FF0000"/>
          <w:szCs w:val="21"/>
        </w:rPr>
        <w:t>ある</w:t>
      </w:r>
      <w:r w:rsidRPr="00EF295D">
        <w:rPr>
          <w:rFonts w:ascii="游ゴシック" w:hAnsi="游ゴシック" w:cs="Times New Roman" w:hint="eastAsia"/>
          <w:color w:val="FF0000"/>
          <w:szCs w:val="21"/>
        </w:rPr>
        <w:t>。</w:t>
      </w:r>
    </w:p>
    <w:p w14:paraId="71C9FC73" w14:textId="77777777" w:rsidR="00C9752C" w:rsidRPr="00EF295D" w:rsidRDefault="00C9752C" w:rsidP="00EF295D">
      <w:pPr>
        <w:tabs>
          <w:tab w:val="right" w:pos="8787"/>
        </w:tabs>
        <w:snapToGrid w:val="0"/>
        <w:ind w:firstLineChars="200" w:firstLine="420"/>
        <w:rPr>
          <w:rFonts w:ascii="游ゴシック" w:hAnsi="游ゴシック" w:cs="Times New Roman"/>
          <w:color w:val="FF0000"/>
          <w:szCs w:val="21"/>
        </w:rPr>
      </w:pPr>
      <w:r w:rsidRPr="00EF295D">
        <w:rPr>
          <w:rFonts w:ascii="游ゴシック" w:hAnsi="游ゴシック" w:cs="Times New Roman" w:hint="eastAsia"/>
          <w:color w:val="FF0000"/>
          <w:szCs w:val="21"/>
        </w:rPr>
        <w:t>具体的には、食品関連事業者が食品ロス削減の課題や自社の取り組みを消費者に分かりやすく伝え、</w:t>
      </w:r>
    </w:p>
    <w:p w14:paraId="22BFADF0" w14:textId="77777777" w:rsidR="00EF295D" w:rsidRPr="00EF295D" w:rsidRDefault="00C9752C" w:rsidP="00EF295D">
      <w:pPr>
        <w:tabs>
          <w:tab w:val="right" w:pos="8787"/>
        </w:tabs>
        <w:snapToGrid w:val="0"/>
        <w:ind w:firstLineChars="100" w:firstLine="210"/>
        <w:rPr>
          <w:rFonts w:ascii="游ゴシック" w:hAnsi="游ゴシック" w:cs="Times New Roman"/>
          <w:color w:val="FF0000"/>
          <w:szCs w:val="21"/>
        </w:rPr>
      </w:pPr>
      <w:r w:rsidRPr="00EF295D">
        <w:rPr>
          <w:rFonts w:ascii="游ゴシック" w:hAnsi="游ゴシック" w:cs="Times New Roman" w:hint="eastAsia"/>
          <w:color w:val="FF0000"/>
          <w:szCs w:val="21"/>
        </w:rPr>
        <w:t>消費者は、食品ロス削減に積極的に取り組む事業者の商品やサービスを選んで利用することで、お互</w:t>
      </w:r>
    </w:p>
    <w:p w14:paraId="078DD66A" w14:textId="6F7C1960" w:rsidR="00FE464E" w:rsidRPr="00EF295D" w:rsidRDefault="00C9752C" w:rsidP="00EF295D">
      <w:pPr>
        <w:tabs>
          <w:tab w:val="right" w:pos="8787"/>
        </w:tabs>
        <w:snapToGrid w:val="0"/>
        <w:ind w:firstLineChars="100" w:firstLine="210"/>
        <w:rPr>
          <w:rFonts w:ascii="游ゴシック" w:hAnsi="游ゴシック" w:cs="Times New Roman"/>
          <w:color w:val="FF0000"/>
          <w:szCs w:val="21"/>
        </w:rPr>
      </w:pPr>
      <w:r w:rsidRPr="00EF295D">
        <w:rPr>
          <w:rFonts w:ascii="游ゴシック" w:hAnsi="游ゴシック" w:cs="Times New Roman" w:hint="eastAsia"/>
          <w:color w:val="FF0000"/>
          <w:szCs w:val="21"/>
        </w:rPr>
        <w:t>いの理解と協力を深めていくことが求められ</w:t>
      </w:r>
      <w:r w:rsidR="0035235E">
        <w:rPr>
          <w:rFonts w:ascii="游ゴシック" w:hAnsi="游ゴシック" w:cs="Times New Roman" w:hint="eastAsia"/>
          <w:color w:val="FF0000"/>
          <w:szCs w:val="21"/>
        </w:rPr>
        <w:t>る</w:t>
      </w:r>
      <w:r w:rsidRPr="00EF295D">
        <w:rPr>
          <w:rFonts w:ascii="游ゴシック" w:hAnsi="游ゴシック" w:cs="Times New Roman" w:hint="eastAsia"/>
          <w:color w:val="FF0000"/>
          <w:szCs w:val="21"/>
        </w:rPr>
        <w:t>。</w:t>
      </w:r>
    </w:p>
    <w:p w14:paraId="0E5B8311" w14:textId="77777777" w:rsidR="00EF295D" w:rsidRPr="00C93189" w:rsidRDefault="00EF295D" w:rsidP="00963036">
      <w:pPr>
        <w:tabs>
          <w:tab w:val="right" w:pos="8787"/>
        </w:tabs>
        <w:snapToGrid w:val="0"/>
        <w:rPr>
          <w:rFonts w:ascii="游ゴシック" w:hAnsi="游ゴシック" w:cs="Times New Roman"/>
          <w:color w:val="FF0000"/>
          <w:szCs w:val="21"/>
          <w:highlight w:val="yellow"/>
        </w:rPr>
      </w:pPr>
      <w:r w:rsidRPr="00EF295D">
        <w:rPr>
          <w:rFonts w:ascii="游ゴシック" w:hAnsi="游ゴシック" w:cs="Times New Roman" w:hint="eastAsia"/>
          <w:szCs w:val="21"/>
        </w:rPr>
        <w:t xml:space="preserve">　　</w:t>
      </w:r>
      <w:r w:rsidRPr="00C93189">
        <w:rPr>
          <w:rFonts w:ascii="游ゴシック" w:hAnsi="游ゴシック" w:cs="Times New Roman" w:hint="eastAsia"/>
          <w:color w:val="FF0000"/>
          <w:szCs w:val="21"/>
          <w:highlight w:val="yellow"/>
        </w:rPr>
        <w:t xml:space="preserve">府は、事業者や消費者など、関係するそれぞれの立場が自分の役割を理解し、具体的な取組を進め　</w:t>
      </w:r>
    </w:p>
    <w:p w14:paraId="2C0A5B3C" w14:textId="2032386E" w:rsidR="00C9752C" w:rsidRPr="004E64FD" w:rsidRDefault="00C93189" w:rsidP="004E64FD">
      <w:pPr>
        <w:tabs>
          <w:tab w:val="right" w:pos="8787"/>
        </w:tabs>
        <w:snapToGrid w:val="0"/>
        <w:ind w:firstLineChars="100" w:firstLine="240"/>
        <w:rPr>
          <w:rFonts w:ascii="游ゴシック" w:hAnsi="游ゴシック" w:cs="Times New Roman"/>
          <w:color w:val="FF0000"/>
          <w:szCs w:val="21"/>
        </w:rPr>
      </w:pPr>
      <w:r>
        <w:rPr>
          <w:rFonts w:ascii="游ゴシック" w:hAnsi="游ゴシック" w:cs="Times New Roman"/>
          <w:noProof/>
          <w:sz w:val="24"/>
          <w:szCs w:val="24"/>
        </w:rPr>
        <mc:AlternateContent>
          <mc:Choice Requires="wps">
            <w:drawing>
              <wp:anchor distT="0" distB="0" distL="114300" distR="114300" simplePos="0" relativeHeight="251663360" behindDoc="0" locked="0" layoutInCell="1" allowOverlap="1" wp14:anchorId="1E45C628" wp14:editId="02E52C99">
                <wp:simplePos x="0" y="0"/>
                <wp:positionH relativeFrom="column">
                  <wp:posOffset>3303270</wp:posOffset>
                </wp:positionH>
                <wp:positionV relativeFrom="paragraph">
                  <wp:posOffset>64135</wp:posOffset>
                </wp:positionV>
                <wp:extent cx="1798320" cy="361950"/>
                <wp:effectExtent l="190500" t="38100" r="11430" b="19050"/>
                <wp:wrapNone/>
                <wp:docPr id="2" name="吹き出し: 四角形 2"/>
                <wp:cNvGraphicFramePr/>
                <a:graphic xmlns:a="http://schemas.openxmlformats.org/drawingml/2006/main">
                  <a:graphicData uri="http://schemas.microsoft.com/office/word/2010/wordprocessingShape">
                    <wps:wsp>
                      <wps:cNvSpPr/>
                      <wps:spPr>
                        <a:xfrm>
                          <a:off x="0" y="0"/>
                          <a:ext cx="1798320" cy="361950"/>
                        </a:xfrm>
                        <a:prstGeom prst="wedgeRectCallout">
                          <a:avLst>
                            <a:gd name="adj1" fmla="val -58276"/>
                            <a:gd name="adj2" fmla="val -5422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22698D" w14:textId="7EF3815D" w:rsidR="00C93189" w:rsidRPr="00C93189" w:rsidRDefault="00C93189" w:rsidP="00C93189">
                            <w:pPr>
                              <w:jc w:val="center"/>
                              <w:rPr>
                                <w:rFonts w:ascii="BIZ UDPゴシック" w:eastAsia="BIZ UDPゴシック" w:hAnsi="BIZ UDPゴシック" w:hint="eastAsia"/>
                              </w:rPr>
                            </w:pPr>
                            <w:r>
                              <w:rPr>
                                <w:rFonts w:ascii="BIZ UDPゴシック" w:eastAsia="BIZ UDPゴシック" w:hAnsi="BIZ UDPゴシック" w:hint="eastAsia"/>
                              </w:rPr>
                              <w:t>府の支援についても記載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5C628" id="吹き出し: 四角形 2" o:spid="_x0000_s1027" type="#_x0000_t61" style="position:absolute;left:0;text-align:left;margin-left:260.1pt;margin-top:5.05pt;width:141.6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" adj="-1788,-912" fillcolor="white [3201]" strokecolor="black [3213]" strokeweight="1pt">
                <v:textbox>
                  <w:txbxContent>
                    <w:p w14:paraId="0222698D" w14:textId="7EF3815D" w:rsidR="00C93189" w:rsidRPr="00C93189" w:rsidRDefault="00C93189" w:rsidP="00C93189">
                      <w:pPr>
                        <w:jc w:val="center"/>
                        <w:rPr>
                          <w:rFonts w:ascii="BIZ UDPゴシック" w:eastAsia="BIZ UDPゴシック" w:hAnsi="BIZ UDPゴシック" w:hint="eastAsia"/>
                        </w:rPr>
                      </w:pPr>
                      <w:r>
                        <w:rPr>
                          <w:rFonts w:ascii="BIZ UDPゴシック" w:eastAsia="BIZ UDPゴシック" w:hAnsi="BIZ UDPゴシック" w:hint="eastAsia"/>
                        </w:rPr>
                        <w:t>府の支援についても記載</w:t>
                      </w:r>
                    </w:p>
                  </w:txbxContent>
                </v:textbox>
              </v:shape>
            </w:pict>
          </mc:Fallback>
        </mc:AlternateContent>
      </w:r>
      <w:r w:rsidR="00EF295D" w:rsidRPr="00C93189">
        <w:rPr>
          <w:rFonts w:ascii="游ゴシック" w:hAnsi="游ゴシック" w:cs="Times New Roman" w:hint="eastAsia"/>
          <w:color w:val="FF0000"/>
          <w:szCs w:val="21"/>
          <w:highlight w:val="yellow"/>
        </w:rPr>
        <w:t>られるよう、支援してい</w:t>
      </w:r>
      <w:r w:rsidR="0035235E" w:rsidRPr="00C93189">
        <w:rPr>
          <w:rFonts w:ascii="游ゴシック" w:hAnsi="游ゴシック" w:cs="Times New Roman" w:hint="eastAsia"/>
          <w:color w:val="FF0000"/>
          <w:szCs w:val="21"/>
          <w:highlight w:val="yellow"/>
        </w:rPr>
        <w:t>く</w:t>
      </w:r>
      <w:r w:rsidR="00EF295D" w:rsidRPr="00C93189">
        <w:rPr>
          <w:rFonts w:ascii="游ゴシック" w:hAnsi="游ゴシック" w:cs="Times New Roman" w:hint="eastAsia"/>
          <w:color w:val="FF0000"/>
          <w:szCs w:val="21"/>
          <w:highlight w:val="yellow"/>
        </w:rPr>
        <w:t>。</w:t>
      </w:r>
    </w:p>
    <w:p w14:paraId="4CD07E16" w14:textId="6E969AF5" w:rsidR="00C9752C" w:rsidRPr="00542081" w:rsidRDefault="004E0C2A" w:rsidP="00963036">
      <w:pPr>
        <w:tabs>
          <w:tab w:val="right" w:pos="8787"/>
        </w:tabs>
        <w:snapToGrid w:val="0"/>
        <w:rPr>
          <w:rFonts w:ascii="游ゴシック" w:hAnsi="游ゴシック" w:cs="Times New Roman"/>
          <w:sz w:val="24"/>
          <w:szCs w:val="24"/>
        </w:rPr>
      </w:pPr>
      <w:r>
        <w:rPr>
          <w:rFonts w:ascii="游ゴシック" w:hAnsi="游ゴシック" w:cs="Times New Roman"/>
          <w:noProof/>
          <w:sz w:val="24"/>
          <w:szCs w:val="24"/>
        </w:rPr>
        <mc:AlternateContent>
          <mc:Choice Requires="wps">
            <w:drawing>
              <wp:anchor distT="0" distB="0" distL="114300" distR="114300" simplePos="0" relativeHeight="251667456" behindDoc="0" locked="0" layoutInCell="1" allowOverlap="1" wp14:anchorId="755F9B6F" wp14:editId="4E198DC9">
                <wp:simplePos x="0" y="0"/>
                <wp:positionH relativeFrom="page">
                  <wp:posOffset>6286500</wp:posOffset>
                </wp:positionH>
                <wp:positionV relativeFrom="paragraph">
                  <wp:posOffset>5080</wp:posOffset>
                </wp:positionV>
                <wp:extent cx="1089660" cy="361950"/>
                <wp:effectExtent l="0" t="0" r="15240" b="400050"/>
                <wp:wrapNone/>
                <wp:docPr id="7" name="吹き出し: 四角形 7"/>
                <wp:cNvGraphicFramePr/>
                <a:graphic xmlns:a="http://schemas.openxmlformats.org/drawingml/2006/main">
                  <a:graphicData uri="http://schemas.microsoft.com/office/word/2010/wordprocessingShape">
                    <wps:wsp>
                      <wps:cNvSpPr/>
                      <wps:spPr>
                        <a:xfrm>
                          <a:off x="0" y="0"/>
                          <a:ext cx="1089660" cy="361950"/>
                        </a:xfrm>
                        <a:prstGeom prst="wedgeRectCallout">
                          <a:avLst>
                            <a:gd name="adj1" fmla="val 6978"/>
                            <a:gd name="adj2" fmla="val 145780"/>
                          </a:avLst>
                        </a:prstGeom>
                        <a:solidFill>
                          <a:sysClr val="window" lastClr="FFFFFF"/>
                        </a:solidFill>
                        <a:ln w="12700" cap="flat" cmpd="sng" algn="ctr">
                          <a:solidFill>
                            <a:sysClr val="windowText" lastClr="000000"/>
                          </a:solidFill>
                          <a:prstDash val="solid"/>
                          <a:miter lim="800000"/>
                        </a:ln>
                        <a:effectLst/>
                      </wps:spPr>
                      <wps:txbx>
                        <w:txbxContent>
                          <w:p w14:paraId="348E1CCB" w14:textId="0A8A3886" w:rsidR="004E0C2A" w:rsidRPr="00C93189" w:rsidRDefault="004E0C2A" w:rsidP="004E0C2A">
                            <w:pPr>
                              <w:jc w:val="center"/>
                              <w:rPr>
                                <w:rFonts w:ascii="BIZ UDPゴシック" w:eastAsia="BIZ UDPゴシック" w:hAnsi="BIZ UDPゴシック" w:hint="eastAsia"/>
                              </w:rPr>
                            </w:pPr>
                            <w:r>
                              <w:rPr>
                                <w:rFonts w:ascii="BIZ UDPゴシック" w:eastAsia="BIZ UDPゴシック" w:hAnsi="BIZ UDPゴシック" w:hint="eastAsia"/>
                              </w:rPr>
                              <w:t>使いきり追加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F9B6F" id="吹き出し: 四角形 7" o:spid="_x0000_s1028" type="#_x0000_t61" style="position:absolute;left:0;text-align:left;margin-left:495pt;margin-top:.4pt;width:85.8pt;height:2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" adj="12307,42288" fillcolor="window" strokecolor="windowText" strokeweight="1pt">
                <v:textbox>
                  <w:txbxContent>
                    <w:p w14:paraId="348E1CCB" w14:textId="0A8A3886" w:rsidR="004E0C2A" w:rsidRPr="00C93189" w:rsidRDefault="004E0C2A" w:rsidP="004E0C2A">
                      <w:pPr>
                        <w:jc w:val="center"/>
                        <w:rPr>
                          <w:rFonts w:ascii="BIZ UDPゴシック" w:eastAsia="BIZ UDPゴシック" w:hAnsi="BIZ UDPゴシック" w:hint="eastAsia"/>
                        </w:rPr>
                      </w:pPr>
                      <w:r>
                        <w:rPr>
                          <w:rFonts w:ascii="BIZ UDPゴシック" w:eastAsia="BIZ UDPゴシック" w:hAnsi="BIZ UDPゴシック" w:hint="eastAsia"/>
                        </w:rPr>
                        <w:t>使いきり追加</w:t>
                      </w:r>
                    </w:p>
                  </w:txbxContent>
                </v:textbox>
                <w10:wrap anchorx="page"/>
              </v:shape>
            </w:pict>
          </mc:Fallback>
        </mc:AlternateContent>
      </w:r>
    </w:p>
    <w:p w14:paraId="70CA4DBA" w14:textId="54FFA62B" w:rsidR="00963036" w:rsidRPr="00542081" w:rsidRDefault="00963036" w:rsidP="00963036">
      <w:pPr>
        <w:tabs>
          <w:tab w:val="right" w:pos="8787"/>
        </w:tabs>
        <w:snapToGrid w:val="0"/>
        <w:ind w:firstLineChars="100" w:firstLine="240"/>
        <w:rPr>
          <w:rFonts w:ascii="游ゴシック" w:hAnsi="游ゴシック" w:cs="Times New Roman"/>
          <w:szCs w:val="21"/>
        </w:rPr>
      </w:pPr>
      <w:r w:rsidRPr="00542081">
        <w:rPr>
          <w:rFonts w:ascii="游ゴシック" w:hAnsi="游ゴシック" w:cs="Times New Roman" w:hint="eastAsia"/>
          <w:sz w:val="24"/>
          <w:szCs w:val="24"/>
        </w:rPr>
        <w:t>１　消費者の役割</w:t>
      </w:r>
    </w:p>
    <w:p w14:paraId="759139D9" w14:textId="77F2B2BC" w:rsidR="0092548B" w:rsidRPr="0092548B" w:rsidRDefault="0092548B" w:rsidP="0092548B">
      <w:pPr>
        <w:snapToGrid w:val="0"/>
        <w:ind w:leftChars="200" w:left="420" w:firstLineChars="100" w:firstLine="210"/>
        <w:rPr>
          <w:rFonts w:ascii="游ゴシック" w:hAnsi="游ゴシック" w:cs="Times New Roman"/>
          <w:szCs w:val="21"/>
        </w:rPr>
      </w:pPr>
      <w:r w:rsidRPr="0092548B">
        <w:rPr>
          <w:rFonts w:ascii="游ゴシック" w:hAnsi="游ゴシック" w:cs="Times New Roman" w:hint="eastAsia"/>
          <w:szCs w:val="21"/>
        </w:rPr>
        <w:t>食品ロスの状況と、その影響や削減の必要性について理解を深めるとともに、日々の暮らしの中で自身が排出している食品ロスについて、適切に理解・把握</w:t>
      </w:r>
      <w:r w:rsidR="00020D42">
        <w:rPr>
          <w:rFonts w:ascii="游ゴシック" w:hAnsi="游ゴシック" w:cs="Times New Roman" w:hint="eastAsia"/>
          <w:szCs w:val="21"/>
        </w:rPr>
        <w:t>する</w:t>
      </w:r>
      <w:r w:rsidRPr="0092548B">
        <w:rPr>
          <w:rFonts w:ascii="游ゴシック" w:hAnsi="游ゴシック" w:cs="Times New Roman" w:hint="eastAsia"/>
          <w:szCs w:val="21"/>
        </w:rPr>
        <w:t>。その上で、</w:t>
      </w:r>
      <w:r w:rsidRPr="004E0C2A">
        <w:rPr>
          <w:rFonts w:ascii="游ゴシック" w:hAnsi="游ゴシック" w:cs="Times New Roman" w:hint="eastAsia"/>
          <w:color w:val="FF0000"/>
          <w:szCs w:val="21"/>
          <w:highlight w:val="yellow"/>
        </w:rPr>
        <w:t>食材を余すことなく使いきり、</w:t>
      </w:r>
      <w:r w:rsidRPr="0092548B">
        <w:rPr>
          <w:rFonts w:ascii="游ゴシック" w:hAnsi="游ゴシック" w:cs="Times New Roman" w:hint="eastAsia"/>
          <w:szCs w:val="21"/>
        </w:rPr>
        <w:t>無駄なく食べきる大阪の食文化の精神を受け継ぐ府民として、食品ロスを削減するために自らができることを一人一人が考え、行動に移</w:t>
      </w:r>
      <w:r w:rsidR="00020D42">
        <w:rPr>
          <w:rFonts w:ascii="游ゴシック" w:hAnsi="游ゴシック" w:cs="Times New Roman" w:hint="eastAsia"/>
          <w:szCs w:val="21"/>
        </w:rPr>
        <w:t>す</w:t>
      </w:r>
      <w:r w:rsidRPr="0092548B">
        <w:rPr>
          <w:rFonts w:ascii="游ゴシック" w:hAnsi="游ゴシック" w:cs="Times New Roman" w:hint="eastAsia"/>
          <w:szCs w:val="21"/>
        </w:rPr>
        <w:t>。</w:t>
      </w:r>
    </w:p>
    <w:p w14:paraId="604D17C1" w14:textId="3C5763A5" w:rsidR="0035164E" w:rsidRDefault="0092548B" w:rsidP="0035164E">
      <w:pPr>
        <w:snapToGrid w:val="0"/>
        <w:ind w:leftChars="200" w:left="420" w:firstLineChars="100" w:firstLine="210"/>
        <w:rPr>
          <w:rFonts w:ascii="游ゴシック" w:hAnsi="游ゴシック" w:cs="Times New Roman"/>
          <w:szCs w:val="21"/>
        </w:rPr>
      </w:pPr>
      <w:r w:rsidRPr="0092548B">
        <w:rPr>
          <w:rFonts w:ascii="游ゴシック" w:hAnsi="游ゴシック" w:cs="Times New Roman" w:hint="eastAsia"/>
          <w:szCs w:val="21"/>
        </w:rPr>
        <w:t>また、自身の消費行動を通じた食品ロスの発生が、環境や他の国々・地域の人々に影響を及ぼす</w:t>
      </w:r>
      <w:r w:rsidRPr="0092548B">
        <w:rPr>
          <w:rFonts w:ascii="游ゴシック" w:hAnsi="游ゴシック" w:cs="Times New Roman" w:hint="eastAsia"/>
          <w:szCs w:val="21"/>
        </w:rPr>
        <w:lastRenderedPageBreak/>
        <w:t>ことを踏まえ、食品ロス削減に取り組む事業者の商品、店舗を積極的に利用する等、持続可能な生産・製造・販売活動を行う事業者の取組を支援することと</w:t>
      </w:r>
      <w:r w:rsidR="00020D42">
        <w:rPr>
          <w:rFonts w:ascii="游ゴシック" w:hAnsi="游ゴシック" w:cs="Times New Roman" w:hint="eastAsia"/>
          <w:szCs w:val="21"/>
        </w:rPr>
        <w:t>する</w:t>
      </w:r>
      <w:r w:rsidRPr="0092548B">
        <w:rPr>
          <w:rFonts w:ascii="游ゴシック" w:hAnsi="游ゴシック" w:cs="Times New Roman" w:hint="eastAsia"/>
          <w:szCs w:val="21"/>
        </w:rPr>
        <w:t>。</w:t>
      </w:r>
    </w:p>
    <w:p w14:paraId="4A1CB542" w14:textId="1E5E476C" w:rsidR="0092548B" w:rsidRPr="0092548B" w:rsidRDefault="00375C77" w:rsidP="0035164E">
      <w:pPr>
        <w:snapToGrid w:val="0"/>
        <w:ind w:leftChars="200" w:left="420" w:firstLineChars="100" w:firstLine="240"/>
        <w:rPr>
          <w:rFonts w:ascii="游ゴシック" w:hAnsi="游ゴシック" w:cs="Times New Roman"/>
          <w:szCs w:val="21"/>
        </w:rPr>
      </w:pPr>
      <w:r>
        <w:rPr>
          <w:rFonts w:ascii="游ゴシック" w:hAnsi="游ゴシック" w:cs="Times New Roman"/>
          <w:noProof/>
          <w:sz w:val="24"/>
          <w:szCs w:val="24"/>
        </w:rPr>
        <mc:AlternateContent>
          <mc:Choice Requires="wps">
            <w:drawing>
              <wp:anchor distT="0" distB="0" distL="114300" distR="114300" simplePos="0" relativeHeight="251665408" behindDoc="0" locked="0" layoutInCell="1" allowOverlap="1" wp14:anchorId="160D5483" wp14:editId="7A4E9CC6">
                <wp:simplePos x="0" y="0"/>
                <wp:positionH relativeFrom="margin">
                  <wp:align>right</wp:align>
                </wp:positionH>
                <wp:positionV relativeFrom="paragraph">
                  <wp:posOffset>332105</wp:posOffset>
                </wp:positionV>
                <wp:extent cx="2823210" cy="441960"/>
                <wp:effectExtent l="285750" t="57150" r="15240" b="15240"/>
                <wp:wrapNone/>
                <wp:docPr id="4" name="吹き出し: 四角形 4"/>
                <wp:cNvGraphicFramePr/>
                <a:graphic xmlns:a="http://schemas.openxmlformats.org/drawingml/2006/main">
                  <a:graphicData uri="http://schemas.microsoft.com/office/word/2010/wordprocessingShape">
                    <wps:wsp>
                      <wps:cNvSpPr/>
                      <wps:spPr>
                        <a:xfrm>
                          <a:off x="0" y="0"/>
                          <a:ext cx="2823210" cy="441960"/>
                        </a:xfrm>
                        <a:prstGeom prst="wedgeRectCallout">
                          <a:avLst>
                            <a:gd name="adj1" fmla="val -58276"/>
                            <a:gd name="adj2" fmla="val -54220"/>
                          </a:avLst>
                        </a:prstGeom>
                        <a:solidFill>
                          <a:sysClr val="window" lastClr="FFFFFF"/>
                        </a:solidFill>
                        <a:ln w="12700" cap="flat" cmpd="sng" algn="ctr">
                          <a:solidFill>
                            <a:sysClr val="windowText" lastClr="000000"/>
                          </a:solidFill>
                          <a:prstDash val="solid"/>
                          <a:miter lim="800000"/>
                        </a:ln>
                        <a:effectLst/>
                      </wps:spPr>
                      <wps:txbx>
                        <w:txbxContent>
                          <w:p w14:paraId="1D726A38" w14:textId="06153304" w:rsidR="00375C77" w:rsidRPr="00C93189" w:rsidRDefault="00375C77" w:rsidP="00375C77">
                            <w:pPr>
                              <w:jc w:val="left"/>
                              <w:rPr>
                                <w:rFonts w:ascii="BIZ UDPゴシック" w:eastAsia="BIZ UDPゴシック" w:hAnsi="BIZ UDPゴシック" w:hint="eastAsia"/>
                              </w:rPr>
                            </w:pPr>
                            <w:r>
                              <w:rPr>
                                <w:rFonts w:ascii="BIZ UDPゴシック" w:eastAsia="BIZ UDPゴシック" w:hAnsi="BIZ UDPゴシック" w:hint="eastAsia"/>
                              </w:rPr>
                              <w:t>有効活用（寄附）・再生利用（リサイクル等）についても記載</w:t>
                            </w:r>
                            <w:r w:rsidR="004E0C2A">
                              <w:rPr>
                                <w:rFonts w:ascii="BIZ UDPゴシック" w:eastAsia="BIZ UDPゴシック" w:hAnsi="BIZ UDPゴシック" w:hint="eastAsia"/>
                              </w:rPr>
                              <w:t xml:space="preserve">　　</w:t>
                            </w:r>
                            <w:r w:rsidR="004E0C2A" w:rsidRPr="004E0C2A">
                              <w:rPr>
                                <w:rFonts w:ascii="BIZ UDPゴシック" w:eastAsia="BIZ UDPゴシック" w:hAnsi="BIZ UDPゴシック" w:hint="eastAsia"/>
                                <w:sz w:val="20"/>
                                <w:szCs w:val="21"/>
                              </w:rPr>
                              <w:t xml:space="preserve">　※消費者・事業者とも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D5483" id="吹き出し: 四角形 4" o:spid="_x0000_s1029" type="#_x0000_t61" style="position:absolute;left:0;text-align:left;margin-left:171.1pt;margin-top:26.15pt;width:222.3pt;height:34.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" adj="-1788,-912" fillcolor="window" strokecolor="windowText" strokeweight="1pt">
                <v:textbox>
                  <w:txbxContent>
                    <w:p w14:paraId="1D726A38" w14:textId="06153304" w:rsidR="00375C77" w:rsidRPr="00C93189" w:rsidRDefault="00375C77" w:rsidP="00375C77">
                      <w:pPr>
                        <w:jc w:val="left"/>
                        <w:rPr>
                          <w:rFonts w:ascii="BIZ UDPゴシック" w:eastAsia="BIZ UDPゴシック" w:hAnsi="BIZ UDPゴシック" w:hint="eastAsia"/>
                        </w:rPr>
                      </w:pPr>
                      <w:r>
                        <w:rPr>
                          <w:rFonts w:ascii="BIZ UDPゴシック" w:eastAsia="BIZ UDPゴシック" w:hAnsi="BIZ UDPゴシック" w:hint="eastAsia"/>
                        </w:rPr>
                        <w:t>有効活用（寄附）・再生利用（リサイクル等）についても記載</w:t>
                      </w:r>
                      <w:r w:rsidR="004E0C2A">
                        <w:rPr>
                          <w:rFonts w:ascii="BIZ UDPゴシック" w:eastAsia="BIZ UDPゴシック" w:hAnsi="BIZ UDPゴシック" w:hint="eastAsia"/>
                        </w:rPr>
                        <w:t xml:space="preserve">　　</w:t>
                      </w:r>
                      <w:r w:rsidR="004E0C2A" w:rsidRPr="004E0C2A">
                        <w:rPr>
                          <w:rFonts w:ascii="BIZ UDPゴシック" w:eastAsia="BIZ UDPゴシック" w:hAnsi="BIZ UDPゴシック" w:hint="eastAsia"/>
                          <w:sz w:val="20"/>
                          <w:szCs w:val="21"/>
                        </w:rPr>
                        <w:t xml:space="preserve">　※消費者・事業者とも</w:t>
                      </w:r>
                    </w:p>
                  </w:txbxContent>
                </v:textbox>
                <w10:wrap anchorx="margin"/>
              </v:shape>
            </w:pict>
          </mc:Fallback>
        </mc:AlternateContent>
      </w:r>
      <w:r w:rsidR="0092548B" w:rsidRPr="00375C77">
        <w:rPr>
          <w:rFonts w:ascii="游ゴシック" w:hAnsi="游ゴシック" w:cs="Times New Roman" w:hint="eastAsia"/>
          <w:color w:val="FF0000"/>
          <w:szCs w:val="21"/>
          <w:highlight w:val="yellow"/>
        </w:rPr>
        <w:t>こ</w:t>
      </w:r>
      <w:r w:rsidR="002A21A6" w:rsidRPr="00375C77">
        <w:rPr>
          <w:rFonts w:ascii="游ゴシック" w:hAnsi="游ゴシック" w:cs="Times New Roman" w:hint="eastAsia"/>
          <w:color w:val="FF0000"/>
          <w:szCs w:val="21"/>
          <w:highlight w:val="yellow"/>
        </w:rPr>
        <w:t>うした</w:t>
      </w:r>
      <w:r w:rsidR="004E64FD" w:rsidRPr="00375C77">
        <w:rPr>
          <w:rFonts w:ascii="游ゴシック" w:hAnsi="游ゴシック" w:cs="Times New Roman" w:hint="eastAsia"/>
          <w:color w:val="FF0000"/>
          <w:szCs w:val="21"/>
          <w:highlight w:val="yellow"/>
        </w:rPr>
        <w:t>取組</w:t>
      </w:r>
      <w:r w:rsidR="0092548B" w:rsidRPr="00375C77">
        <w:rPr>
          <w:rFonts w:ascii="游ゴシック" w:hAnsi="游ゴシック" w:cs="Times New Roman" w:hint="eastAsia"/>
          <w:color w:val="FF0000"/>
          <w:szCs w:val="21"/>
          <w:highlight w:val="yellow"/>
        </w:rPr>
        <w:t>を行った上で</w:t>
      </w:r>
      <w:r w:rsidR="004E64FD" w:rsidRPr="00375C77">
        <w:rPr>
          <w:rFonts w:ascii="游ゴシック" w:hAnsi="游ゴシック" w:cs="Times New Roman" w:hint="eastAsia"/>
          <w:color w:val="FF0000"/>
          <w:szCs w:val="21"/>
          <w:highlight w:val="yellow"/>
        </w:rPr>
        <w:t>、なお</w:t>
      </w:r>
      <w:r w:rsidR="0092548B" w:rsidRPr="00375C77">
        <w:rPr>
          <w:rFonts w:ascii="游ゴシック" w:hAnsi="游ゴシック" w:cs="Times New Roman" w:hint="eastAsia"/>
          <w:color w:val="FF0000"/>
          <w:szCs w:val="21"/>
          <w:highlight w:val="yellow"/>
        </w:rPr>
        <w:t>発生する食品ロスについては、食品寄附やリサイクル等によ</w:t>
      </w:r>
      <w:r w:rsidR="002A21A6" w:rsidRPr="00375C77">
        <w:rPr>
          <w:rFonts w:ascii="游ゴシック" w:hAnsi="游ゴシック" w:cs="Times New Roman" w:hint="eastAsia"/>
          <w:color w:val="FF0000"/>
          <w:szCs w:val="21"/>
          <w:highlight w:val="yellow"/>
        </w:rPr>
        <w:t>り、</w:t>
      </w:r>
      <w:r w:rsidR="0092548B" w:rsidRPr="00375C77">
        <w:rPr>
          <w:rFonts w:ascii="游ゴシック" w:hAnsi="游ゴシック" w:cs="Times New Roman" w:hint="eastAsia"/>
          <w:color w:val="FF0000"/>
          <w:szCs w:val="21"/>
          <w:highlight w:val="yellow"/>
        </w:rPr>
        <w:t>適切な有効活用・再生利用等に協力</w:t>
      </w:r>
      <w:r w:rsidR="00020D42" w:rsidRPr="00375C77">
        <w:rPr>
          <w:rFonts w:ascii="游ゴシック" w:hAnsi="游ゴシック" w:cs="Times New Roman" w:hint="eastAsia"/>
          <w:color w:val="FF0000"/>
          <w:szCs w:val="21"/>
          <w:highlight w:val="yellow"/>
        </w:rPr>
        <w:t>する</w:t>
      </w:r>
      <w:r w:rsidR="0092548B" w:rsidRPr="00375C77">
        <w:rPr>
          <w:rFonts w:ascii="游ゴシック" w:hAnsi="游ゴシック" w:cs="Times New Roman" w:hint="eastAsia"/>
          <w:color w:val="FF0000"/>
          <w:szCs w:val="21"/>
          <w:highlight w:val="yellow"/>
        </w:rPr>
        <w:t>。</w:t>
      </w:r>
    </w:p>
    <w:p w14:paraId="4667181E" w14:textId="243B9F62" w:rsidR="00FE464E" w:rsidRPr="002A21A6" w:rsidRDefault="00FE464E" w:rsidP="00963036">
      <w:pPr>
        <w:tabs>
          <w:tab w:val="right" w:pos="8787"/>
        </w:tabs>
        <w:snapToGrid w:val="0"/>
        <w:ind w:firstLineChars="100" w:firstLine="210"/>
        <w:rPr>
          <w:rFonts w:ascii="游ゴシック" w:hAnsi="游ゴシック" w:cs="Times New Roman"/>
          <w:szCs w:val="21"/>
        </w:rPr>
      </w:pPr>
    </w:p>
    <w:p w14:paraId="1C14C5E5" w14:textId="048A3D87" w:rsidR="00963036" w:rsidRDefault="00963036" w:rsidP="00963036">
      <w:pPr>
        <w:tabs>
          <w:tab w:val="right" w:pos="8787"/>
        </w:tabs>
        <w:snapToGrid w:val="0"/>
        <w:ind w:firstLineChars="100" w:firstLine="210"/>
        <w:rPr>
          <w:rFonts w:ascii="游ゴシック" w:hAnsi="游ゴシック" w:cs="Times New Roman"/>
          <w:szCs w:val="21"/>
        </w:rPr>
      </w:pPr>
      <w:r w:rsidRPr="00542081">
        <w:rPr>
          <w:rFonts w:ascii="游ゴシック" w:hAnsi="游ゴシック" w:cs="Times New Roman" w:hint="eastAsia"/>
          <w:szCs w:val="21"/>
        </w:rPr>
        <w:t>（１）買物の際</w:t>
      </w:r>
    </w:p>
    <w:p w14:paraId="63ED579A" w14:textId="3894B22F" w:rsidR="00771460" w:rsidRDefault="00771460" w:rsidP="00963036">
      <w:pPr>
        <w:tabs>
          <w:tab w:val="right" w:pos="8787"/>
        </w:tabs>
        <w:snapToGrid w:val="0"/>
        <w:ind w:firstLineChars="100" w:firstLine="210"/>
        <w:rPr>
          <w:rFonts w:ascii="游ゴシック" w:hAnsi="游ゴシック" w:cs="Times New Roman"/>
          <w:szCs w:val="21"/>
        </w:rPr>
      </w:pPr>
      <w:r>
        <w:rPr>
          <w:rFonts w:ascii="游ゴシック" w:hAnsi="游ゴシック" w:cs="Times New Roman" w:hint="eastAsia"/>
          <w:szCs w:val="21"/>
        </w:rPr>
        <w:t xml:space="preserve">　　</w:t>
      </w:r>
      <w:r w:rsidR="002B0561">
        <w:rPr>
          <w:rFonts w:ascii="游ゴシック" w:hAnsi="游ゴシック" w:cs="Times New Roman" w:hint="eastAsia"/>
          <w:szCs w:val="21"/>
        </w:rPr>
        <w:t>・</w:t>
      </w:r>
      <w:r w:rsidRPr="00771460">
        <w:rPr>
          <w:rFonts w:ascii="游ゴシック" w:hAnsi="游ゴシック" w:cs="Times New Roman" w:hint="eastAsia"/>
          <w:szCs w:val="21"/>
        </w:rPr>
        <w:t>家にある食材をチェックし、期限表示を理解の上、使い切れる分だけ購入</w:t>
      </w:r>
      <w:r>
        <w:rPr>
          <w:rFonts w:ascii="游ゴシック" w:hAnsi="游ゴシック" w:cs="Times New Roman" w:hint="eastAsia"/>
          <w:szCs w:val="21"/>
        </w:rPr>
        <w:t>する</w:t>
      </w:r>
      <w:r w:rsidRPr="00771460">
        <w:rPr>
          <w:rFonts w:ascii="游ゴシック" w:hAnsi="游ゴシック" w:cs="Times New Roman" w:hint="eastAsia"/>
          <w:szCs w:val="21"/>
        </w:rPr>
        <w:t>。</w:t>
      </w:r>
    </w:p>
    <w:p w14:paraId="64301149" w14:textId="1D349CF5" w:rsidR="00771460" w:rsidRPr="00771460" w:rsidRDefault="002B0561" w:rsidP="00771460">
      <w:pPr>
        <w:tabs>
          <w:tab w:val="right" w:pos="8787"/>
        </w:tabs>
        <w:snapToGrid w:val="0"/>
        <w:ind w:firstLineChars="300" w:firstLine="630"/>
        <w:rPr>
          <w:rFonts w:ascii="游ゴシック" w:hAnsi="游ゴシック" w:cs="Times New Roman"/>
          <w:color w:val="FF0000"/>
          <w:szCs w:val="21"/>
        </w:rPr>
      </w:pPr>
      <w:r>
        <w:rPr>
          <w:rFonts w:ascii="游ゴシック" w:hAnsi="游ゴシック" w:cs="Times New Roman" w:hint="eastAsia"/>
          <w:color w:val="FF0000"/>
          <w:szCs w:val="21"/>
        </w:rPr>
        <w:t>・</w:t>
      </w:r>
      <w:r w:rsidR="00771460" w:rsidRPr="00771460">
        <w:rPr>
          <w:rFonts w:ascii="游ゴシック" w:hAnsi="游ゴシック" w:cs="Times New Roman" w:hint="eastAsia"/>
          <w:color w:val="FF0000"/>
          <w:szCs w:val="21"/>
        </w:rPr>
        <w:t>購入してすぐ食べるものは</w:t>
      </w:r>
      <w:r w:rsidR="004E64FD">
        <w:rPr>
          <w:rFonts w:ascii="游ゴシック" w:hAnsi="游ゴシック" w:cs="Times New Roman" w:hint="eastAsia"/>
          <w:color w:val="FF0000"/>
          <w:szCs w:val="21"/>
        </w:rPr>
        <w:t>、</w:t>
      </w:r>
      <w:r w:rsidR="00771460" w:rsidRPr="00771460">
        <w:rPr>
          <w:rFonts w:ascii="游ゴシック" w:hAnsi="游ゴシック" w:cs="Times New Roman" w:hint="eastAsia"/>
          <w:color w:val="FF0000"/>
          <w:szCs w:val="21"/>
        </w:rPr>
        <w:t>「てまえどり」や見切り品を活用する。</w:t>
      </w:r>
    </w:p>
    <w:p w14:paraId="3BA9D43D" w14:textId="06763116" w:rsidR="00771460" w:rsidRPr="008F7B78" w:rsidRDefault="00181C43" w:rsidP="00771460">
      <w:pPr>
        <w:tabs>
          <w:tab w:val="right" w:pos="8787"/>
        </w:tabs>
        <w:snapToGrid w:val="0"/>
        <w:ind w:firstLineChars="300" w:firstLine="720"/>
        <w:rPr>
          <w:rFonts w:ascii="游ゴシック" w:hAnsi="游ゴシック" w:cs="Times New Roman"/>
          <w:szCs w:val="21"/>
        </w:rPr>
      </w:pPr>
      <w:r>
        <w:rPr>
          <w:rFonts w:ascii="游ゴシック" w:hAnsi="游ゴシック" w:cs="Times New Roman"/>
          <w:noProof/>
          <w:sz w:val="24"/>
          <w:szCs w:val="24"/>
        </w:rPr>
        <mc:AlternateContent>
          <mc:Choice Requires="wps">
            <w:drawing>
              <wp:anchor distT="0" distB="0" distL="114300" distR="114300" simplePos="0" relativeHeight="251671552" behindDoc="0" locked="0" layoutInCell="1" allowOverlap="1" wp14:anchorId="67751838" wp14:editId="330151EE">
                <wp:simplePos x="0" y="0"/>
                <wp:positionH relativeFrom="margin">
                  <wp:posOffset>3832860</wp:posOffset>
                </wp:positionH>
                <wp:positionV relativeFrom="paragraph">
                  <wp:posOffset>6985</wp:posOffset>
                </wp:positionV>
                <wp:extent cx="2823210" cy="441960"/>
                <wp:effectExtent l="0" t="0" r="15240" b="15240"/>
                <wp:wrapNone/>
                <wp:docPr id="9" name="吹き出し: 四角形 9"/>
                <wp:cNvGraphicFramePr/>
                <a:graphic xmlns:a="http://schemas.openxmlformats.org/drawingml/2006/main">
                  <a:graphicData uri="http://schemas.microsoft.com/office/word/2010/wordprocessingShape">
                    <wps:wsp>
                      <wps:cNvSpPr/>
                      <wps:spPr>
                        <a:xfrm>
                          <a:off x="0" y="0"/>
                          <a:ext cx="2823210" cy="441960"/>
                        </a:xfrm>
                        <a:prstGeom prst="wedgeRectCallout">
                          <a:avLst>
                            <a:gd name="adj1" fmla="val -49099"/>
                            <a:gd name="adj2" fmla="val -19737"/>
                          </a:avLst>
                        </a:prstGeom>
                        <a:solidFill>
                          <a:sysClr val="window" lastClr="FFFFFF"/>
                        </a:solidFill>
                        <a:ln w="12700" cap="flat" cmpd="sng" algn="ctr">
                          <a:solidFill>
                            <a:sysClr val="windowText" lastClr="000000"/>
                          </a:solidFill>
                          <a:prstDash val="solid"/>
                          <a:miter lim="800000"/>
                        </a:ln>
                        <a:effectLst/>
                      </wps:spPr>
                      <wps:txbx>
                        <w:txbxContent>
                          <w:p w14:paraId="2C87F7BB" w14:textId="49E1D6FE" w:rsidR="004E0C2A" w:rsidRPr="00C93189" w:rsidRDefault="004E0C2A" w:rsidP="004E0C2A">
                            <w:pPr>
                              <w:jc w:val="left"/>
                              <w:rPr>
                                <w:rFonts w:ascii="BIZ UDPゴシック" w:eastAsia="BIZ UDPゴシック" w:hAnsi="BIZ UDPゴシック" w:hint="eastAsia"/>
                              </w:rPr>
                            </w:pPr>
                            <w:r>
                              <w:rPr>
                                <w:rFonts w:ascii="BIZ UDPゴシック" w:eastAsia="BIZ UDPゴシック" w:hAnsi="BIZ UDPゴシック" w:hint="eastAsia"/>
                              </w:rPr>
                              <w:t>てまえどり、フードドライブといった具体的な手法を新たに追加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51838" id="吹き出し: 四角形 9" o:spid="_x0000_s1030" type="#_x0000_t61" style="position:absolute;left:0;text-align:left;margin-left:301.8pt;margin-top:.55pt;width:222.3pt;height:34.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" adj="195,6537" fillcolor="window" strokecolor="windowText" strokeweight="1pt">
                <v:textbox>
                  <w:txbxContent>
                    <w:p w14:paraId="2C87F7BB" w14:textId="49E1D6FE" w:rsidR="004E0C2A" w:rsidRPr="00C93189" w:rsidRDefault="004E0C2A" w:rsidP="004E0C2A">
                      <w:pPr>
                        <w:jc w:val="left"/>
                        <w:rPr>
                          <w:rFonts w:ascii="BIZ UDPゴシック" w:eastAsia="BIZ UDPゴシック" w:hAnsi="BIZ UDPゴシック" w:hint="eastAsia"/>
                        </w:rPr>
                      </w:pPr>
                      <w:r>
                        <w:rPr>
                          <w:rFonts w:ascii="BIZ UDPゴシック" w:eastAsia="BIZ UDPゴシック" w:hAnsi="BIZ UDPゴシック" w:hint="eastAsia"/>
                        </w:rPr>
                        <w:t>てまえどり、フードドライブといった具体的な手法を新たに追加</w:t>
                      </w:r>
                    </w:p>
                  </w:txbxContent>
                </v:textbox>
                <w10:wrap anchorx="margin"/>
              </v:shape>
            </w:pict>
          </mc:Fallback>
        </mc:AlternateContent>
      </w:r>
      <w:r w:rsidR="002B0561">
        <w:rPr>
          <w:rFonts w:ascii="游ゴシック" w:hAnsi="游ゴシック" w:cs="Times New Roman" w:hint="eastAsia"/>
          <w:szCs w:val="21"/>
        </w:rPr>
        <w:t>・</w:t>
      </w:r>
      <w:r w:rsidR="00771460" w:rsidRPr="00771460">
        <w:rPr>
          <w:rFonts w:ascii="游ゴシック" w:hAnsi="游ゴシック" w:cs="Times New Roman" w:hint="eastAsia"/>
          <w:szCs w:val="21"/>
        </w:rPr>
        <w:t>欠品を許容する意識を持</w:t>
      </w:r>
      <w:r w:rsidR="00771460">
        <w:rPr>
          <w:rFonts w:ascii="游ゴシック" w:hAnsi="游ゴシック" w:cs="Times New Roman" w:hint="eastAsia"/>
          <w:szCs w:val="21"/>
        </w:rPr>
        <w:t>つ</w:t>
      </w:r>
      <w:r w:rsidR="00771460" w:rsidRPr="00771460">
        <w:rPr>
          <w:rFonts w:ascii="游ゴシック" w:hAnsi="游ゴシック" w:cs="Times New Roman" w:hint="eastAsia"/>
          <w:szCs w:val="21"/>
        </w:rPr>
        <w:t>。</w:t>
      </w:r>
    </w:p>
    <w:p w14:paraId="63F89644" w14:textId="5CDE0CCB" w:rsidR="00963036" w:rsidRDefault="00963036" w:rsidP="00963036">
      <w:pPr>
        <w:tabs>
          <w:tab w:val="right" w:pos="8787"/>
        </w:tabs>
        <w:snapToGrid w:val="0"/>
        <w:ind w:firstLineChars="100" w:firstLine="210"/>
        <w:rPr>
          <w:rFonts w:ascii="游ゴシック" w:hAnsi="游ゴシック" w:cs="Times New Roman"/>
          <w:szCs w:val="21"/>
        </w:rPr>
      </w:pPr>
      <w:r w:rsidRPr="008F7B78">
        <w:rPr>
          <w:rFonts w:ascii="游ゴシック" w:hAnsi="游ゴシック" w:cs="Times New Roman" w:hint="eastAsia"/>
          <w:szCs w:val="21"/>
        </w:rPr>
        <w:t>（２）食品の保存の際</w:t>
      </w:r>
    </w:p>
    <w:p w14:paraId="4168B82B" w14:textId="6731EA7D" w:rsidR="002B0561" w:rsidRPr="002B0561" w:rsidRDefault="002B0561" w:rsidP="002B0561">
      <w:pPr>
        <w:tabs>
          <w:tab w:val="right" w:pos="8787"/>
        </w:tabs>
        <w:snapToGrid w:val="0"/>
        <w:ind w:firstLineChars="100" w:firstLine="210"/>
        <w:rPr>
          <w:rFonts w:ascii="游ゴシック" w:hAnsi="游ゴシック" w:cs="Times New Roman"/>
          <w:szCs w:val="21"/>
        </w:rPr>
      </w:pPr>
      <w:r>
        <w:rPr>
          <w:rFonts w:ascii="游ゴシック" w:hAnsi="游ゴシック" w:cs="Times New Roman" w:hint="eastAsia"/>
          <w:szCs w:val="21"/>
        </w:rPr>
        <w:t xml:space="preserve">　　・</w:t>
      </w:r>
      <w:r w:rsidRPr="002B0561">
        <w:rPr>
          <w:rFonts w:ascii="游ゴシック" w:hAnsi="游ゴシック" w:cs="Times New Roman" w:hint="eastAsia"/>
          <w:szCs w:val="21"/>
        </w:rPr>
        <w:t>適切な保存、冷蔵庫内の在庫管理</w:t>
      </w:r>
      <w:r w:rsidR="009D1DC2">
        <w:rPr>
          <w:rFonts w:ascii="游ゴシック" w:hAnsi="游ゴシック" w:cs="Times New Roman" w:hint="eastAsia"/>
          <w:szCs w:val="21"/>
        </w:rPr>
        <w:t>・</w:t>
      </w:r>
      <w:r w:rsidRPr="002B0561">
        <w:rPr>
          <w:rFonts w:ascii="游ゴシック" w:hAnsi="游ゴシック" w:cs="Times New Roman" w:hint="eastAsia"/>
          <w:szCs w:val="21"/>
        </w:rPr>
        <w:t>整理</w:t>
      </w:r>
      <w:r w:rsidR="009D1DC2">
        <w:rPr>
          <w:rFonts w:ascii="游ゴシック" w:hAnsi="游ゴシック" w:cs="Times New Roman" w:hint="eastAsia"/>
          <w:szCs w:val="21"/>
        </w:rPr>
        <w:t>を行い</w:t>
      </w:r>
      <w:r w:rsidRPr="002B0561">
        <w:rPr>
          <w:rFonts w:ascii="游ゴシック" w:hAnsi="游ゴシック" w:cs="Times New Roman" w:hint="eastAsia"/>
          <w:szCs w:val="21"/>
        </w:rPr>
        <w:t>、食材を使い切る。</w:t>
      </w:r>
    </w:p>
    <w:p w14:paraId="696E3118" w14:textId="0614D8CF" w:rsidR="002B0561" w:rsidRPr="002B0561" w:rsidRDefault="002B0561" w:rsidP="002B0561">
      <w:pPr>
        <w:tabs>
          <w:tab w:val="right" w:pos="8787"/>
        </w:tabs>
        <w:snapToGrid w:val="0"/>
        <w:ind w:firstLineChars="300" w:firstLine="630"/>
        <w:rPr>
          <w:rFonts w:ascii="游ゴシック" w:hAnsi="游ゴシック" w:cs="Times New Roman"/>
          <w:szCs w:val="21"/>
        </w:rPr>
      </w:pPr>
      <w:r>
        <w:rPr>
          <w:rFonts w:ascii="游ゴシック" w:hAnsi="游ゴシック" w:cs="Times New Roman" w:hint="eastAsia"/>
          <w:szCs w:val="21"/>
        </w:rPr>
        <w:t>・</w:t>
      </w:r>
      <w:r w:rsidRPr="002B0561">
        <w:rPr>
          <w:rFonts w:ascii="游ゴシック" w:hAnsi="游ゴシック" w:cs="Times New Roman" w:hint="eastAsia"/>
          <w:szCs w:val="21"/>
        </w:rPr>
        <w:t>消費期限と賞味期限の違いを理解の上、それぞれの食品が食べられるかどうか個別に判断</w:t>
      </w:r>
      <w:r>
        <w:rPr>
          <w:rFonts w:ascii="游ゴシック" w:hAnsi="游ゴシック" w:cs="Times New Roman" w:hint="eastAsia"/>
          <w:szCs w:val="21"/>
        </w:rPr>
        <w:t>する</w:t>
      </w:r>
      <w:r w:rsidRPr="002B0561">
        <w:rPr>
          <w:rFonts w:ascii="游ゴシック" w:hAnsi="游ゴシック" w:cs="Times New Roman" w:hint="eastAsia"/>
          <w:szCs w:val="21"/>
        </w:rPr>
        <w:t>。</w:t>
      </w:r>
    </w:p>
    <w:p w14:paraId="435E6000" w14:textId="62447C42" w:rsidR="002B0561" w:rsidRPr="002B0561" w:rsidRDefault="002B0561" w:rsidP="002B0561">
      <w:pPr>
        <w:tabs>
          <w:tab w:val="right" w:pos="8787"/>
        </w:tabs>
        <w:snapToGrid w:val="0"/>
        <w:ind w:firstLineChars="300" w:firstLine="630"/>
        <w:rPr>
          <w:rFonts w:ascii="游ゴシック" w:hAnsi="游ゴシック" w:cs="Times New Roman"/>
          <w:color w:val="FF0000"/>
          <w:szCs w:val="21"/>
        </w:rPr>
      </w:pPr>
      <w:r w:rsidRPr="002B0561">
        <w:rPr>
          <w:rFonts w:ascii="游ゴシック" w:hAnsi="游ゴシック" w:cs="Times New Roman" w:hint="eastAsia"/>
          <w:color w:val="FF0000"/>
          <w:szCs w:val="21"/>
        </w:rPr>
        <w:t>・食品を備蓄する場合</w:t>
      </w:r>
      <w:r w:rsidR="004E64FD">
        <w:rPr>
          <w:rFonts w:ascii="游ゴシック" w:hAnsi="游ゴシック" w:cs="Times New Roman" w:hint="eastAsia"/>
          <w:color w:val="FF0000"/>
          <w:szCs w:val="21"/>
        </w:rPr>
        <w:t>は、</w:t>
      </w:r>
      <w:r w:rsidRPr="002B0561">
        <w:rPr>
          <w:rFonts w:ascii="游ゴシック" w:hAnsi="游ゴシック" w:cs="Times New Roman" w:hint="eastAsia"/>
          <w:color w:val="FF0000"/>
          <w:szCs w:val="21"/>
        </w:rPr>
        <w:t>「ローリングストック法」を実践する。</w:t>
      </w:r>
    </w:p>
    <w:p w14:paraId="4D9DC2B4" w14:textId="40D21971" w:rsidR="002B0561" w:rsidRPr="002B0561" w:rsidRDefault="002B0561" w:rsidP="002B0561">
      <w:pPr>
        <w:tabs>
          <w:tab w:val="right" w:pos="8787"/>
        </w:tabs>
        <w:snapToGrid w:val="0"/>
        <w:ind w:firstLineChars="300" w:firstLine="630"/>
        <w:rPr>
          <w:rFonts w:ascii="游ゴシック" w:hAnsi="游ゴシック" w:cs="Times New Roman"/>
          <w:color w:val="FF0000"/>
          <w:szCs w:val="21"/>
        </w:rPr>
      </w:pPr>
      <w:r w:rsidRPr="002B0561">
        <w:rPr>
          <w:rFonts w:ascii="游ゴシック" w:hAnsi="游ゴシック" w:cs="Times New Roman" w:hint="eastAsia"/>
          <w:color w:val="FF0000"/>
          <w:szCs w:val="21"/>
        </w:rPr>
        <w:t>・家庭で余っている未利用食品は</w:t>
      </w:r>
      <w:r w:rsidR="004E64FD">
        <w:rPr>
          <w:rFonts w:ascii="游ゴシック" w:hAnsi="游ゴシック" w:cs="Times New Roman" w:hint="eastAsia"/>
          <w:color w:val="FF0000"/>
          <w:szCs w:val="21"/>
        </w:rPr>
        <w:t>、</w:t>
      </w:r>
      <w:r w:rsidRPr="002B0561">
        <w:rPr>
          <w:rFonts w:ascii="游ゴシック" w:hAnsi="游ゴシック" w:cs="Times New Roman" w:hint="eastAsia"/>
          <w:color w:val="FF0000"/>
          <w:szCs w:val="21"/>
        </w:rPr>
        <w:t>フードドライブ活動を通じて寄附するよう努める。</w:t>
      </w:r>
    </w:p>
    <w:p w14:paraId="52A991C2" w14:textId="3F4F76C6" w:rsidR="00963036" w:rsidRDefault="00963036" w:rsidP="00963036">
      <w:pPr>
        <w:tabs>
          <w:tab w:val="right" w:pos="8787"/>
        </w:tabs>
        <w:snapToGrid w:val="0"/>
        <w:ind w:firstLineChars="100" w:firstLine="210"/>
        <w:rPr>
          <w:rFonts w:ascii="游ゴシック" w:hAnsi="游ゴシック" w:cs="Times New Roman"/>
          <w:szCs w:val="21"/>
        </w:rPr>
      </w:pPr>
      <w:r w:rsidRPr="008F7B78">
        <w:rPr>
          <w:rFonts w:ascii="游ゴシック" w:hAnsi="游ゴシック" w:cs="Times New Roman" w:hint="eastAsia"/>
          <w:szCs w:val="21"/>
        </w:rPr>
        <w:t>（３）調理の際</w:t>
      </w:r>
    </w:p>
    <w:p w14:paraId="6F3A27A3" w14:textId="260829F9" w:rsidR="007763CF" w:rsidRPr="007763CF" w:rsidRDefault="007763CF" w:rsidP="007763CF">
      <w:pPr>
        <w:tabs>
          <w:tab w:val="right" w:pos="8787"/>
        </w:tabs>
        <w:snapToGrid w:val="0"/>
        <w:ind w:firstLineChars="300" w:firstLine="630"/>
        <w:rPr>
          <w:rFonts w:ascii="游ゴシック" w:hAnsi="游ゴシック" w:cs="Times New Roman"/>
          <w:szCs w:val="21"/>
        </w:rPr>
      </w:pPr>
      <w:r>
        <w:rPr>
          <w:rFonts w:ascii="游ゴシック" w:hAnsi="游ゴシック" w:cs="Times New Roman" w:hint="eastAsia"/>
          <w:szCs w:val="21"/>
        </w:rPr>
        <w:t>・食材の使いきり（</w:t>
      </w:r>
      <w:r w:rsidRPr="007763CF">
        <w:rPr>
          <w:rFonts w:ascii="游ゴシック" w:hAnsi="游ゴシック" w:cs="Times New Roman" w:hint="eastAsia"/>
          <w:szCs w:val="21"/>
        </w:rPr>
        <w:t>余った食材の活用、計画的</w:t>
      </w:r>
      <w:r>
        <w:rPr>
          <w:rFonts w:ascii="游ゴシック" w:hAnsi="游ゴシック" w:cs="Times New Roman" w:hint="eastAsia"/>
          <w:szCs w:val="21"/>
        </w:rPr>
        <w:t>使用、</w:t>
      </w:r>
      <w:r w:rsidRPr="007763CF">
        <w:rPr>
          <w:rFonts w:ascii="游ゴシック" w:hAnsi="游ゴシック" w:cs="Times New Roman" w:hint="eastAsia"/>
          <w:szCs w:val="21"/>
        </w:rPr>
        <w:t>食べられる部分はできる限り無駄にしない</w:t>
      </w:r>
      <w:r>
        <w:rPr>
          <w:rFonts w:ascii="游ゴシック" w:hAnsi="游ゴシック" w:cs="Times New Roman" w:hint="eastAsia"/>
          <w:szCs w:val="21"/>
        </w:rPr>
        <w:t>）</w:t>
      </w:r>
    </w:p>
    <w:p w14:paraId="668C5AED" w14:textId="17A463EC" w:rsidR="007763CF" w:rsidRPr="007763CF" w:rsidRDefault="007763CF" w:rsidP="007763CF">
      <w:pPr>
        <w:tabs>
          <w:tab w:val="right" w:pos="8787"/>
        </w:tabs>
        <w:snapToGrid w:val="0"/>
        <w:ind w:firstLineChars="300" w:firstLine="630"/>
        <w:rPr>
          <w:rFonts w:ascii="游ゴシック" w:hAnsi="游ゴシック" w:cs="Times New Roman"/>
          <w:color w:val="FF0000"/>
          <w:szCs w:val="21"/>
        </w:rPr>
      </w:pPr>
      <w:r>
        <w:rPr>
          <w:rFonts w:ascii="游ゴシック" w:hAnsi="游ゴシック" w:cs="Times New Roman" w:hint="eastAsia"/>
          <w:szCs w:val="21"/>
        </w:rPr>
        <w:t>・</w:t>
      </w:r>
      <w:r w:rsidRPr="007763CF">
        <w:rPr>
          <w:rFonts w:ascii="游ゴシック" w:hAnsi="游ゴシック" w:cs="Times New Roman" w:hint="eastAsia"/>
          <w:color w:val="FF0000"/>
          <w:szCs w:val="21"/>
        </w:rPr>
        <w:t>食べきり（食べきれる量を調理</w:t>
      </w:r>
      <w:r>
        <w:rPr>
          <w:rFonts w:ascii="游ゴシック" w:hAnsi="游ゴシック" w:cs="Times New Roman" w:hint="eastAsia"/>
          <w:color w:val="FF0000"/>
          <w:szCs w:val="21"/>
        </w:rPr>
        <w:t>、</w:t>
      </w:r>
      <w:r w:rsidRPr="007763CF">
        <w:rPr>
          <w:rFonts w:ascii="游ゴシック" w:hAnsi="游ゴシック" w:cs="Times New Roman" w:hint="eastAsia"/>
          <w:color w:val="FF0000"/>
          <w:szCs w:val="21"/>
        </w:rPr>
        <w:t>食べ残しを減らす、食べきれなかったもの</w:t>
      </w:r>
      <w:r>
        <w:rPr>
          <w:rFonts w:ascii="游ゴシック" w:hAnsi="游ゴシック" w:cs="Times New Roman" w:hint="eastAsia"/>
          <w:color w:val="FF0000"/>
          <w:szCs w:val="21"/>
        </w:rPr>
        <w:t>を</w:t>
      </w:r>
      <w:r w:rsidRPr="007763CF">
        <w:rPr>
          <w:rFonts w:ascii="游ゴシック" w:hAnsi="游ゴシック" w:cs="Times New Roman" w:hint="eastAsia"/>
          <w:color w:val="FF0000"/>
          <w:szCs w:val="21"/>
        </w:rPr>
        <w:t>リメイク）</w:t>
      </w:r>
    </w:p>
    <w:p w14:paraId="4E499E43" w14:textId="189A1D58" w:rsidR="00963036" w:rsidRDefault="00963036" w:rsidP="00963036">
      <w:pPr>
        <w:tabs>
          <w:tab w:val="right" w:pos="8787"/>
        </w:tabs>
        <w:snapToGrid w:val="0"/>
        <w:ind w:firstLineChars="100" w:firstLine="210"/>
        <w:rPr>
          <w:rFonts w:ascii="游ゴシック" w:hAnsi="游ゴシック" w:cs="Times New Roman"/>
          <w:szCs w:val="21"/>
        </w:rPr>
      </w:pPr>
      <w:r w:rsidRPr="008F7B78">
        <w:rPr>
          <w:rFonts w:ascii="游ゴシック" w:hAnsi="游ゴシック" w:cs="Times New Roman" w:hint="eastAsia"/>
          <w:szCs w:val="21"/>
        </w:rPr>
        <w:t>（４）外食の際</w:t>
      </w:r>
    </w:p>
    <w:p w14:paraId="4F913092" w14:textId="42E93F58" w:rsidR="007763CF" w:rsidRPr="007763CF" w:rsidRDefault="007763CF" w:rsidP="007763CF">
      <w:pPr>
        <w:tabs>
          <w:tab w:val="right" w:pos="8787"/>
        </w:tabs>
        <w:snapToGrid w:val="0"/>
        <w:ind w:firstLineChars="300" w:firstLine="630"/>
        <w:rPr>
          <w:rFonts w:ascii="游ゴシック" w:hAnsi="游ゴシック" w:cs="Times New Roman"/>
          <w:szCs w:val="21"/>
        </w:rPr>
      </w:pPr>
      <w:r>
        <w:rPr>
          <w:rFonts w:ascii="游ゴシック" w:hAnsi="游ゴシック" w:cs="Times New Roman" w:hint="eastAsia"/>
          <w:szCs w:val="21"/>
        </w:rPr>
        <w:t>・食べきり（</w:t>
      </w:r>
      <w:r w:rsidRPr="007763CF">
        <w:rPr>
          <w:rFonts w:ascii="游ゴシック" w:hAnsi="游ゴシック" w:cs="Times New Roman" w:hint="eastAsia"/>
          <w:szCs w:val="21"/>
        </w:rPr>
        <w:t>食べきれる量を注文、提供された料理を食べきる</w:t>
      </w:r>
      <w:r>
        <w:rPr>
          <w:rFonts w:ascii="游ゴシック" w:hAnsi="游ゴシック" w:cs="Times New Roman" w:hint="eastAsia"/>
          <w:szCs w:val="21"/>
        </w:rPr>
        <w:t>）</w:t>
      </w:r>
    </w:p>
    <w:p w14:paraId="460510E0" w14:textId="77777777" w:rsidR="001A4504" w:rsidRDefault="007763CF" w:rsidP="007763CF">
      <w:pPr>
        <w:tabs>
          <w:tab w:val="right" w:pos="8787"/>
        </w:tabs>
        <w:snapToGrid w:val="0"/>
        <w:ind w:firstLineChars="300" w:firstLine="630"/>
        <w:rPr>
          <w:rFonts w:ascii="游ゴシック" w:hAnsi="游ゴシック" w:cs="Times New Roman"/>
          <w:color w:val="FF0000"/>
          <w:szCs w:val="21"/>
        </w:rPr>
      </w:pPr>
      <w:r>
        <w:rPr>
          <w:rFonts w:ascii="游ゴシック" w:hAnsi="游ゴシック" w:cs="Times New Roman" w:hint="eastAsia"/>
          <w:szCs w:val="21"/>
        </w:rPr>
        <w:t>・残った料理の持ち帰り（</w:t>
      </w:r>
      <w:r w:rsidRPr="007763CF">
        <w:rPr>
          <w:rFonts w:ascii="游ゴシック" w:hAnsi="游ゴシック" w:cs="Times New Roman" w:hint="eastAsia"/>
          <w:szCs w:val="21"/>
        </w:rPr>
        <w:t>事業者の説明を聞</w:t>
      </w:r>
      <w:r w:rsidR="00F569EA">
        <w:rPr>
          <w:rFonts w:ascii="游ゴシック" w:hAnsi="游ゴシック" w:cs="Times New Roman" w:hint="eastAsia"/>
          <w:szCs w:val="21"/>
        </w:rPr>
        <w:t>き</w:t>
      </w:r>
      <w:r w:rsidR="004E64FD" w:rsidRPr="003D20AA">
        <w:rPr>
          <w:rFonts w:ascii="游ゴシック" w:hAnsi="游ゴシック" w:cs="Times New Roman" w:hint="eastAsia"/>
          <w:szCs w:val="21"/>
        </w:rPr>
        <w:t>、</w:t>
      </w:r>
      <w:r w:rsidR="001A4504" w:rsidRPr="003D20AA">
        <w:rPr>
          <w:rFonts w:ascii="游ゴシック" w:hAnsi="游ゴシック" w:cs="Times New Roman" w:hint="eastAsia"/>
          <w:color w:val="FF0000"/>
          <w:szCs w:val="21"/>
        </w:rPr>
        <w:t>「食べ残し持ち帰り促進ガイドライン」</w:t>
      </w:r>
      <w:r w:rsidRPr="003D20AA">
        <w:rPr>
          <w:rFonts w:ascii="游ゴシック" w:hAnsi="游ゴシック" w:cs="Times New Roman" w:hint="eastAsia"/>
          <w:color w:val="FF0000"/>
          <w:szCs w:val="21"/>
        </w:rPr>
        <w:t>に</w:t>
      </w:r>
      <w:r w:rsidRPr="007763CF">
        <w:rPr>
          <w:rFonts w:ascii="游ゴシック" w:hAnsi="游ゴシック" w:cs="Times New Roman" w:hint="eastAsia"/>
          <w:color w:val="FF0000"/>
          <w:szCs w:val="21"/>
        </w:rPr>
        <w:t>基づき、</w:t>
      </w:r>
    </w:p>
    <w:p w14:paraId="6B646CD1" w14:textId="05375922" w:rsidR="007763CF" w:rsidRDefault="007763CF" w:rsidP="001A4504">
      <w:pPr>
        <w:tabs>
          <w:tab w:val="right" w:pos="8787"/>
        </w:tabs>
        <w:snapToGrid w:val="0"/>
        <w:ind w:firstLineChars="400" w:firstLine="840"/>
        <w:rPr>
          <w:rFonts w:ascii="游ゴシック" w:hAnsi="游ゴシック" w:cs="Times New Roman"/>
          <w:szCs w:val="21"/>
        </w:rPr>
      </w:pPr>
      <w:r>
        <w:rPr>
          <w:rFonts w:ascii="游ゴシック" w:hAnsi="游ゴシック" w:cs="Times New Roman" w:hint="eastAsia"/>
          <w:szCs w:val="21"/>
        </w:rPr>
        <w:t>自己責任で</w:t>
      </w:r>
      <w:r w:rsidRPr="007763CF">
        <w:rPr>
          <w:rFonts w:ascii="游ゴシック" w:hAnsi="游ゴシック" w:cs="Times New Roman" w:hint="eastAsia"/>
          <w:szCs w:val="21"/>
        </w:rPr>
        <w:t>持ち帰</w:t>
      </w:r>
      <w:r>
        <w:rPr>
          <w:rFonts w:ascii="游ゴシック" w:hAnsi="游ゴシック" w:cs="Times New Roman" w:hint="eastAsia"/>
          <w:szCs w:val="21"/>
        </w:rPr>
        <w:t>る</w:t>
      </w:r>
      <w:r w:rsidR="004E64FD">
        <w:rPr>
          <w:rFonts w:ascii="游ゴシック" w:hAnsi="游ゴシック" w:cs="Times New Roman" w:hint="eastAsia"/>
          <w:szCs w:val="21"/>
        </w:rPr>
        <w:t>。</w:t>
      </w:r>
      <w:r w:rsidR="00F569EA">
        <w:rPr>
          <w:rFonts w:ascii="游ゴシック" w:hAnsi="游ゴシック" w:cs="Times New Roman" w:hint="eastAsia"/>
          <w:szCs w:val="21"/>
        </w:rPr>
        <w:t>）</w:t>
      </w:r>
    </w:p>
    <w:p w14:paraId="3B9D5481" w14:textId="3071613F" w:rsidR="007763CF" w:rsidRPr="008F7B78" w:rsidRDefault="007763CF" w:rsidP="00963036">
      <w:pPr>
        <w:tabs>
          <w:tab w:val="right" w:pos="8787"/>
        </w:tabs>
        <w:snapToGrid w:val="0"/>
        <w:ind w:firstLineChars="100" w:firstLine="210"/>
        <w:rPr>
          <w:rFonts w:ascii="游ゴシック" w:hAnsi="游ゴシック" w:cs="Times New Roman"/>
          <w:szCs w:val="21"/>
        </w:rPr>
      </w:pPr>
    </w:p>
    <w:p w14:paraId="7949418F" w14:textId="1374AC60" w:rsidR="00963036" w:rsidRDefault="00963036" w:rsidP="00963036">
      <w:pPr>
        <w:tabs>
          <w:tab w:val="right" w:pos="8787"/>
        </w:tabs>
        <w:snapToGrid w:val="0"/>
        <w:ind w:firstLineChars="100" w:firstLine="240"/>
        <w:rPr>
          <w:rFonts w:ascii="游ゴシック" w:hAnsi="游ゴシック" w:cs="Times New Roman"/>
          <w:sz w:val="24"/>
          <w:szCs w:val="24"/>
        </w:rPr>
      </w:pPr>
      <w:r>
        <w:rPr>
          <w:rFonts w:ascii="游ゴシック" w:hAnsi="游ゴシック" w:cs="Times New Roman" w:hint="eastAsia"/>
          <w:sz w:val="24"/>
          <w:szCs w:val="24"/>
        </w:rPr>
        <w:t>２</w:t>
      </w:r>
      <w:r w:rsidRPr="008F7B78">
        <w:rPr>
          <w:rFonts w:ascii="游ゴシック" w:hAnsi="游ゴシック" w:cs="Times New Roman" w:hint="eastAsia"/>
          <w:sz w:val="24"/>
          <w:szCs w:val="24"/>
        </w:rPr>
        <w:t xml:space="preserve">　事業者の役割</w:t>
      </w:r>
    </w:p>
    <w:p w14:paraId="01D96CEE" w14:textId="1D28BC49" w:rsidR="002A21A6" w:rsidRDefault="0092548B" w:rsidP="002A21A6">
      <w:pPr>
        <w:snapToGrid w:val="0"/>
        <w:ind w:firstLineChars="300" w:firstLine="630"/>
        <w:rPr>
          <w:rFonts w:ascii="游ゴシック" w:hAnsi="游ゴシック" w:cs="Times New Roman"/>
          <w:szCs w:val="21"/>
        </w:rPr>
      </w:pPr>
      <w:r w:rsidRPr="0092548B">
        <w:rPr>
          <w:rFonts w:ascii="游ゴシック" w:hAnsi="游ゴシック" w:cs="Times New Roman" w:hint="eastAsia"/>
          <w:szCs w:val="21"/>
        </w:rPr>
        <w:t>サプライチェーン全体で食品ロスの状況と、その削減の必要性について理解を深め、消費者に対</w:t>
      </w:r>
      <w:r w:rsidR="002A21A6">
        <w:rPr>
          <w:rFonts w:ascii="游ゴシック" w:hAnsi="游ゴシック" w:cs="Times New Roman" w:hint="eastAsia"/>
          <w:szCs w:val="21"/>
        </w:rPr>
        <w:t xml:space="preserve">　</w:t>
      </w:r>
    </w:p>
    <w:p w14:paraId="33507CE7" w14:textId="6CA7F8F7" w:rsidR="002A21A6" w:rsidRDefault="0092548B" w:rsidP="002A21A6">
      <w:pPr>
        <w:snapToGrid w:val="0"/>
        <w:ind w:firstLineChars="200" w:firstLine="420"/>
        <w:rPr>
          <w:rFonts w:ascii="游ゴシック" w:hAnsi="游ゴシック" w:cs="Times New Roman"/>
          <w:color w:val="FF0000"/>
          <w:szCs w:val="21"/>
        </w:rPr>
      </w:pPr>
      <w:r w:rsidRPr="0092548B">
        <w:rPr>
          <w:rFonts w:ascii="游ゴシック" w:hAnsi="游ゴシック" w:cs="Times New Roman" w:hint="eastAsia"/>
          <w:szCs w:val="21"/>
        </w:rPr>
        <w:t>して、</w:t>
      </w:r>
      <w:r w:rsidRPr="0092548B">
        <w:rPr>
          <w:rFonts w:ascii="游ゴシック" w:hAnsi="游ゴシック" w:cs="Times New Roman" w:hint="eastAsia"/>
          <w:color w:val="FF0000"/>
          <w:szCs w:val="21"/>
        </w:rPr>
        <w:t>消費者の「食べきり」「使いきり」に繋がるよう商品やサービスの工夫に努めるとともに、</w:t>
      </w:r>
    </w:p>
    <w:p w14:paraId="286057A8" w14:textId="58BF58B2" w:rsidR="0092548B" w:rsidRPr="0092548B" w:rsidRDefault="0092548B" w:rsidP="002A21A6">
      <w:pPr>
        <w:snapToGrid w:val="0"/>
        <w:ind w:firstLineChars="200" w:firstLine="420"/>
        <w:rPr>
          <w:rFonts w:ascii="游ゴシック" w:hAnsi="游ゴシック" w:cs="Times New Roman"/>
          <w:szCs w:val="21"/>
        </w:rPr>
      </w:pPr>
      <w:r w:rsidRPr="0092548B">
        <w:rPr>
          <w:rFonts w:ascii="游ゴシック" w:hAnsi="游ゴシック" w:cs="Times New Roman" w:hint="eastAsia"/>
          <w:szCs w:val="21"/>
        </w:rPr>
        <w:t>自らの取組に関する情報提供や啓発を実施</w:t>
      </w:r>
      <w:r w:rsidR="00600949">
        <w:rPr>
          <w:rFonts w:ascii="游ゴシック" w:hAnsi="游ゴシック" w:cs="Times New Roman" w:hint="eastAsia"/>
          <w:szCs w:val="21"/>
        </w:rPr>
        <w:t>する</w:t>
      </w:r>
      <w:r w:rsidRPr="0092548B">
        <w:rPr>
          <w:rFonts w:ascii="游ゴシック" w:hAnsi="游ゴシック" w:cs="Times New Roman" w:hint="eastAsia"/>
          <w:szCs w:val="21"/>
        </w:rPr>
        <w:t>。</w:t>
      </w:r>
    </w:p>
    <w:p w14:paraId="3D2EA8F2" w14:textId="666EAEF1" w:rsidR="002A21A6" w:rsidRDefault="0092548B" w:rsidP="002A21A6">
      <w:pPr>
        <w:snapToGrid w:val="0"/>
        <w:ind w:firstLineChars="300" w:firstLine="630"/>
        <w:rPr>
          <w:rFonts w:ascii="游ゴシック" w:hAnsi="游ゴシック" w:cs="Times New Roman"/>
          <w:szCs w:val="21"/>
        </w:rPr>
      </w:pPr>
      <w:r w:rsidRPr="0092548B">
        <w:rPr>
          <w:rFonts w:ascii="游ゴシック" w:hAnsi="游ゴシック" w:cs="Times New Roman" w:hint="eastAsia"/>
          <w:szCs w:val="21"/>
        </w:rPr>
        <w:t>また、食品廃棄物等の継続的な計量の実施等、自らの事業活動により発生している食品ロスを把</w:t>
      </w:r>
    </w:p>
    <w:p w14:paraId="1B3F7026" w14:textId="31CB30A3" w:rsidR="002A21A6" w:rsidRDefault="0092548B" w:rsidP="002A21A6">
      <w:pPr>
        <w:snapToGrid w:val="0"/>
        <w:ind w:firstLineChars="200" w:firstLine="420"/>
        <w:rPr>
          <w:rFonts w:ascii="游ゴシック" w:hAnsi="游ゴシック" w:cs="Times New Roman"/>
          <w:szCs w:val="21"/>
        </w:rPr>
      </w:pPr>
      <w:r w:rsidRPr="0092548B">
        <w:rPr>
          <w:rFonts w:ascii="游ゴシック" w:hAnsi="游ゴシック" w:cs="Times New Roman" w:hint="eastAsia"/>
          <w:szCs w:val="21"/>
        </w:rPr>
        <w:t>握し、サプライチェーンでのコミュニケーションを強化しながら、見直しを図ることにより、日々</w:t>
      </w:r>
    </w:p>
    <w:p w14:paraId="130FA2B3" w14:textId="1843AB21" w:rsidR="0092548B" w:rsidRPr="0092548B" w:rsidRDefault="0092548B" w:rsidP="002A21A6">
      <w:pPr>
        <w:snapToGrid w:val="0"/>
        <w:ind w:firstLineChars="200" w:firstLine="420"/>
        <w:rPr>
          <w:rFonts w:ascii="游ゴシック" w:hAnsi="游ゴシック" w:cs="Times New Roman"/>
          <w:szCs w:val="21"/>
        </w:rPr>
      </w:pPr>
      <w:r w:rsidRPr="0092548B">
        <w:rPr>
          <w:rFonts w:ascii="游ゴシック" w:hAnsi="游ゴシック" w:cs="Times New Roman" w:hint="eastAsia"/>
          <w:szCs w:val="21"/>
        </w:rPr>
        <w:t>の事業活動から排出される食品ロスの削減に努め</w:t>
      </w:r>
      <w:r w:rsidR="00600949">
        <w:rPr>
          <w:rFonts w:ascii="游ゴシック" w:hAnsi="游ゴシック" w:cs="Times New Roman" w:hint="eastAsia"/>
          <w:szCs w:val="21"/>
        </w:rPr>
        <w:t>る</w:t>
      </w:r>
      <w:r w:rsidRPr="0092548B">
        <w:rPr>
          <w:rFonts w:ascii="游ゴシック" w:hAnsi="游ゴシック" w:cs="Times New Roman" w:hint="eastAsia"/>
          <w:szCs w:val="21"/>
        </w:rPr>
        <w:t>。</w:t>
      </w:r>
    </w:p>
    <w:p w14:paraId="7F3B1222" w14:textId="73CFD2E1" w:rsidR="002A21A6" w:rsidRPr="00375C77" w:rsidRDefault="0092548B" w:rsidP="002A21A6">
      <w:pPr>
        <w:snapToGrid w:val="0"/>
        <w:ind w:left="210" w:hangingChars="100" w:hanging="210"/>
        <w:rPr>
          <w:rFonts w:ascii="游ゴシック" w:hAnsi="游ゴシック" w:cs="Times New Roman"/>
          <w:color w:val="FF0000"/>
          <w:szCs w:val="21"/>
          <w:highlight w:val="yellow"/>
        </w:rPr>
      </w:pPr>
      <w:r w:rsidRPr="0092548B">
        <w:rPr>
          <w:rFonts w:ascii="游ゴシック" w:hAnsi="游ゴシック" w:cs="Times New Roman" w:hint="eastAsia"/>
          <w:szCs w:val="21"/>
        </w:rPr>
        <w:t xml:space="preserve">　</w:t>
      </w:r>
      <w:bookmarkStart w:id="1" w:name="_Hlk208422482"/>
      <w:r w:rsidR="002A21A6">
        <w:rPr>
          <w:rFonts w:ascii="游ゴシック" w:hAnsi="游ゴシック" w:cs="Times New Roman" w:hint="eastAsia"/>
          <w:szCs w:val="21"/>
        </w:rPr>
        <w:t xml:space="preserve">　　</w:t>
      </w:r>
      <w:r w:rsidR="002A21A6" w:rsidRPr="00375C77">
        <w:rPr>
          <w:rFonts w:ascii="游ゴシック" w:hAnsi="游ゴシック" w:cs="Times New Roman" w:hint="eastAsia"/>
          <w:color w:val="FF0000"/>
          <w:szCs w:val="21"/>
          <w:highlight w:val="yellow"/>
        </w:rPr>
        <w:t>こうした取組</w:t>
      </w:r>
      <w:r w:rsidRPr="00375C77">
        <w:rPr>
          <w:rFonts w:ascii="游ゴシック" w:hAnsi="游ゴシック" w:cs="Times New Roman" w:hint="eastAsia"/>
          <w:color w:val="FF0000"/>
          <w:szCs w:val="21"/>
          <w:highlight w:val="yellow"/>
        </w:rPr>
        <w:t>を行った上で</w:t>
      </w:r>
      <w:r w:rsidR="002A21A6" w:rsidRPr="00375C77">
        <w:rPr>
          <w:rFonts w:ascii="游ゴシック" w:hAnsi="游ゴシック" w:cs="Times New Roman" w:hint="eastAsia"/>
          <w:color w:val="FF0000"/>
          <w:szCs w:val="21"/>
          <w:highlight w:val="yellow"/>
        </w:rPr>
        <w:t>、なお</w:t>
      </w:r>
      <w:r w:rsidRPr="00375C77">
        <w:rPr>
          <w:rFonts w:ascii="游ゴシック" w:hAnsi="游ゴシック" w:cs="Times New Roman" w:hint="eastAsia"/>
          <w:color w:val="FF0000"/>
          <w:szCs w:val="21"/>
          <w:highlight w:val="yellow"/>
        </w:rPr>
        <w:t>発生する食品ロスについては、加工、食品寄附、リサイクル等</w:t>
      </w:r>
    </w:p>
    <w:p w14:paraId="59E15842" w14:textId="33D82398" w:rsidR="0092548B" w:rsidRPr="0092548B" w:rsidRDefault="0092548B" w:rsidP="002A21A6">
      <w:pPr>
        <w:snapToGrid w:val="0"/>
        <w:ind w:firstLineChars="200" w:firstLine="420"/>
        <w:rPr>
          <w:rFonts w:ascii="游ゴシック" w:hAnsi="游ゴシック" w:cs="Times New Roman"/>
          <w:szCs w:val="21"/>
        </w:rPr>
      </w:pPr>
      <w:r w:rsidRPr="00375C77">
        <w:rPr>
          <w:rFonts w:ascii="游ゴシック" w:hAnsi="游ゴシック" w:cs="Times New Roman" w:hint="eastAsia"/>
          <w:color w:val="FF0000"/>
          <w:szCs w:val="21"/>
          <w:highlight w:val="yellow"/>
        </w:rPr>
        <w:t>により</w:t>
      </w:r>
      <w:r w:rsidR="002A21A6" w:rsidRPr="00375C77">
        <w:rPr>
          <w:rFonts w:ascii="游ゴシック" w:hAnsi="游ゴシック" w:cs="Times New Roman" w:hint="eastAsia"/>
          <w:color w:val="FF0000"/>
          <w:szCs w:val="21"/>
          <w:highlight w:val="yellow"/>
        </w:rPr>
        <w:t>、</w:t>
      </w:r>
      <w:r w:rsidRPr="00375C77">
        <w:rPr>
          <w:rFonts w:ascii="游ゴシック" w:hAnsi="游ゴシック" w:cs="Times New Roman" w:hint="eastAsia"/>
          <w:color w:val="FF0000"/>
          <w:szCs w:val="21"/>
          <w:highlight w:val="yellow"/>
        </w:rPr>
        <w:t>適切に有効活用・再生利用等を行</w:t>
      </w:r>
      <w:r w:rsidR="00600949" w:rsidRPr="00375C77">
        <w:rPr>
          <w:rFonts w:ascii="游ゴシック" w:hAnsi="游ゴシック" w:cs="Times New Roman" w:hint="eastAsia"/>
          <w:color w:val="FF0000"/>
          <w:szCs w:val="21"/>
          <w:highlight w:val="yellow"/>
        </w:rPr>
        <w:t>う</w:t>
      </w:r>
      <w:r w:rsidRPr="00375C77">
        <w:rPr>
          <w:rFonts w:ascii="游ゴシック" w:hAnsi="游ゴシック" w:cs="Times New Roman" w:hint="eastAsia"/>
          <w:color w:val="FF0000"/>
          <w:szCs w:val="21"/>
          <w:highlight w:val="yellow"/>
        </w:rPr>
        <w:t>。</w:t>
      </w:r>
    </w:p>
    <w:bookmarkEnd w:id="1"/>
    <w:p w14:paraId="3503D4C3" w14:textId="78E3EA12" w:rsidR="0092548B" w:rsidRPr="0092548B" w:rsidRDefault="002A21A6" w:rsidP="002A21A6">
      <w:pPr>
        <w:snapToGrid w:val="0"/>
        <w:ind w:leftChars="100" w:left="210" w:firstLineChars="200" w:firstLine="420"/>
        <w:rPr>
          <w:rFonts w:ascii="ＭＳ 明朝" w:eastAsia="ＭＳ 明朝" w:hAnsi="ＭＳ 明朝" w:cs="Times New Roman"/>
          <w:szCs w:val="21"/>
        </w:rPr>
      </w:pPr>
      <w:r w:rsidRPr="002A21A6">
        <w:rPr>
          <w:rFonts w:ascii="游ゴシック" w:hAnsi="游ゴシック" w:cs="Times New Roman" w:hint="eastAsia"/>
          <w:color w:val="FF0000"/>
          <w:szCs w:val="21"/>
        </w:rPr>
        <w:t>さらに</w:t>
      </w:r>
      <w:r w:rsidR="0092548B" w:rsidRPr="002A21A6">
        <w:rPr>
          <w:rFonts w:ascii="游ゴシック" w:hAnsi="游ゴシック" w:cs="Times New Roman" w:hint="eastAsia"/>
          <w:color w:val="FF0000"/>
          <w:szCs w:val="21"/>
        </w:rPr>
        <w:t>、</w:t>
      </w:r>
      <w:r w:rsidR="0092548B" w:rsidRPr="0092548B">
        <w:rPr>
          <w:rFonts w:ascii="游ゴシック" w:hAnsi="游ゴシック" w:cs="Times New Roman" w:hint="eastAsia"/>
          <w:szCs w:val="21"/>
        </w:rPr>
        <w:t>国又は地方公共団体が実施する食品ロス削減に関する施策に協力することと</w:t>
      </w:r>
      <w:r w:rsidR="00600949">
        <w:rPr>
          <w:rFonts w:ascii="游ゴシック" w:hAnsi="游ゴシック" w:cs="Times New Roman" w:hint="eastAsia"/>
          <w:szCs w:val="21"/>
        </w:rPr>
        <w:t>する</w:t>
      </w:r>
      <w:r w:rsidR="0092548B" w:rsidRPr="0092548B">
        <w:rPr>
          <w:rFonts w:ascii="游ゴシック" w:hAnsi="游ゴシック" w:cs="Times New Roman" w:hint="eastAsia"/>
          <w:szCs w:val="21"/>
        </w:rPr>
        <w:t>。</w:t>
      </w:r>
    </w:p>
    <w:p w14:paraId="7289A23F" w14:textId="1DC82A2A" w:rsidR="00FE464E" w:rsidRPr="008F7B78" w:rsidRDefault="00FE464E" w:rsidP="00963036">
      <w:pPr>
        <w:tabs>
          <w:tab w:val="right" w:pos="8787"/>
        </w:tabs>
        <w:snapToGrid w:val="0"/>
        <w:ind w:firstLineChars="100" w:firstLine="240"/>
        <w:rPr>
          <w:rFonts w:ascii="游ゴシック" w:hAnsi="游ゴシック" w:cs="Times New Roman"/>
          <w:sz w:val="24"/>
          <w:szCs w:val="24"/>
        </w:rPr>
      </w:pPr>
    </w:p>
    <w:p w14:paraId="3C4965C5" w14:textId="66D1FC2C" w:rsidR="00C0277A" w:rsidRDefault="00963036" w:rsidP="00963036">
      <w:pPr>
        <w:tabs>
          <w:tab w:val="right" w:pos="8787"/>
        </w:tabs>
        <w:snapToGrid w:val="0"/>
        <w:ind w:firstLineChars="100" w:firstLine="210"/>
        <w:rPr>
          <w:rFonts w:ascii="游ゴシック" w:hAnsi="游ゴシック" w:cs="Times New Roman"/>
          <w:szCs w:val="21"/>
        </w:rPr>
      </w:pPr>
      <w:r w:rsidRPr="008F7B78">
        <w:rPr>
          <w:rFonts w:ascii="游ゴシック" w:hAnsi="游ゴシック" w:cs="Times New Roman" w:hint="eastAsia"/>
          <w:szCs w:val="21"/>
        </w:rPr>
        <w:t>（１）食品製造業者・農林漁業者</w:t>
      </w:r>
    </w:p>
    <w:p w14:paraId="0E4628AB" w14:textId="5CBFC30D" w:rsidR="00C0277A" w:rsidRPr="00FE4EAA" w:rsidRDefault="00C0277A" w:rsidP="00FE4EAA">
      <w:pPr>
        <w:tabs>
          <w:tab w:val="right" w:pos="8787"/>
        </w:tabs>
        <w:snapToGrid w:val="0"/>
        <w:ind w:firstLineChars="300" w:firstLine="630"/>
        <w:rPr>
          <w:rFonts w:ascii="游ゴシック" w:hAnsi="游ゴシック" w:cs="Times New Roman"/>
          <w:color w:val="FF0000"/>
          <w:szCs w:val="21"/>
        </w:rPr>
      </w:pPr>
      <w:r w:rsidRPr="00FE4EAA">
        <w:rPr>
          <w:rFonts w:ascii="游ゴシック" w:hAnsi="游ゴシック" w:cs="Times New Roman" w:hint="eastAsia"/>
          <w:color w:val="FF0000"/>
          <w:szCs w:val="21"/>
        </w:rPr>
        <w:t>■製造・出荷での工程管理</w:t>
      </w:r>
      <w:r w:rsidR="00FE4EAA" w:rsidRPr="00FE4EAA">
        <w:rPr>
          <w:rFonts w:ascii="游ゴシック" w:hAnsi="游ゴシック" w:cs="Times New Roman" w:hint="eastAsia"/>
          <w:color w:val="FF0000"/>
          <w:szCs w:val="21"/>
        </w:rPr>
        <w:t>（</w:t>
      </w:r>
      <w:r w:rsidRPr="00FE4EAA">
        <w:rPr>
          <w:rFonts w:ascii="游ゴシック" w:hAnsi="游ゴシック" w:cs="Times New Roman" w:hint="eastAsia"/>
          <w:color w:val="FF0000"/>
          <w:szCs w:val="21"/>
        </w:rPr>
        <w:t>食品原料の無駄のない利用、工程における適正管理・鮮度保持</w:t>
      </w:r>
      <w:r w:rsidR="00FE4EAA" w:rsidRPr="00FE4EAA">
        <w:rPr>
          <w:rFonts w:ascii="游ゴシック" w:hAnsi="游ゴシック" w:cs="Times New Roman" w:hint="eastAsia"/>
          <w:color w:val="FF0000"/>
          <w:szCs w:val="21"/>
        </w:rPr>
        <w:t>）</w:t>
      </w:r>
    </w:p>
    <w:p w14:paraId="3492D827" w14:textId="77777777" w:rsidR="00C0277A" w:rsidRPr="00C0277A" w:rsidRDefault="00C0277A" w:rsidP="00C0277A">
      <w:pPr>
        <w:tabs>
          <w:tab w:val="right" w:pos="8787"/>
        </w:tabs>
        <w:snapToGrid w:val="0"/>
        <w:ind w:firstLineChars="100" w:firstLine="210"/>
        <w:rPr>
          <w:rFonts w:ascii="游ゴシック" w:hAnsi="游ゴシック" w:cs="Times New Roman"/>
          <w:szCs w:val="21"/>
        </w:rPr>
      </w:pPr>
      <w:r w:rsidRPr="00C0277A">
        <w:rPr>
          <w:rFonts w:ascii="游ゴシック" w:hAnsi="游ゴシック" w:cs="Times New Roman" w:hint="eastAsia"/>
          <w:szCs w:val="21"/>
        </w:rPr>
        <w:t xml:space="preserve">　　■賞味期限の延長・表示の大括り化</w:t>
      </w:r>
    </w:p>
    <w:p w14:paraId="0CC2E609" w14:textId="77777777" w:rsidR="00C0277A" w:rsidRPr="00C0277A" w:rsidRDefault="00C0277A" w:rsidP="00C0277A">
      <w:pPr>
        <w:tabs>
          <w:tab w:val="right" w:pos="8787"/>
        </w:tabs>
        <w:snapToGrid w:val="0"/>
        <w:ind w:firstLineChars="300" w:firstLine="630"/>
        <w:rPr>
          <w:rFonts w:ascii="游ゴシック" w:hAnsi="游ゴシック" w:cs="Times New Roman"/>
          <w:szCs w:val="21"/>
        </w:rPr>
      </w:pPr>
      <w:r w:rsidRPr="00C0277A">
        <w:rPr>
          <w:rFonts w:ascii="游ゴシック" w:hAnsi="游ゴシック" w:cs="Times New Roman" w:hint="eastAsia"/>
          <w:szCs w:val="21"/>
        </w:rPr>
        <w:t>■適正受注の推進</w:t>
      </w:r>
    </w:p>
    <w:p w14:paraId="094D7E24" w14:textId="77777777" w:rsidR="00C0277A" w:rsidRPr="00C0277A" w:rsidRDefault="00C0277A" w:rsidP="00C0277A">
      <w:pPr>
        <w:tabs>
          <w:tab w:val="right" w:pos="8787"/>
        </w:tabs>
        <w:snapToGrid w:val="0"/>
        <w:ind w:firstLineChars="300" w:firstLine="630"/>
        <w:rPr>
          <w:rFonts w:ascii="游ゴシック" w:hAnsi="游ゴシック" w:cs="Times New Roman"/>
          <w:szCs w:val="21"/>
        </w:rPr>
      </w:pPr>
      <w:r w:rsidRPr="00C0277A">
        <w:rPr>
          <w:rFonts w:ascii="游ゴシック" w:hAnsi="游ゴシック" w:cs="Times New Roman" w:hint="eastAsia"/>
          <w:szCs w:val="21"/>
        </w:rPr>
        <w:t>■小分け包装等の実施</w:t>
      </w:r>
    </w:p>
    <w:p w14:paraId="2491C14D" w14:textId="77777777" w:rsidR="00C0277A" w:rsidRPr="00C0277A" w:rsidRDefault="00C0277A" w:rsidP="00C0277A">
      <w:pPr>
        <w:tabs>
          <w:tab w:val="right" w:pos="8787"/>
        </w:tabs>
        <w:snapToGrid w:val="0"/>
        <w:ind w:firstLineChars="100" w:firstLine="210"/>
        <w:rPr>
          <w:rFonts w:ascii="游ゴシック" w:hAnsi="游ゴシック" w:cs="Times New Roman"/>
          <w:szCs w:val="21"/>
        </w:rPr>
      </w:pPr>
      <w:r w:rsidRPr="00C0277A">
        <w:rPr>
          <w:rFonts w:ascii="游ゴシック" w:hAnsi="游ゴシック" w:cs="Times New Roman" w:hint="eastAsia"/>
          <w:szCs w:val="21"/>
        </w:rPr>
        <w:t xml:space="preserve">　　■未利用食品の有効活用</w:t>
      </w:r>
    </w:p>
    <w:p w14:paraId="60D42FA3" w14:textId="64B5986D" w:rsidR="00963036" w:rsidRDefault="00963036" w:rsidP="00963036">
      <w:pPr>
        <w:tabs>
          <w:tab w:val="right" w:pos="8787"/>
        </w:tabs>
        <w:snapToGrid w:val="0"/>
        <w:ind w:firstLineChars="100" w:firstLine="210"/>
        <w:rPr>
          <w:rFonts w:ascii="游ゴシック" w:hAnsi="游ゴシック" w:cs="Times New Roman"/>
          <w:szCs w:val="21"/>
        </w:rPr>
      </w:pPr>
      <w:r w:rsidRPr="008F7B78">
        <w:rPr>
          <w:rFonts w:ascii="游ゴシック" w:hAnsi="游ゴシック" w:cs="Times New Roman" w:hint="eastAsia"/>
          <w:szCs w:val="21"/>
        </w:rPr>
        <w:t>（２）食品卸売・小売業者</w:t>
      </w:r>
    </w:p>
    <w:p w14:paraId="6647A245" w14:textId="77777777" w:rsidR="00C0277A" w:rsidRPr="00C0277A" w:rsidRDefault="00C0277A" w:rsidP="00C0277A">
      <w:pPr>
        <w:tabs>
          <w:tab w:val="right" w:pos="8787"/>
        </w:tabs>
        <w:snapToGrid w:val="0"/>
        <w:ind w:firstLineChars="300" w:firstLine="630"/>
        <w:rPr>
          <w:rFonts w:ascii="游ゴシック" w:hAnsi="游ゴシック" w:cs="Times New Roman"/>
          <w:szCs w:val="21"/>
        </w:rPr>
      </w:pPr>
      <w:r w:rsidRPr="00C0277A">
        <w:rPr>
          <w:rFonts w:ascii="游ゴシック" w:hAnsi="游ゴシック" w:cs="Times New Roman" w:hint="eastAsia"/>
          <w:szCs w:val="21"/>
        </w:rPr>
        <w:t>■商慣習の見直し</w:t>
      </w:r>
    </w:p>
    <w:p w14:paraId="78093919" w14:textId="77777777" w:rsidR="00C0277A" w:rsidRPr="00C0277A" w:rsidRDefault="00C0277A" w:rsidP="00C0277A">
      <w:pPr>
        <w:tabs>
          <w:tab w:val="right" w:pos="8787"/>
        </w:tabs>
        <w:snapToGrid w:val="0"/>
        <w:ind w:firstLineChars="300" w:firstLine="630"/>
        <w:rPr>
          <w:rFonts w:ascii="游ゴシック" w:hAnsi="游ゴシック" w:cs="Times New Roman"/>
          <w:szCs w:val="21"/>
        </w:rPr>
      </w:pPr>
      <w:r w:rsidRPr="00C0277A">
        <w:rPr>
          <w:rFonts w:ascii="游ゴシック" w:hAnsi="游ゴシック" w:cs="Times New Roman" w:hint="eastAsia"/>
          <w:szCs w:val="21"/>
        </w:rPr>
        <w:lastRenderedPageBreak/>
        <w:t>■需要予測等の推進</w:t>
      </w:r>
    </w:p>
    <w:p w14:paraId="5A76DC35" w14:textId="542D9F16" w:rsidR="00C0277A" w:rsidRPr="00453437" w:rsidRDefault="00C0277A" w:rsidP="00FE4EAA">
      <w:pPr>
        <w:tabs>
          <w:tab w:val="right" w:pos="8787"/>
        </w:tabs>
        <w:snapToGrid w:val="0"/>
        <w:ind w:firstLineChars="300" w:firstLine="630"/>
        <w:rPr>
          <w:rFonts w:ascii="游ゴシック" w:hAnsi="游ゴシック" w:cs="Times New Roman"/>
          <w:color w:val="FF0000"/>
          <w:szCs w:val="21"/>
        </w:rPr>
      </w:pPr>
      <w:r w:rsidRPr="009C58EA">
        <w:rPr>
          <w:rFonts w:ascii="游ゴシック" w:hAnsi="游ゴシック" w:cs="Times New Roman" w:hint="eastAsia"/>
          <w:color w:val="FF0000"/>
          <w:szCs w:val="21"/>
          <w:highlight w:val="yellow"/>
        </w:rPr>
        <w:t>■“売りきり”の推進</w:t>
      </w:r>
      <w:r w:rsidR="00FE4EAA" w:rsidRPr="009C58EA">
        <w:rPr>
          <w:rFonts w:ascii="游ゴシック" w:hAnsi="游ゴシック" w:cs="Times New Roman" w:hint="eastAsia"/>
          <w:color w:val="FF0000"/>
          <w:szCs w:val="21"/>
          <w:highlight w:val="yellow"/>
        </w:rPr>
        <w:t>（</w:t>
      </w:r>
      <w:r w:rsidRPr="009C58EA">
        <w:rPr>
          <w:rFonts w:ascii="游ゴシック" w:hAnsi="游ゴシック" w:cs="Times New Roman" w:hint="eastAsia"/>
          <w:color w:val="FF0000"/>
          <w:szCs w:val="21"/>
          <w:highlight w:val="yellow"/>
        </w:rPr>
        <w:t>期限に近い食品から</w:t>
      </w:r>
      <w:r w:rsidR="00FE4EAA" w:rsidRPr="009C58EA">
        <w:rPr>
          <w:rFonts w:ascii="游ゴシック" w:hAnsi="游ゴシック" w:cs="Times New Roman" w:hint="eastAsia"/>
          <w:color w:val="FF0000"/>
          <w:szCs w:val="21"/>
          <w:highlight w:val="yellow"/>
        </w:rPr>
        <w:t>の</w:t>
      </w:r>
      <w:r w:rsidRPr="009C58EA">
        <w:rPr>
          <w:rFonts w:ascii="游ゴシック" w:hAnsi="游ゴシック" w:cs="Times New Roman" w:hint="eastAsia"/>
          <w:color w:val="FF0000"/>
          <w:szCs w:val="21"/>
          <w:highlight w:val="yellow"/>
        </w:rPr>
        <w:t>購入</w:t>
      </w:r>
      <w:r w:rsidR="00FE4EAA" w:rsidRPr="009C58EA">
        <w:rPr>
          <w:rFonts w:ascii="游ゴシック" w:hAnsi="游ゴシック" w:cs="Times New Roman" w:hint="eastAsia"/>
          <w:color w:val="FF0000"/>
          <w:szCs w:val="21"/>
          <w:highlight w:val="yellow"/>
        </w:rPr>
        <w:t>促進</w:t>
      </w:r>
      <w:r w:rsidRPr="009C58EA">
        <w:rPr>
          <w:rFonts w:ascii="游ゴシック" w:hAnsi="游ゴシック" w:cs="Times New Roman" w:hint="eastAsia"/>
          <w:color w:val="FF0000"/>
          <w:szCs w:val="21"/>
          <w:highlight w:val="yellow"/>
        </w:rPr>
        <w:t>、値引き・ポイント付与等</w:t>
      </w:r>
      <w:r w:rsidR="00FE4EAA" w:rsidRPr="009C58EA">
        <w:rPr>
          <w:rFonts w:ascii="游ゴシック" w:hAnsi="游ゴシック" w:cs="Times New Roman" w:hint="eastAsia"/>
          <w:color w:val="FF0000"/>
          <w:szCs w:val="21"/>
          <w:highlight w:val="yellow"/>
        </w:rPr>
        <w:t>の実施</w:t>
      </w:r>
      <w:r w:rsidRPr="009C58EA">
        <w:rPr>
          <w:rFonts w:ascii="游ゴシック" w:hAnsi="游ゴシック" w:cs="Times New Roman" w:hint="eastAsia"/>
          <w:color w:val="FF0000"/>
          <w:szCs w:val="21"/>
          <w:highlight w:val="yellow"/>
        </w:rPr>
        <w:t>）</w:t>
      </w:r>
    </w:p>
    <w:p w14:paraId="1CEABFA3" w14:textId="3028FD14" w:rsidR="00C0277A" w:rsidRPr="00C0277A" w:rsidRDefault="00C0277A" w:rsidP="00C0277A">
      <w:pPr>
        <w:tabs>
          <w:tab w:val="right" w:pos="8787"/>
        </w:tabs>
        <w:snapToGrid w:val="0"/>
        <w:ind w:firstLineChars="300" w:firstLine="630"/>
        <w:rPr>
          <w:rFonts w:ascii="游ゴシック" w:hAnsi="游ゴシック" w:cs="Times New Roman"/>
          <w:szCs w:val="21"/>
        </w:rPr>
      </w:pPr>
      <w:r w:rsidRPr="00C0277A">
        <w:rPr>
          <w:rFonts w:ascii="游ゴシック" w:hAnsi="游ゴシック" w:cs="Times New Roman" w:hint="eastAsia"/>
          <w:szCs w:val="21"/>
        </w:rPr>
        <w:t>■小分け・少量販売</w:t>
      </w:r>
    </w:p>
    <w:p w14:paraId="7FE521E4" w14:textId="2F81AF39" w:rsidR="00FE4EAA" w:rsidRPr="008F7B78" w:rsidRDefault="004E0C2A" w:rsidP="00C0277A">
      <w:pPr>
        <w:tabs>
          <w:tab w:val="right" w:pos="8787"/>
        </w:tabs>
        <w:snapToGrid w:val="0"/>
        <w:ind w:firstLineChars="300" w:firstLine="720"/>
        <w:rPr>
          <w:rFonts w:ascii="游ゴシック" w:hAnsi="游ゴシック" w:cs="Times New Roman"/>
          <w:szCs w:val="21"/>
        </w:rPr>
      </w:pPr>
      <w:r>
        <w:rPr>
          <w:rFonts w:ascii="游ゴシック" w:hAnsi="游ゴシック" w:cs="Times New Roman"/>
          <w:noProof/>
          <w:sz w:val="24"/>
          <w:szCs w:val="24"/>
        </w:rPr>
        <mc:AlternateContent>
          <mc:Choice Requires="wps">
            <w:drawing>
              <wp:anchor distT="0" distB="0" distL="114300" distR="114300" simplePos="0" relativeHeight="251669504" behindDoc="0" locked="0" layoutInCell="1" allowOverlap="1" wp14:anchorId="02778659" wp14:editId="247D2B08">
                <wp:simplePos x="0" y="0"/>
                <wp:positionH relativeFrom="page">
                  <wp:posOffset>5909310</wp:posOffset>
                </wp:positionH>
                <wp:positionV relativeFrom="paragraph">
                  <wp:posOffset>25400</wp:posOffset>
                </wp:positionV>
                <wp:extent cx="1089660" cy="361950"/>
                <wp:effectExtent l="0" t="247650" r="15240" b="19050"/>
                <wp:wrapNone/>
                <wp:docPr id="8" name="吹き出し: 四角形 8"/>
                <wp:cNvGraphicFramePr/>
                <a:graphic xmlns:a="http://schemas.openxmlformats.org/drawingml/2006/main">
                  <a:graphicData uri="http://schemas.microsoft.com/office/word/2010/wordprocessingShape">
                    <wps:wsp>
                      <wps:cNvSpPr/>
                      <wps:spPr>
                        <a:xfrm>
                          <a:off x="0" y="0"/>
                          <a:ext cx="1089660" cy="361950"/>
                        </a:xfrm>
                        <a:prstGeom prst="wedgeRectCallout">
                          <a:avLst>
                            <a:gd name="adj1" fmla="val -28687"/>
                            <a:gd name="adj2" fmla="val -113167"/>
                          </a:avLst>
                        </a:prstGeom>
                        <a:solidFill>
                          <a:sysClr val="window" lastClr="FFFFFF"/>
                        </a:solidFill>
                        <a:ln w="12700" cap="flat" cmpd="sng" algn="ctr">
                          <a:solidFill>
                            <a:sysClr val="windowText" lastClr="000000"/>
                          </a:solidFill>
                          <a:prstDash val="solid"/>
                          <a:miter lim="800000"/>
                        </a:ln>
                        <a:effectLst/>
                      </wps:spPr>
                      <wps:txbx>
                        <w:txbxContent>
                          <w:p w14:paraId="1085AAEB" w14:textId="5D934B15" w:rsidR="004E0C2A" w:rsidRPr="00C93189" w:rsidRDefault="004E0C2A" w:rsidP="004E0C2A">
                            <w:pPr>
                              <w:jc w:val="center"/>
                              <w:rPr>
                                <w:rFonts w:ascii="BIZ UDPゴシック" w:eastAsia="BIZ UDPゴシック" w:hAnsi="BIZ UDPゴシック" w:hint="eastAsia"/>
                              </w:rPr>
                            </w:pPr>
                            <w:r>
                              <w:rPr>
                                <w:rFonts w:ascii="BIZ UDPゴシック" w:eastAsia="BIZ UDPゴシック" w:hAnsi="BIZ UDPゴシック" w:hint="eastAsia"/>
                              </w:rPr>
                              <w:t>売り</w:t>
                            </w:r>
                            <w:r>
                              <w:rPr>
                                <w:rFonts w:ascii="BIZ UDPゴシック" w:eastAsia="BIZ UDPゴシック" w:hAnsi="BIZ UDPゴシック" w:hint="eastAsia"/>
                              </w:rPr>
                              <w:t>きり追加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78659" id="吹き出し: 四角形 8" o:spid="_x0000_s1031" type="#_x0000_t61" style="position:absolute;left:0;text-align:left;margin-left:465.3pt;margin-top:2pt;width:85.8pt;height:2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" adj="4604,-13644" fillcolor="window" strokecolor="windowText" strokeweight="1pt">
                <v:textbox>
                  <w:txbxContent>
                    <w:p w14:paraId="1085AAEB" w14:textId="5D934B15" w:rsidR="004E0C2A" w:rsidRPr="00C93189" w:rsidRDefault="004E0C2A" w:rsidP="004E0C2A">
                      <w:pPr>
                        <w:jc w:val="center"/>
                        <w:rPr>
                          <w:rFonts w:ascii="BIZ UDPゴシック" w:eastAsia="BIZ UDPゴシック" w:hAnsi="BIZ UDPゴシック" w:hint="eastAsia"/>
                        </w:rPr>
                      </w:pPr>
                      <w:r>
                        <w:rPr>
                          <w:rFonts w:ascii="BIZ UDPゴシック" w:eastAsia="BIZ UDPゴシック" w:hAnsi="BIZ UDPゴシック" w:hint="eastAsia"/>
                        </w:rPr>
                        <w:t>売り</w:t>
                      </w:r>
                      <w:r>
                        <w:rPr>
                          <w:rFonts w:ascii="BIZ UDPゴシック" w:eastAsia="BIZ UDPゴシック" w:hAnsi="BIZ UDPゴシック" w:hint="eastAsia"/>
                        </w:rPr>
                        <w:t>きり追加</w:t>
                      </w:r>
                    </w:p>
                  </w:txbxContent>
                </v:textbox>
                <w10:wrap anchorx="page"/>
              </v:shape>
            </w:pict>
          </mc:Fallback>
        </mc:AlternateContent>
      </w:r>
    </w:p>
    <w:p w14:paraId="4734770D" w14:textId="4FA3791F" w:rsidR="00963036" w:rsidRPr="003D20AA" w:rsidRDefault="00963036" w:rsidP="00963036">
      <w:pPr>
        <w:tabs>
          <w:tab w:val="right" w:pos="8787"/>
        </w:tabs>
        <w:snapToGrid w:val="0"/>
        <w:ind w:firstLineChars="100" w:firstLine="210"/>
        <w:rPr>
          <w:rFonts w:ascii="游ゴシック" w:hAnsi="游ゴシック" w:cs="Times New Roman"/>
          <w:color w:val="FF0000"/>
          <w:szCs w:val="21"/>
        </w:rPr>
      </w:pPr>
      <w:r w:rsidRPr="008F7B78">
        <w:rPr>
          <w:rFonts w:ascii="游ゴシック" w:hAnsi="游ゴシック" w:cs="Times New Roman" w:hint="eastAsia"/>
          <w:szCs w:val="21"/>
        </w:rPr>
        <w:t>（３）外食事業者</w:t>
      </w:r>
      <w:bookmarkStart w:id="2" w:name="_Hlk209189267"/>
      <w:r w:rsidR="00ED518D" w:rsidRPr="003D20AA">
        <w:rPr>
          <w:rFonts w:ascii="游ゴシック" w:hAnsi="游ゴシック" w:cs="Times New Roman" w:hint="eastAsia"/>
          <w:color w:val="FF0000"/>
          <w:szCs w:val="21"/>
        </w:rPr>
        <w:t>（レストランや宴会場のあるホテル等を含む）</w:t>
      </w:r>
      <w:bookmarkEnd w:id="2"/>
    </w:p>
    <w:p w14:paraId="625689BB" w14:textId="77777777" w:rsidR="00D62CFE" w:rsidRPr="00D62CFE" w:rsidRDefault="000261AA" w:rsidP="00D62CFE">
      <w:pPr>
        <w:snapToGrid w:val="0"/>
        <w:ind w:firstLineChars="300" w:firstLine="630"/>
        <w:rPr>
          <w:rFonts w:ascii="游ゴシック" w:hAnsi="游ゴシック" w:cs="Times New Roman"/>
          <w:bCs/>
          <w:szCs w:val="21"/>
        </w:rPr>
      </w:pPr>
      <w:r w:rsidRPr="000261AA">
        <w:rPr>
          <w:rFonts w:ascii="游ゴシック" w:hAnsi="游ゴシック" w:cs="Times New Roman" w:hint="eastAsia"/>
          <w:bCs/>
          <w:szCs w:val="21"/>
        </w:rPr>
        <w:t>■適正発注や提供の推進</w:t>
      </w:r>
    </w:p>
    <w:p w14:paraId="3422DAE9" w14:textId="619D15B4" w:rsidR="000261AA" w:rsidRPr="000261AA" w:rsidRDefault="000261AA" w:rsidP="00D62CFE">
      <w:pPr>
        <w:snapToGrid w:val="0"/>
        <w:ind w:firstLineChars="300" w:firstLine="630"/>
        <w:rPr>
          <w:rFonts w:ascii="游ゴシック" w:hAnsi="游ゴシック" w:cs="Times New Roman"/>
          <w:bCs/>
          <w:szCs w:val="21"/>
        </w:rPr>
      </w:pPr>
      <w:r w:rsidRPr="000261AA">
        <w:rPr>
          <w:rFonts w:ascii="游ゴシック" w:hAnsi="游ゴシック" w:cs="Times New Roman" w:hint="eastAsia"/>
          <w:bCs/>
          <w:szCs w:val="21"/>
        </w:rPr>
        <w:t>■“食べきり”の推進</w:t>
      </w:r>
    </w:p>
    <w:p w14:paraId="1F440E8F" w14:textId="77777777" w:rsidR="000261AA" w:rsidRPr="00D62CFE" w:rsidRDefault="000261AA" w:rsidP="000261AA">
      <w:pPr>
        <w:snapToGrid w:val="0"/>
        <w:ind w:leftChars="300" w:left="630" w:firstLineChars="100" w:firstLine="210"/>
        <w:rPr>
          <w:rFonts w:ascii="游ゴシック" w:hAnsi="游ゴシック" w:cs="Times New Roman"/>
          <w:szCs w:val="21"/>
        </w:rPr>
      </w:pPr>
      <w:r w:rsidRPr="000261AA">
        <w:rPr>
          <w:rFonts w:ascii="游ゴシック" w:hAnsi="游ゴシック" w:cs="Times New Roman" w:hint="eastAsia"/>
          <w:szCs w:val="21"/>
        </w:rPr>
        <w:t>食べられる量を選択できる仕組み（小盛り・小分けメニュー、量の調整等）</w:t>
      </w:r>
      <w:r w:rsidRPr="00D62CFE">
        <w:rPr>
          <w:rFonts w:ascii="游ゴシック" w:hAnsi="游ゴシック" w:cs="Times New Roman" w:hint="eastAsia"/>
          <w:szCs w:val="21"/>
        </w:rPr>
        <w:t>の</w:t>
      </w:r>
      <w:r w:rsidRPr="000261AA">
        <w:rPr>
          <w:rFonts w:ascii="游ゴシック" w:hAnsi="游ゴシック" w:cs="Times New Roman" w:hint="eastAsia"/>
          <w:szCs w:val="21"/>
        </w:rPr>
        <w:t>導入。</w:t>
      </w:r>
    </w:p>
    <w:p w14:paraId="3834DC42" w14:textId="0ECFA7EB" w:rsidR="000261AA" w:rsidRPr="000261AA" w:rsidRDefault="000261AA" w:rsidP="000261AA">
      <w:pPr>
        <w:snapToGrid w:val="0"/>
        <w:ind w:leftChars="300" w:left="630" w:firstLineChars="100" w:firstLine="210"/>
        <w:rPr>
          <w:rFonts w:ascii="游ゴシック" w:hAnsi="游ゴシック" w:cs="Times New Roman"/>
          <w:szCs w:val="21"/>
        </w:rPr>
      </w:pPr>
      <w:r w:rsidRPr="000261AA">
        <w:rPr>
          <w:rFonts w:ascii="游ゴシック" w:hAnsi="游ゴシック" w:cs="Times New Roman" w:hint="eastAsia"/>
          <w:color w:val="FF0000"/>
          <w:szCs w:val="21"/>
        </w:rPr>
        <w:t>おいしい食べきりを呼び掛ける</w:t>
      </w:r>
      <w:r w:rsidRPr="000261AA">
        <w:rPr>
          <w:rFonts w:ascii="游ゴシック" w:hAnsi="游ゴシック" w:cs="Times New Roman"/>
          <w:color w:val="FF0000"/>
          <w:szCs w:val="21"/>
        </w:rPr>
        <w:t>取組</w:t>
      </w:r>
      <w:r w:rsidRPr="00D62CFE">
        <w:rPr>
          <w:rFonts w:ascii="游ゴシック" w:hAnsi="游ゴシック" w:cs="Times New Roman" w:hint="eastAsia"/>
          <w:color w:val="FF0000"/>
          <w:szCs w:val="21"/>
        </w:rPr>
        <w:t>の実施</w:t>
      </w:r>
    </w:p>
    <w:p w14:paraId="5EF2B1FB" w14:textId="3D565A58" w:rsidR="000261AA" w:rsidRPr="000261AA" w:rsidRDefault="000261AA" w:rsidP="000261AA">
      <w:pPr>
        <w:snapToGrid w:val="0"/>
        <w:rPr>
          <w:rFonts w:ascii="游ゴシック" w:hAnsi="游ゴシック" w:cs="Times New Roman"/>
          <w:szCs w:val="21"/>
        </w:rPr>
      </w:pPr>
      <w:r w:rsidRPr="000261AA">
        <w:rPr>
          <w:rFonts w:ascii="游ゴシック" w:hAnsi="游ゴシック" w:cs="Times New Roman" w:hint="eastAsia"/>
          <w:szCs w:val="21"/>
        </w:rPr>
        <w:t xml:space="preserve">　　</w:t>
      </w:r>
      <w:r w:rsidR="00D62CFE" w:rsidRPr="00D62CFE">
        <w:rPr>
          <w:rFonts w:ascii="游ゴシック" w:hAnsi="游ゴシック" w:cs="Times New Roman" w:hint="eastAsia"/>
          <w:szCs w:val="21"/>
        </w:rPr>
        <w:t xml:space="preserve">　</w:t>
      </w:r>
      <w:r w:rsidRPr="000261AA">
        <w:rPr>
          <w:rFonts w:ascii="游ゴシック" w:hAnsi="游ゴシック" w:cs="Times New Roman" w:hint="eastAsia"/>
          <w:szCs w:val="21"/>
        </w:rPr>
        <w:t>■</w:t>
      </w:r>
      <w:r w:rsidRPr="000261AA">
        <w:rPr>
          <w:rFonts w:ascii="游ゴシック" w:hAnsi="游ゴシック" w:cs="Times New Roman" w:hint="eastAsia"/>
          <w:color w:val="FF0000"/>
          <w:szCs w:val="21"/>
        </w:rPr>
        <w:t>「食べ残し持ち帰り促進ガイドライン」に基づく</w:t>
      </w:r>
      <w:r w:rsidRPr="000261AA">
        <w:rPr>
          <w:rFonts w:ascii="游ゴシック" w:hAnsi="游ゴシック" w:cs="Times New Roman" w:hint="eastAsia"/>
          <w:szCs w:val="21"/>
        </w:rPr>
        <w:t>“持ち帰り”の推進</w:t>
      </w:r>
    </w:p>
    <w:p w14:paraId="2C58695D" w14:textId="77777777" w:rsidR="00FE4EAA" w:rsidRPr="000261AA" w:rsidRDefault="00FE4EAA" w:rsidP="00963036">
      <w:pPr>
        <w:tabs>
          <w:tab w:val="right" w:pos="8787"/>
        </w:tabs>
        <w:snapToGrid w:val="0"/>
        <w:ind w:firstLineChars="100" w:firstLine="210"/>
        <w:rPr>
          <w:rFonts w:ascii="游ゴシック" w:hAnsi="游ゴシック" w:cs="Times New Roman"/>
          <w:color w:val="FF0000"/>
          <w:szCs w:val="21"/>
        </w:rPr>
      </w:pPr>
    </w:p>
    <w:p w14:paraId="42C80AB5" w14:textId="03EAF29F" w:rsidR="00963036" w:rsidRDefault="00963036" w:rsidP="00963036">
      <w:pPr>
        <w:tabs>
          <w:tab w:val="right" w:pos="8787"/>
        </w:tabs>
        <w:snapToGrid w:val="0"/>
        <w:ind w:firstLineChars="100" w:firstLine="210"/>
        <w:rPr>
          <w:rFonts w:ascii="游ゴシック" w:hAnsi="游ゴシック" w:cs="Times New Roman"/>
          <w:szCs w:val="21"/>
        </w:rPr>
      </w:pPr>
      <w:r w:rsidRPr="008F7B78">
        <w:rPr>
          <w:rFonts w:ascii="游ゴシック" w:hAnsi="游ゴシック" w:cs="Times New Roman" w:hint="eastAsia"/>
          <w:szCs w:val="21"/>
        </w:rPr>
        <w:t>（４）事業者に共通する事項</w:t>
      </w:r>
    </w:p>
    <w:p w14:paraId="415FFD1E" w14:textId="12CD0B79" w:rsidR="002A21A6" w:rsidRDefault="002A21A6" w:rsidP="002A21A6">
      <w:pPr>
        <w:tabs>
          <w:tab w:val="right" w:pos="8787"/>
        </w:tabs>
        <w:snapToGrid w:val="0"/>
        <w:ind w:firstLineChars="300" w:firstLine="630"/>
        <w:rPr>
          <w:rFonts w:ascii="游ゴシック" w:hAnsi="游ゴシック" w:cs="Times New Roman"/>
          <w:szCs w:val="21"/>
        </w:rPr>
      </w:pPr>
      <w:r>
        <w:rPr>
          <w:rFonts w:ascii="游ゴシック" w:hAnsi="游ゴシック" w:cs="Times New Roman" w:hint="eastAsia"/>
          <w:szCs w:val="21"/>
        </w:rPr>
        <w:t>・</w:t>
      </w:r>
      <w:r w:rsidR="00F0499F" w:rsidRPr="00F0499F">
        <w:rPr>
          <w:rFonts w:ascii="游ゴシック" w:hAnsi="游ゴシック" w:cs="Times New Roman" w:hint="eastAsia"/>
          <w:szCs w:val="21"/>
        </w:rPr>
        <w:t>フードバンク活動と役割を理解し、</w:t>
      </w:r>
      <w:r w:rsidR="00F0499F" w:rsidRPr="00F0499F">
        <w:rPr>
          <w:rFonts w:ascii="游ゴシック" w:hAnsi="游ゴシック" w:cs="Times New Roman" w:hint="eastAsia"/>
          <w:color w:val="FF0000"/>
          <w:szCs w:val="21"/>
        </w:rPr>
        <w:t>未利用食品を</w:t>
      </w:r>
      <w:r>
        <w:rPr>
          <w:rFonts w:ascii="游ゴシック" w:hAnsi="游ゴシック" w:cs="Times New Roman" w:hint="eastAsia"/>
          <w:color w:val="FF0000"/>
          <w:szCs w:val="21"/>
        </w:rPr>
        <w:t>「</w:t>
      </w:r>
      <w:r w:rsidR="00F0499F" w:rsidRPr="00F0499F">
        <w:rPr>
          <w:rFonts w:ascii="游ゴシック" w:hAnsi="游ゴシック" w:cs="Times New Roman" w:hint="eastAsia"/>
          <w:color w:val="FF0000"/>
          <w:szCs w:val="21"/>
        </w:rPr>
        <w:t>食品寄附ガイドライン</w:t>
      </w:r>
      <w:r>
        <w:rPr>
          <w:rFonts w:ascii="游ゴシック" w:hAnsi="游ゴシック" w:cs="Times New Roman" w:hint="eastAsia"/>
          <w:color w:val="FF0000"/>
          <w:szCs w:val="21"/>
        </w:rPr>
        <w:t>」</w:t>
      </w:r>
      <w:r w:rsidR="00F0499F" w:rsidRPr="00F0499F">
        <w:rPr>
          <w:rFonts w:ascii="游ゴシック" w:hAnsi="游ゴシック" w:cs="Times New Roman" w:hint="eastAsia"/>
          <w:color w:val="FF0000"/>
          <w:szCs w:val="21"/>
        </w:rPr>
        <w:t>に基づき</w:t>
      </w:r>
      <w:r>
        <w:rPr>
          <w:rFonts w:ascii="游ゴシック" w:hAnsi="游ゴシック" w:cs="Times New Roman" w:hint="eastAsia"/>
          <w:color w:val="FF0000"/>
          <w:szCs w:val="21"/>
        </w:rPr>
        <w:t>、</w:t>
      </w:r>
      <w:r w:rsidR="00F0499F" w:rsidRPr="00F0499F">
        <w:rPr>
          <w:rFonts w:ascii="游ゴシック" w:hAnsi="游ゴシック" w:cs="Times New Roman" w:hint="eastAsia"/>
          <w:szCs w:val="21"/>
        </w:rPr>
        <w:t>積極的</w:t>
      </w:r>
    </w:p>
    <w:p w14:paraId="065E2724" w14:textId="345B312D" w:rsidR="00F0499F" w:rsidRDefault="00F0499F" w:rsidP="002A21A6">
      <w:pPr>
        <w:tabs>
          <w:tab w:val="right" w:pos="8787"/>
        </w:tabs>
        <w:snapToGrid w:val="0"/>
        <w:ind w:firstLineChars="400" w:firstLine="840"/>
        <w:rPr>
          <w:rFonts w:ascii="游ゴシック" w:hAnsi="游ゴシック" w:cs="Times New Roman"/>
          <w:szCs w:val="21"/>
        </w:rPr>
      </w:pPr>
      <w:r w:rsidRPr="00F0499F">
        <w:rPr>
          <w:rFonts w:ascii="游ゴシック" w:hAnsi="游ゴシック" w:cs="Times New Roman" w:hint="eastAsia"/>
          <w:szCs w:val="21"/>
        </w:rPr>
        <w:t>に提供</w:t>
      </w:r>
      <w:r w:rsidR="002A21A6">
        <w:rPr>
          <w:rFonts w:ascii="游ゴシック" w:hAnsi="游ゴシック" w:cs="Times New Roman" w:hint="eastAsia"/>
          <w:szCs w:val="21"/>
        </w:rPr>
        <w:t>する</w:t>
      </w:r>
      <w:r>
        <w:rPr>
          <w:rFonts w:ascii="游ゴシック" w:hAnsi="游ゴシック" w:cs="Times New Roman" w:hint="eastAsia"/>
          <w:szCs w:val="21"/>
        </w:rPr>
        <w:t>。</w:t>
      </w:r>
    </w:p>
    <w:p w14:paraId="0B0462AE" w14:textId="0A2A3986" w:rsidR="00F0499F" w:rsidRPr="00F0499F" w:rsidRDefault="002A21A6" w:rsidP="002A21A6">
      <w:pPr>
        <w:tabs>
          <w:tab w:val="right" w:pos="8787"/>
        </w:tabs>
        <w:snapToGrid w:val="0"/>
        <w:ind w:firstLineChars="300" w:firstLine="630"/>
        <w:rPr>
          <w:rFonts w:ascii="游ゴシック" w:hAnsi="游ゴシック" w:cs="Times New Roman"/>
          <w:color w:val="FF0000"/>
          <w:szCs w:val="21"/>
        </w:rPr>
      </w:pPr>
      <w:r>
        <w:rPr>
          <w:rFonts w:ascii="游ゴシック" w:hAnsi="游ゴシック" w:cs="Times New Roman" w:hint="eastAsia"/>
          <w:color w:val="FF0000"/>
          <w:szCs w:val="21"/>
        </w:rPr>
        <w:t>・</w:t>
      </w:r>
      <w:r w:rsidR="00F0499F" w:rsidRPr="00F0499F">
        <w:rPr>
          <w:rFonts w:ascii="游ゴシック" w:hAnsi="游ゴシック" w:cs="Times New Roman" w:hint="eastAsia"/>
          <w:color w:val="FF0000"/>
          <w:szCs w:val="21"/>
        </w:rPr>
        <w:t>フードシェアリングサービスの活用等による売りきりの工夫を行う。</w:t>
      </w:r>
    </w:p>
    <w:p w14:paraId="579C38F0" w14:textId="51EF54A6" w:rsidR="00F0499F" w:rsidRPr="00F0499F" w:rsidRDefault="002A21A6" w:rsidP="002A21A6">
      <w:pPr>
        <w:tabs>
          <w:tab w:val="right" w:pos="8787"/>
        </w:tabs>
        <w:snapToGrid w:val="0"/>
        <w:ind w:firstLineChars="300" w:firstLine="630"/>
        <w:rPr>
          <w:rFonts w:ascii="游ゴシック" w:hAnsi="游ゴシック" w:cs="Times New Roman"/>
          <w:color w:val="FF0000"/>
          <w:szCs w:val="21"/>
        </w:rPr>
      </w:pPr>
      <w:r>
        <w:rPr>
          <w:rFonts w:ascii="游ゴシック" w:hAnsi="游ゴシック" w:cs="Times New Roman" w:hint="eastAsia"/>
          <w:color w:val="FF0000"/>
          <w:szCs w:val="21"/>
        </w:rPr>
        <w:t>・</w:t>
      </w:r>
      <w:r w:rsidR="00F0499F" w:rsidRPr="00F0499F">
        <w:rPr>
          <w:rFonts w:ascii="游ゴシック" w:hAnsi="游ゴシック" w:cs="Times New Roman" w:hint="eastAsia"/>
          <w:color w:val="FF0000"/>
          <w:szCs w:val="21"/>
        </w:rPr>
        <w:t>食品のパッケージの工夫や食材の使いきり・食べきりに関する情報発信を通じて、家庭内での</w:t>
      </w:r>
    </w:p>
    <w:p w14:paraId="424A5513" w14:textId="7D4878B4" w:rsidR="00F0499F" w:rsidRPr="00F0499F" w:rsidRDefault="00F0499F" w:rsidP="00F0499F">
      <w:pPr>
        <w:tabs>
          <w:tab w:val="right" w:pos="8787"/>
        </w:tabs>
        <w:snapToGrid w:val="0"/>
        <w:ind w:firstLineChars="400" w:firstLine="840"/>
        <w:rPr>
          <w:rFonts w:ascii="游ゴシック" w:hAnsi="游ゴシック" w:cs="Times New Roman"/>
          <w:color w:val="FF0000"/>
          <w:szCs w:val="21"/>
        </w:rPr>
      </w:pPr>
      <w:r w:rsidRPr="00F0499F">
        <w:rPr>
          <w:rFonts w:ascii="游ゴシック" w:hAnsi="游ゴシック" w:cs="Times New Roman" w:hint="eastAsia"/>
          <w:color w:val="FF0000"/>
          <w:szCs w:val="21"/>
        </w:rPr>
        <w:t>食品</w:t>
      </w:r>
      <w:r w:rsidR="002A21A6">
        <w:rPr>
          <w:rFonts w:ascii="游ゴシック" w:hAnsi="游ゴシック" w:cs="Times New Roman" w:hint="eastAsia"/>
          <w:color w:val="FF0000"/>
          <w:szCs w:val="21"/>
        </w:rPr>
        <w:t>の</w:t>
      </w:r>
      <w:r w:rsidRPr="00F0499F">
        <w:rPr>
          <w:rFonts w:ascii="游ゴシック" w:hAnsi="游ゴシック" w:cs="Times New Roman" w:hint="eastAsia"/>
          <w:color w:val="FF0000"/>
          <w:szCs w:val="21"/>
        </w:rPr>
        <w:t>使いきりを積極的に推進する。</w:t>
      </w:r>
    </w:p>
    <w:p w14:paraId="16ABFA9A" w14:textId="77777777" w:rsidR="002A21A6" w:rsidRDefault="002A21A6" w:rsidP="002A21A6">
      <w:pPr>
        <w:tabs>
          <w:tab w:val="right" w:pos="8787"/>
        </w:tabs>
        <w:snapToGrid w:val="0"/>
        <w:ind w:firstLineChars="300" w:firstLine="630"/>
        <w:rPr>
          <w:rFonts w:ascii="游ゴシック" w:hAnsi="游ゴシック" w:cs="Times New Roman"/>
          <w:szCs w:val="21"/>
        </w:rPr>
      </w:pPr>
      <w:r>
        <w:rPr>
          <w:rFonts w:ascii="游ゴシック" w:hAnsi="游ゴシック" w:cs="Times New Roman" w:hint="eastAsia"/>
          <w:szCs w:val="21"/>
        </w:rPr>
        <w:t>・</w:t>
      </w:r>
      <w:r w:rsidR="00F0499F" w:rsidRPr="00F0499F">
        <w:rPr>
          <w:rFonts w:ascii="游ゴシック" w:hAnsi="游ゴシック" w:cs="Times New Roman" w:hint="eastAsia"/>
          <w:szCs w:val="21"/>
        </w:rPr>
        <w:t>食品ロス</w:t>
      </w:r>
      <w:r>
        <w:rPr>
          <w:rFonts w:ascii="游ゴシック" w:hAnsi="游ゴシック" w:cs="Times New Roman" w:hint="eastAsia"/>
          <w:szCs w:val="21"/>
        </w:rPr>
        <w:t>の</w:t>
      </w:r>
      <w:r w:rsidR="00F0499F" w:rsidRPr="00F0499F">
        <w:rPr>
          <w:rFonts w:ascii="游ゴシック" w:hAnsi="游ゴシック" w:cs="Times New Roman" w:hint="eastAsia"/>
          <w:szCs w:val="21"/>
        </w:rPr>
        <w:t>削減に向けた組織体制を整備するとともに、取組の内容や進捗状況等について、</w:t>
      </w:r>
    </w:p>
    <w:p w14:paraId="0D0AE324" w14:textId="5EB9ABA1" w:rsidR="00BC4DA9" w:rsidRDefault="00F0499F" w:rsidP="002A21A6">
      <w:pPr>
        <w:tabs>
          <w:tab w:val="right" w:pos="8787"/>
        </w:tabs>
        <w:snapToGrid w:val="0"/>
        <w:ind w:firstLineChars="400" w:firstLine="840"/>
        <w:rPr>
          <w:rFonts w:ascii="游ゴシック" w:hAnsi="游ゴシック" w:cs="Times New Roman"/>
          <w:szCs w:val="21"/>
        </w:rPr>
      </w:pPr>
      <w:r w:rsidRPr="00F0499F">
        <w:rPr>
          <w:rFonts w:ascii="游ゴシック" w:hAnsi="游ゴシック" w:cs="Times New Roman" w:hint="eastAsia"/>
          <w:szCs w:val="21"/>
        </w:rPr>
        <w:t>自ら積極的に開示</w:t>
      </w:r>
      <w:r>
        <w:rPr>
          <w:rFonts w:ascii="游ゴシック" w:hAnsi="游ゴシック" w:cs="Times New Roman" w:hint="eastAsia"/>
          <w:szCs w:val="21"/>
        </w:rPr>
        <w:t>する</w:t>
      </w:r>
      <w:r w:rsidRPr="00F0499F">
        <w:rPr>
          <w:rFonts w:ascii="游ゴシック" w:hAnsi="游ゴシック" w:cs="Times New Roman" w:hint="eastAsia"/>
          <w:szCs w:val="21"/>
        </w:rPr>
        <w:t>。</w:t>
      </w:r>
    </w:p>
    <w:p w14:paraId="441D4F9F" w14:textId="77777777" w:rsidR="00BC4DA9" w:rsidRDefault="00BC4DA9" w:rsidP="00BC4DA9">
      <w:pPr>
        <w:tabs>
          <w:tab w:val="right" w:pos="8787"/>
        </w:tabs>
        <w:snapToGrid w:val="0"/>
        <w:rPr>
          <w:rFonts w:ascii="游ゴシック" w:hAnsi="游ゴシック" w:cs="Times New Roman"/>
          <w:szCs w:val="21"/>
        </w:rPr>
      </w:pPr>
    </w:p>
    <w:p w14:paraId="7110C0E8" w14:textId="1530DD5F" w:rsidR="00963036" w:rsidRDefault="00963036" w:rsidP="00BC4DA9">
      <w:pPr>
        <w:tabs>
          <w:tab w:val="right" w:pos="8787"/>
        </w:tabs>
        <w:snapToGrid w:val="0"/>
        <w:rPr>
          <w:rFonts w:ascii="游ゴシック" w:hAnsi="游ゴシック" w:cs="Times New Roman"/>
          <w:b/>
          <w:sz w:val="24"/>
          <w:szCs w:val="24"/>
        </w:rPr>
      </w:pPr>
      <w:r w:rsidRPr="008F7B78">
        <w:rPr>
          <w:rFonts w:ascii="游ゴシック" w:hAnsi="游ゴシック" w:cs="Times New Roman" w:hint="eastAsia"/>
          <w:b/>
          <w:sz w:val="24"/>
          <w:szCs w:val="24"/>
        </w:rPr>
        <w:t>第</w:t>
      </w:r>
      <w:r w:rsidRPr="00D22043">
        <w:rPr>
          <w:rFonts w:ascii="游ゴシック" w:hAnsi="游ゴシック" w:cs="Times New Roman" w:hint="eastAsia"/>
          <w:b/>
          <w:sz w:val="24"/>
          <w:szCs w:val="24"/>
        </w:rPr>
        <w:t>6章　基本的施策の推進</w:t>
      </w:r>
    </w:p>
    <w:p w14:paraId="0EA953E4" w14:textId="4FA9DE0B" w:rsidR="00562383" w:rsidRPr="00562383" w:rsidRDefault="00562383" w:rsidP="00562383">
      <w:pPr>
        <w:tabs>
          <w:tab w:val="right" w:pos="8787"/>
        </w:tabs>
        <w:snapToGrid w:val="0"/>
        <w:ind w:firstLineChars="100" w:firstLine="210"/>
        <w:rPr>
          <w:rFonts w:ascii="游ゴシック" w:hAnsi="游ゴシック" w:cs="Times New Roman"/>
          <w:sz w:val="24"/>
          <w:szCs w:val="24"/>
        </w:rPr>
      </w:pPr>
      <w:r w:rsidRPr="00ED7530">
        <w:rPr>
          <w:rFonts w:ascii="游ゴシック" w:hAnsi="游ゴシック" w:cs="Times New Roman" w:hint="eastAsia"/>
          <w:color w:val="FF0000"/>
          <w:szCs w:val="21"/>
        </w:rPr>
        <w:t>＜</w:t>
      </w:r>
      <w:r>
        <w:rPr>
          <w:rFonts w:ascii="游ゴシック" w:hAnsi="游ゴシック" w:cs="Times New Roman" w:hint="eastAsia"/>
          <w:color w:val="FF0000"/>
          <w:szCs w:val="21"/>
        </w:rPr>
        <w:t>★次の項目を追加</w:t>
      </w:r>
      <w:r w:rsidRPr="00ED7530">
        <w:rPr>
          <w:rFonts w:ascii="游ゴシック" w:hAnsi="游ゴシック" w:cs="Times New Roman" w:hint="eastAsia"/>
          <w:color w:val="FF0000"/>
          <w:szCs w:val="21"/>
        </w:rPr>
        <w:t>＞</w:t>
      </w:r>
    </w:p>
    <w:p w14:paraId="2AC56F35" w14:textId="77777777" w:rsidR="00963036" w:rsidRPr="00562383" w:rsidRDefault="00963036" w:rsidP="00963036">
      <w:pPr>
        <w:tabs>
          <w:tab w:val="right" w:pos="8787"/>
        </w:tabs>
        <w:snapToGrid w:val="0"/>
        <w:rPr>
          <w:rFonts w:ascii="游ゴシック" w:hAnsi="游ゴシック" w:cs="Times New Roman"/>
          <w:bCs/>
          <w:color w:val="FF0000"/>
          <w:sz w:val="24"/>
          <w:szCs w:val="24"/>
        </w:rPr>
      </w:pPr>
      <w:r w:rsidRPr="00D22043">
        <w:rPr>
          <w:rFonts w:ascii="游ゴシック" w:hAnsi="游ゴシック" w:cs="Times New Roman" w:hint="eastAsia"/>
          <w:b/>
          <w:sz w:val="24"/>
          <w:szCs w:val="24"/>
        </w:rPr>
        <w:t xml:space="preserve">　</w:t>
      </w:r>
      <w:r w:rsidRPr="00562383">
        <w:rPr>
          <w:rFonts w:ascii="游ゴシック" w:hAnsi="游ゴシック" w:cs="Times New Roman" w:hint="eastAsia"/>
          <w:bCs/>
          <w:color w:val="FF0000"/>
          <w:sz w:val="24"/>
          <w:szCs w:val="24"/>
        </w:rPr>
        <w:t>１　施策体系</w:t>
      </w:r>
    </w:p>
    <w:p w14:paraId="7347FF85" w14:textId="58B51556" w:rsidR="00963036" w:rsidRPr="00562383" w:rsidRDefault="001611AE" w:rsidP="001611AE">
      <w:pPr>
        <w:tabs>
          <w:tab w:val="right" w:pos="8787"/>
        </w:tabs>
        <w:snapToGrid w:val="0"/>
        <w:ind w:firstLineChars="100" w:firstLine="210"/>
        <w:rPr>
          <w:rFonts w:ascii="游ゴシック" w:hAnsi="游ゴシック" w:cs="Times New Roman"/>
          <w:color w:val="FF0000"/>
          <w:szCs w:val="21"/>
        </w:rPr>
      </w:pPr>
      <w:r w:rsidRPr="00562383">
        <w:rPr>
          <w:rFonts w:ascii="游ゴシック" w:hAnsi="游ゴシック" w:cs="Times New Roman" w:hint="eastAsia"/>
          <w:color w:val="FF0000"/>
          <w:szCs w:val="21"/>
        </w:rPr>
        <w:t>（１）</w:t>
      </w:r>
      <w:bookmarkStart w:id="3" w:name="_Hlk209190382"/>
      <w:r w:rsidR="00055460" w:rsidRPr="00562383">
        <w:rPr>
          <w:rFonts w:ascii="游ゴシック" w:hAnsi="游ゴシック" w:cs="Times New Roman" w:hint="eastAsia"/>
          <w:color w:val="FF0000"/>
          <w:szCs w:val="21"/>
        </w:rPr>
        <w:t>食品ロスの発生要因と主な対応策</w:t>
      </w:r>
      <w:bookmarkEnd w:id="3"/>
    </w:p>
    <w:p w14:paraId="5E281C47" w14:textId="77777777" w:rsidR="000E77B2" w:rsidRPr="00562383" w:rsidRDefault="00713374" w:rsidP="001611AE">
      <w:pPr>
        <w:tabs>
          <w:tab w:val="right" w:pos="8787"/>
        </w:tabs>
        <w:snapToGrid w:val="0"/>
        <w:ind w:firstLineChars="100" w:firstLine="210"/>
        <w:rPr>
          <w:rFonts w:ascii="游ゴシック" w:hAnsi="游ゴシック" w:cs="Times New Roman"/>
          <w:color w:val="FF0000"/>
          <w:szCs w:val="21"/>
        </w:rPr>
      </w:pPr>
      <w:r w:rsidRPr="00562383">
        <w:rPr>
          <w:rFonts w:ascii="游ゴシック" w:hAnsi="游ゴシック" w:cs="Times New Roman" w:hint="eastAsia"/>
          <w:color w:val="FF0000"/>
          <w:szCs w:val="21"/>
        </w:rPr>
        <w:t xml:space="preserve">　　　・事業系</w:t>
      </w:r>
    </w:p>
    <w:p w14:paraId="79591F91" w14:textId="77777777" w:rsidR="00562383" w:rsidRDefault="000E77B2" w:rsidP="000E77B2">
      <w:pPr>
        <w:tabs>
          <w:tab w:val="right" w:pos="8787"/>
        </w:tabs>
        <w:snapToGrid w:val="0"/>
        <w:ind w:leftChars="500" w:left="1050"/>
        <w:rPr>
          <w:rFonts w:ascii="游ゴシック" w:hAnsi="游ゴシック" w:cs="Times New Roman"/>
          <w:color w:val="FF0000"/>
          <w:szCs w:val="21"/>
        </w:rPr>
      </w:pPr>
      <w:bookmarkStart w:id="4" w:name="_Hlk209190437"/>
      <w:r w:rsidRPr="00562383">
        <w:rPr>
          <w:rFonts w:ascii="游ゴシック" w:hAnsi="游ゴシック" w:cs="Times New Roman" w:hint="eastAsia"/>
          <w:color w:val="FF0000"/>
          <w:szCs w:val="21"/>
        </w:rPr>
        <w:t>発生要因：</w:t>
      </w:r>
      <w:r w:rsidR="00FE464E" w:rsidRPr="00562383">
        <w:rPr>
          <w:rFonts w:ascii="游ゴシック" w:hAnsi="游ゴシック" w:cs="Times New Roman" w:hint="eastAsia"/>
          <w:color w:val="FF0000"/>
          <w:szCs w:val="21"/>
        </w:rPr>
        <w:t>大阪府内で発生量の多い小売業及び外食産業では、小売業では「</w:t>
      </w:r>
      <w:r w:rsidRPr="00562383">
        <w:rPr>
          <w:rFonts w:ascii="游ゴシック" w:hAnsi="游ゴシック" w:cs="Times New Roman" w:hint="eastAsia"/>
          <w:color w:val="FF0000"/>
          <w:szCs w:val="21"/>
        </w:rPr>
        <w:t>期限切れ・</w:t>
      </w:r>
      <w:r w:rsidR="00FE464E" w:rsidRPr="00562383">
        <w:rPr>
          <w:rFonts w:ascii="游ゴシック" w:hAnsi="游ゴシック" w:cs="Times New Roman" w:hint="eastAsia"/>
          <w:color w:val="FF0000"/>
          <w:szCs w:val="21"/>
        </w:rPr>
        <w:t>売れ</w:t>
      </w:r>
    </w:p>
    <w:p w14:paraId="537DC450" w14:textId="77777777" w:rsidR="00562383" w:rsidRDefault="00FE464E" w:rsidP="00562383">
      <w:pPr>
        <w:tabs>
          <w:tab w:val="right" w:pos="8787"/>
        </w:tabs>
        <w:snapToGrid w:val="0"/>
        <w:ind w:leftChars="500" w:left="1050" w:firstLineChars="500" w:firstLine="1050"/>
        <w:rPr>
          <w:rFonts w:ascii="游ゴシック" w:hAnsi="游ゴシック" w:cs="Times New Roman"/>
          <w:color w:val="FF0000"/>
          <w:szCs w:val="21"/>
        </w:rPr>
      </w:pPr>
      <w:r w:rsidRPr="00562383">
        <w:rPr>
          <w:rFonts w:ascii="游ゴシック" w:hAnsi="游ゴシック" w:cs="Times New Roman" w:hint="eastAsia"/>
          <w:color w:val="FF0000"/>
          <w:szCs w:val="21"/>
        </w:rPr>
        <w:t>残り」、外食産業では「食べ残し」の発生割合が多い。また、</w:t>
      </w:r>
      <w:r w:rsidR="000E77B2" w:rsidRPr="00562383">
        <w:rPr>
          <w:rFonts w:ascii="游ゴシック" w:hAnsi="游ゴシック" w:cs="Times New Roman" w:hint="eastAsia"/>
          <w:color w:val="FF0000"/>
          <w:szCs w:val="21"/>
        </w:rPr>
        <w:t>製造業では「</w:t>
      </w:r>
      <w:r w:rsidR="00D02BF6" w:rsidRPr="00562383">
        <w:rPr>
          <w:rFonts w:ascii="游ゴシック" w:hAnsi="游ゴシック" w:cs="Times New Roman" w:hint="eastAsia"/>
          <w:color w:val="FF0000"/>
          <w:szCs w:val="21"/>
        </w:rPr>
        <w:t>製造段</w:t>
      </w:r>
    </w:p>
    <w:p w14:paraId="360068B9" w14:textId="6B1D060B" w:rsidR="00713374" w:rsidRPr="00562383" w:rsidRDefault="00D02BF6" w:rsidP="00562383">
      <w:pPr>
        <w:tabs>
          <w:tab w:val="right" w:pos="8787"/>
        </w:tabs>
        <w:snapToGrid w:val="0"/>
        <w:ind w:leftChars="500" w:left="1050" w:firstLineChars="500" w:firstLine="1050"/>
        <w:rPr>
          <w:rFonts w:ascii="游ゴシック" w:hAnsi="游ゴシック" w:cs="Times New Roman"/>
          <w:color w:val="FF0000"/>
          <w:szCs w:val="21"/>
        </w:rPr>
      </w:pPr>
      <w:r w:rsidRPr="00562383">
        <w:rPr>
          <w:rFonts w:ascii="游ゴシック" w:hAnsi="游ゴシック" w:cs="Times New Roman" w:hint="eastAsia"/>
          <w:color w:val="FF0000"/>
          <w:szCs w:val="21"/>
        </w:rPr>
        <w:t>階での</w:t>
      </w:r>
      <w:r w:rsidR="00562383">
        <w:rPr>
          <w:rFonts w:ascii="游ゴシック" w:hAnsi="游ゴシック" w:cs="Times New Roman" w:hint="eastAsia"/>
          <w:color w:val="FF0000"/>
          <w:szCs w:val="21"/>
        </w:rPr>
        <w:t>端材等</w:t>
      </w:r>
      <w:r w:rsidRPr="00562383">
        <w:rPr>
          <w:rFonts w:ascii="游ゴシック" w:hAnsi="游ゴシック" w:cs="Times New Roman" w:hint="eastAsia"/>
          <w:color w:val="FF0000"/>
          <w:szCs w:val="21"/>
        </w:rPr>
        <w:t>の廃棄</w:t>
      </w:r>
      <w:r w:rsidR="000E77B2" w:rsidRPr="00562383">
        <w:rPr>
          <w:rFonts w:ascii="游ゴシック" w:hAnsi="游ゴシック" w:cs="Times New Roman" w:hint="eastAsia"/>
          <w:color w:val="FF0000"/>
          <w:szCs w:val="21"/>
        </w:rPr>
        <w:t>」</w:t>
      </w:r>
      <w:r w:rsidRPr="00562383">
        <w:rPr>
          <w:rFonts w:ascii="游ゴシック" w:hAnsi="游ゴシック" w:cs="Times New Roman" w:hint="eastAsia"/>
          <w:color w:val="FF0000"/>
          <w:szCs w:val="21"/>
        </w:rPr>
        <w:t>が7割以上となっている。</w:t>
      </w:r>
    </w:p>
    <w:p w14:paraId="4809FEF7" w14:textId="77777777" w:rsidR="00562383" w:rsidRDefault="00D02BF6" w:rsidP="000E77B2">
      <w:pPr>
        <w:tabs>
          <w:tab w:val="right" w:pos="8787"/>
        </w:tabs>
        <w:snapToGrid w:val="0"/>
        <w:ind w:leftChars="500" w:left="1050"/>
        <w:rPr>
          <w:rFonts w:ascii="游ゴシック" w:hAnsi="游ゴシック" w:cs="Times New Roman"/>
          <w:color w:val="FF0000"/>
          <w:szCs w:val="21"/>
        </w:rPr>
      </w:pPr>
      <w:r w:rsidRPr="00562383">
        <w:rPr>
          <w:rFonts w:ascii="游ゴシック" w:hAnsi="游ゴシック" w:cs="Times New Roman" w:hint="eastAsia"/>
          <w:color w:val="FF0000"/>
          <w:szCs w:val="21"/>
        </w:rPr>
        <w:t>主な対応策：小売業での「期限切れ・売れ残り」、外食産業での「食べ残し」は、顧客である</w:t>
      </w:r>
    </w:p>
    <w:p w14:paraId="5E2F45C3" w14:textId="77777777" w:rsidR="00A60228" w:rsidRPr="003D20AA" w:rsidRDefault="00D02BF6" w:rsidP="00562383">
      <w:pPr>
        <w:tabs>
          <w:tab w:val="right" w:pos="8787"/>
        </w:tabs>
        <w:snapToGrid w:val="0"/>
        <w:ind w:leftChars="500" w:left="1050" w:firstLineChars="600" w:firstLine="1260"/>
        <w:rPr>
          <w:rFonts w:ascii="游ゴシック" w:hAnsi="游ゴシック" w:cs="Times New Roman"/>
          <w:color w:val="FF0000"/>
          <w:szCs w:val="21"/>
        </w:rPr>
      </w:pPr>
      <w:r w:rsidRPr="00562383">
        <w:rPr>
          <w:rFonts w:ascii="游ゴシック" w:hAnsi="游ゴシック" w:cs="Times New Roman" w:hint="eastAsia"/>
          <w:color w:val="FF0000"/>
          <w:szCs w:val="21"/>
        </w:rPr>
        <w:t>消費者の行動による</w:t>
      </w:r>
      <w:r w:rsidR="00EC6858" w:rsidRPr="00562383">
        <w:rPr>
          <w:rFonts w:ascii="游ゴシック" w:hAnsi="游ゴシック" w:cs="Times New Roman" w:hint="eastAsia"/>
          <w:color w:val="FF0000"/>
          <w:szCs w:val="21"/>
        </w:rPr>
        <w:t>食品ロスであり、</w:t>
      </w:r>
      <w:r w:rsidR="00A60228" w:rsidRPr="00A60228">
        <w:rPr>
          <w:rFonts w:ascii="游ゴシック" w:hAnsi="游ゴシック" w:cs="Times New Roman" w:hint="eastAsia"/>
          <w:color w:val="FF0000"/>
          <w:szCs w:val="21"/>
        </w:rPr>
        <w:t>消費者の理解と行動変容により、</w:t>
      </w:r>
      <w:r w:rsidR="00A60228" w:rsidRPr="003D20AA">
        <w:rPr>
          <w:rFonts w:ascii="游ゴシック" w:hAnsi="游ゴシック" w:cs="Times New Roman" w:hint="eastAsia"/>
          <w:color w:val="FF0000"/>
          <w:szCs w:val="21"/>
        </w:rPr>
        <w:t>「売りき</w:t>
      </w:r>
    </w:p>
    <w:p w14:paraId="6268C54E" w14:textId="77777777" w:rsidR="00A60228" w:rsidRDefault="00A60228" w:rsidP="00562383">
      <w:pPr>
        <w:tabs>
          <w:tab w:val="right" w:pos="8787"/>
        </w:tabs>
        <w:snapToGrid w:val="0"/>
        <w:ind w:leftChars="500" w:left="1050" w:firstLineChars="600" w:firstLine="1260"/>
        <w:rPr>
          <w:rFonts w:ascii="游ゴシック" w:hAnsi="游ゴシック" w:cs="Times New Roman"/>
          <w:color w:val="FF0000"/>
          <w:szCs w:val="21"/>
        </w:rPr>
      </w:pPr>
      <w:r w:rsidRPr="003D20AA">
        <w:rPr>
          <w:rFonts w:ascii="游ゴシック" w:hAnsi="游ゴシック" w:cs="Times New Roman" w:hint="eastAsia"/>
          <w:color w:val="FF0000"/>
          <w:szCs w:val="21"/>
        </w:rPr>
        <w:t>り」「食べきり」での</w:t>
      </w:r>
      <w:r w:rsidRPr="00A60228">
        <w:rPr>
          <w:rFonts w:ascii="游ゴシック" w:hAnsi="游ゴシック" w:cs="Times New Roman" w:hint="eastAsia"/>
          <w:color w:val="FF0000"/>
          <w:szCs w:val="21"/>
        </w:rPr>
        <w:t>削減が可能で</w:t>
      </w:r>
      <w:r>
        <w:rPr>
          <w:rFonts w:ascii="游ゴシック" w:hAnsi="游ゴシック" w:cs="Times New Roman" w:hint="eastAsia"/>
          <w:color w:val="FF0000"/>
          <w:szCs w:val="21"/>
        </w:rPr>
        <w:t>ある</w:t>
      </w:r>
      <w:r w:rsidRPr="00A60228">
        <w:rPr>
          <w:rFonts w:ascii="游ゴシック" w:hAnsi="游ゴシック" w:cs="Times New Roman" w:hint="eastAsia"/>
          <w:color w:val="FF0000"/>
          <w:szCs w:val="21"/>
        </w:rPr>
        <w:t>。</w:t>
      </w:r>
      <w:r w:rsidR="00322688" w:rsidRPr="00562383">
        <w:rPr>
          <w:rFonts w:ascii="游ゴシック" w:hAnsi="游ゴシック" w:cs="Times New Roman" w:hint="eastAsia"/>
          <w:color w:val="FF0000"/>
          <w:szCs w:val="21"/>
        </w:rPr>
        <w:t>事業者へのヒアリングでは、</w:t>
      </w:r>
      <w:r w:rsidR="00EC6858" w:rsidRPr="00562383">
        <w:rPr>
          <w:rFonts w:ascii="游ゴシック" w:hAnsi="游ゴシック" w:cs="Times New Roman" w:hint="eastAsia"/>
          <w:color w:val="FF0000"/>
          <w:szCs w:val="21"/>
        </w:rPr>
        <w:t>行政によ</w:t>
      </w:r>
    </w:p>
    <w:p w14:paraId="01A17A99" w14:textId="0D1B1106" w:rsidR="00D02BF6" w:rsidRPr="00562383" w:rsidRDefault="00EC6858" w:rsidP="00562383">
      <w:pPr>
        <w:tabs>
          <w:tab w:val="right" w:pos="8787"/>
        </w:tabs>
        <w:snapToGrid w:val="0"/>
        <w:ind w:leftChars="500" w:left="1050" w:firstLineChars="600" w:firstLine="1260"/>
        <w:rPr>
          <w:rFonts w:ascii="游ゴシック" w:hAnsi="游ゴシック" w:cs="Times New Roman"/>
          <w:color w:val="FF0000"/>
          <w:szCs w:val="21"/>
        </w:rPr>
      </w:pPr>
      <w:r w:rsidRPr="00562383">
        <w:rPr>
          <w:rFonts w:ascii="游ゴシック" w:hAnsi="游ゴシック" w:cs="Times New Roman" w:hint="eastAsia"/>
          <w:color w:val="FF0000"/>
          <w:szCs w:val="21"/>
        </w:rPr>
        <w:t>る行動変容の呼びかけ</w:t>
      </w:r>
      <w:r w:rsidR="00322688" w:rsidRPr="00562383">
        <w:rPr>
          <w:rFonts w:ascii="游ゴシック" w:hAnsi="游ゴシック" w:cs="Times New Roman" w:hint="eastAsia"/>
          <w:color w:val="FF0000"/>
          <w:szCs w:val="21"/>
        </w:rPr>
        <w:t>を</w:t>
      </w:r>
      <w:r w:rsidRPr="00562383">
        <w:rPr>
          <w:rFonts w:ascii="游ゴシック" w:hAnsi="游ゴシック" w:cs="Times New Roman" w:hint="eastAsia"/>
          <w:color w:val="FF0000"/>
          <w:szCs w:val="21"/>
        </w:rPr>
        <w:t>期待</w:t>
      </w:r>
      <w:r w:rsidR="00322688" w:rsidRPr="00562383">
        <w:rPr>
          <w:rFonts w:ascii="游ゴシック" w:hAnsi="游ゴシック" w:cs="Times New Roman" w:hint="eastAsia"/>
          <w:color w:val="FF0000"/>
          <w:szCs w:val="21"/>
        </w:rPr>
        <w:t>する意見があった</w:t>
      </w:r>
      <w:r w:rsidRPr="00562383">
        <w:rPr>
          <w:rFonts w:ascii="游ゴシック" w:hAnsi="游ゴシック" w:cs="Times New Roman" w:hint="eastAsia"/>
          <w:color w:val="FF0000"/>
          <w:szCs w:val="21"/>
        </w:rPr>
        <w:t>。</w:t>
      </w:r>
    </w:p>
    <w:p w14:paraId="2C14A049" w14:textId="77777777" w:rsidR="00562383" w:rsidRDefault="00322688" w:rsidP="00562383">
      <w:pPr>
        <w:tabs>
          <w:tab w:val="right" w:pos="8787"/>
        </w:tabs>
        <w:snapToGrid w:val="0"/>
        <w:ind w:leftChars="500" w:left="1050" w:firstLineChars="600" w:firstLine="1260"/>
        <w:rPr>
          <w:rFonts w:ascii="游ゴシック" w:hAnsi="游ゴシック" w:cs="Times New Roman"/>
          <w:color w:val="FF0000"/>
          <w:szCs w:val="21"/>
        </w:rPr>
      </w:pPr>
      <w:r w:rsidRPr="00562383">
        <w:rPr>
          <w:rFonts w:ascii="游ゴシック" w:hAnsi="游ゴシック" w:cs="Times New Roman" w:hint="eastAsia"/>
          <w:color w:val="FF0000"/>
          <w:szCs w:val="21"/>
        </w:rPr>
        <w:t>また、「製造段階での端材投の廃棄」には、割れ・欠けなどの食品も含むため、</w:t>
      </w:r>
    </w:p>
    <w:p w14:paraId="0362DC80" w14:textId="3D3D13C7" w:rsidR="00322688" w:rsidRDefault="00DD1EC2" w:rsidP="00562383">
      <w:pPr>
        <w:tabs>
          <w:tab w:val="right" w:pos="8787"/>
        </w:tabs>
        <w:snapToGrid w:val="0"/>
        <w:ind w:leftChars="500" w:left="1050" w:firstLineChars="600" w:firstLine="1260"/>
        <w:rPr>
          <w:rFonts w:ascii="游ゴシック" w:hAnsi="游ゴシック" w:cs="Times New Roman"/>
          <w:color w:val="FF0000"/>
          <w:szCs w:val="21"/>
        </w:rPr>
      </w:pPr>
      <w:r w:rsidRPr="00DD1EC2">
        <w:rPr>
          <w:rFonts w:ascii="游ゴシック" w:hAnsi="游ゴシック" w:cs="Times New Roman"/>
          <w:noProof/>
          <w:color w:val="FF0000"/>
          <w:szCs w:val="21"/>
        </w:rPr>
        <w:lastRenderedPageBreak/>
        <w:drawing>
          <wp:anchor distT="0" distB="0" distL="36195" distR="36195" simplePos="0" relativeHeight="251662336" behindDoc="0" locked="0" layoutInCell="1" allowOverlap="1" wp14:anchorId="42F46735" wp14:editId="0D1B4D4B">
            <wp:simplePos x="0" y="0"/>
            <wp:positionH relativeFrom="column">
              <wp:posOffset>514350</wp:posOffset>
            </wp:positionH>
            <wp:positionV relativeFrom="paragraph">
              <wp:posOffset>355600</wp:posOffset>
            </wp:positionV>
            <wp:extent cx="5829300" cy="2596515"/>
            <wp:effectExtent l="0" t="0" r="0" b="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9300" cy="2596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2688" w:rsidRPr="00562383">
        <w:rPr>
          <w:rFonts w:ascii="游ゴシック" w:hAnsi="游ゴシック" w:cs="Times New Roman" w:hint="eastAsia"/>
          <w:color w:val="FF0000"/>
          <w:szCs w:val="21"/>
        </w:rPr>
        <w:t>食品寄附等</w:t>
      </w:r>
      <w:r w:rsidR="00A60228" w:rsidRPr="003D20AA">
        <w:rPr>
          <w:rFonts w:ascii="游ゴシック" w:hAnsi="游ゴシック" w:cs="Times New Roman" w:hint="eastAsia"/>
          <w:color w:val="FF0000"/>
          <w:szCs w:val="21"/>
        </w:rPr>
        <w:t>による「未利用食品の有効活用」で</w:t>
      </w:r>
      <w:r w:rsidR="00A60228" w:rsidRPr="00A60228">
        <w:rPr>
          <w:rFonts w:ascii="游ゴシック" w:hAnsi="游ゴシック" w:cs="Times New Roman" w:hint="eastAsia"/>
          <w:color w:val="FF0000"/>
          <w:szCs w:val="21"/>
        </w:rPr>
        <w:t>廃棄を減らすことができ</w:t>
      </w:r>
      <w:r w:rsidR="00A60228">
        <w:rPr>
          <w:rFonts w:ascii="游ゴシック" w:hAnsi="游ゴシック" w:cs="Times New Roman" w:hint="eastAsia"/>
          <w:color w:val="FF0000"/>
          <w:szCs w:val="21"/>
        </w:rPr>
        <w:t>る</w:t>
      </w:r>
      <w:r w:rsidR="00A60228" w:rsidRPr="00A60228">
        <w:rPr>
          <w:rFonts w:ascii="游ゴシック" w:hAnsi="游ゴシック" w:cs="Times New Roman" w:hint="eastAsia"/>
          <w:color w:val="FF0000"/>
          <w:szCs w:val="21"/>
        </w:rPr>
        <w:t>。</w:t>
      </w:r>
    </w:p>
    <w:p w14:paraId="0CC1F420" w14:textId="704F4D0D" w:rsidR="00A60228" w:rsidRPr="00562383" w:rsidRDefault="00A60228" w:rsidP="00562383">
      <w:pPr>
        <w:tabs>
          <w:tab w:val="right" w:pos="8787"/>
        </w:tabs>
        <w:snapToGrid w:val="0"/>
        <w:ind w:leftChars="500" w:left="1050" w:firstLineChars="600" w:firstLine="1260"/>
        <w:rPr>
          <w:rFonts w:ascii="游ゴシック" w:hAnsi="游ゴシック" w:cs="Times New Roman"/>
          <w:color w:val="FF0000"/>
          <w:szCs w:val="21"/>
        </w:rPr>
      </w:pPr>
    </w:p>
    <w:bookmarkEnd w:id="4"/>
    <w:p w14:paraId="6284B6FE" w14:textId="21D6593D" w:rsidR="006B1D4C" w:rsidRDefault="006B1D4C" w:rsidP="0063497E">
      <w:pPr>
        <w:tabs>
          <w:tab w:val="right" w:pos="8787"/>
        </w:tabs>
        <w:snapToGrid w:val="0"/>
        <w:ind w:firstLineChars="100" w:firstLine="210"/>
        <w:rPr>
          <w:rFonts w:ascii="游ゴシック" w:hAnsi="游ゴシック" w:cs="Times New Roman"/>
          <w:szCs w:val="21"/>
        </w:rPr>
      </w:pPr>
    </w:p>
    <w:p w14:paraId="00010A8A" w14:textId="76EB5587" w:rsidR="0063497E" w:rsidRPr="00562383" w:rsidRDefault="00713374" w:rsidP="0063497E">
      <w:pPr>
        <w:tabs>
          <w:tab w:val="right" w:pos="8787"/>
        </w:tabs>
        <w:snapToGrid w:val="0"/>
        <w:ind w:firstLineChars="100" w:firstLine="210"/>
        <w:rPr>
          <w:rFonts w:ascii="游ゴシック" w:hAnsi="游ゴシック" w:cs="Times New Roman"/>
          <w:color w:val="FF0000"/>
          <w:szCs w:val="21"/>
        </w:rPr>
      </w:pPr>
      <w:r w:rsidRPr="00562383">
        <w:rPr>
          <w:rFonts w:ascii="游ゴシック" w:hAnsi="游ゴシック" w:cs="Times New Roman" w:hint="eastAsia"/>
          <w:color w:val="FF0000"/>
          <w:szCs w:val="21"/>
        </w:rPr>
        <w:t>・家庭系</w:t>
      </w:r>
    </w:p>
    <w:p w14:paraId="24DEF35B" w14:textId="2FCA8F10" w:rsidR="00562383" w:rsidRPr="00562383" w:rsidRDefault="0063497E" w:rsidP="0063497E">
      <w:pPr>
        <w:tabs>
          <w:tab w:val="right" w:pos="8787"/>
        </w:tabs>
        <w:snapToGrid w:val="0"/>
        <w:ind w:leftChars="500" w:left="1050"/>
        <w:rPr>
          <w:rFonts w:ascii="游ゴシック" w:hAnsi="游ゴシック" w:cs="Times New Roman"/>
          <w:color w:val="FF0000"/>
          <w:szCs w:val="21"/>
        </w:rPr>
      </w:pPr>
      <w:r w:rsidRPr="00562383">
        <w:rPr>
          <w:rFonts w:ascii="游ゴシック" w:hAnsi="游ゴシック" w:cs="Times New Roman" w:hint="eastAsia"/>
          <w:color w:val="FF0000"/>
          <w:szCs w:val="21"/>
        </w:rPr>
        <w:t>発生要因：</w:t>
      </w:r>
      <w:bookmarkStart w:id="5" w:name="_Hlk209191028"/>
      <w:r w:rsidRPr="00562383">
        <w:rPr>
          <w:rFonts w:ascii="游ゴシック" w:hAnsi="游ゴシック" w:cs="Times New Roman" w:hint="eastAsia"/>
          <w:color w:val="FF0000"/>
          <w:szCs w:val="21"/>
        </w:rPr>
        <w:t>買いすぎ・使い忘れ・傷みや期限による「直接廃棄」、「食べ残し」の発生割合が</w:t>
      </w:r>
      <w:r w:rsidR="00562383" w:rsidRPr="00562383">
        <w:rPr>
          <w:rFonts w:ascii="游ゴシック" w:hAnsi="游ゴシック" w:cs="Times New Roman" w:hint="eastAsia"/>
          <w:color w:val="FF0000"/>
          <w:szCs w:val="21"/>
        </w:rPr>
        <w:t xml:space="preserve">　　　</w:t>
      </w:r>
    </w:p>
    <w:p w14:paraId="42FDFC31" w14:textId="6061D96C" w:rsidR="0063497E" w:rsidRPr="00562383" w:rsidRDefault="0063497E" w:rsidP="00562383">
      <w:pPr>
        <w:tabs>
          <w:tab w:val="right" w:pos="8787"/>
        </w:tabs>
        <w:snapToGrid w:val="0"/>
        <w:ind w:leftChars="500" w:left="1050" w:firstLineChars="500" w:firstLine="1050"/>
        <w:rPr>
          <w:rFonts w:ascii="游ゴシック" w:hAnsi="游ゴシック" w:cs="Times New Roman"/>
          <w:color w:val="FF0000"/>
          <w:szCs w:val="21"/>
        </w:rPr>
      </w:pPr>
      <w:r w:rsidRPr="00562383">
        <w:rPr>
          <w:rFonts w:ascii="游ゴシック" w:hAnsi="游ゴシック" w:cs="Times New Roman" w:hint="eastAsia"/>
          <w:color w:val="FF0000"/>
          <w:szCs w:val="21"/>
        </w:rPr>
        <w:t>多い。</w:t>
      </w:r>
    </w:p>
    <w:bookmarkEnd w:id="5"/>
    <w:p w14:paraId="380F69BE" w14:textId="77777777" w:rsidR="00562383" w:rsidRPr="00562383" w:rsidRDefault="0063497E" w:rsidP="0063497E">
      <w:pPr>
        <w:tabs>
          <w:tab w:val="right" w:pos="8787"/>
        </w:tabs>
        <w:snapToGrid w:val="0"/>
        <w:ind w:leftChars="500" w:left="1050"/>
        <w:rPr>
          <w:rFonts w:ascii="游ゴシック" w:hAnsi="游ゴシック" w:cs="Times New Roman"/>
          <w:color w:val="FF0000"/>
          <w:szCs w:val="21"/>
        </w:rPr>
      </w:pPr>
      <w:r w:rsidRPr="00562383">
        <w:rPr>
          <w:rFonts w:ascii="游ゴシック" w:hAnsi="游ゴシック" w:cs="Times New Roman" w:hint="eastAsia"/>
          <w:color w:val="FF0000"/>
          <w:szCs w:val="21"/>
        </w:rPr>
        <w:t>主な対応策：</w:t>
      </w:r>
      <w:bookmarkStart w:id="6" w:name="_Hlk209191079"/>
      <w:r w:rsidR="000604D3" w:rsidRPr="00562383">
        <w:rPr>
          <w:rFonts w:ascii="游ゴシック" w:hAnsi="游ゴシック" w:cs="Times New Roman" w:hint="eastAsia"/>
          <w:color w:val="FF0000"/>
          <w:szCs w:val="21"/>
        </w:rPr>
        <w:t>「直接廃棄」では、使いきれる量を購入し、保存や期限の理解により食品の品質</w:t>
      </w:r>
    </w:p>
    <w:p w14:paraId="53F02E01" w14:textId="77777777" w:rsidR="00562383" w:rsidRPr="00562383" w:rsidRDefault="000604D3" w:rsidP="00562383">
      <w:pPr>
        <w:tabs>
          <w:tab w:val="right" w:pos="8787"/>
        </w:tabs>
        <w:snapToGrid w:val="0"/>
        <w:ind w:leftChars="500" w:left="1050" w:firstLineChars="600" w:firstLine="1260"/>
        <w:rPr>
          <w:rFonts w:ascii="游ゴシック" w:hAnsi="游ゴシック" w:cs="Times New Roman"/>
          <w:color w:val="FF0000"/>
          <w:szCs w:val="21"/>
        </w:rPr>
      </w:pPr>
      <w:r w:rsidRPr="00562383">
        <w:rPr>
          <w:rFonts w:ascii="游ゴシック" w:hAnsi="游ゴシック" w:cs="Times New Roman" w:hint="eastAsia"/>
          <w:color w:val="FF0000"/>
          <w:szCs w:val="21"/>
        </w:rPr>
        <w:t>低下を避ける「使いきり」の対策、「食べ残し」は食べきれる量を作り、残さず</w:t>
      </w:r>
    </w:p>
    <w:p w14:paraId="1018A90C" w14:textId="4258638F" w:rsidR="0063497E" w:rsidRPr="00562383" w:rsidRDefault="000604D3" w:rsidP="00562383">
      <w:pPr>
        <w:tabs>
          <w:tab w:val="right" w:pos="8787"/>
        </w:tabs>
        <w:snapToGrid w:val="0"/>
        <w:ind w:leftChars="500" w:left="1050" w:firstLineChars="600" w:firstLine="1260"/>
        <w:rPr>
          <w:rFonts w:ascii="游ゴシック" w:hAnsi="游ゴシック" w:cs="Times New Roman"/>
          <w:color w:val="FF0000"/>
          <w:szCs w:val="21"/>
        </w:rPr>
      </w:pPr>
      <w:r w:rsidRPr="00562383">
        <w:rPr>
          <w:rFonts w:ascii="游ゴシック" w:hAnsi="游ゴシック" w:cs="Times New Roman" w:hint="eastAsia"/>
          <w:color w:val="FF0000"/>
          <w:szCs w:val="21"/>
        </w:rPr>
        <w:t>食べる等の「食べきり」の対策がある</w:t>
      </w:r>
      <w:r w:rsidR="0063497E" w:rsidRPr="00562383">
        <w:rPr>
          <w:rFonts w:ascii="游ゴシック" w:hAnsi="游ゴシック" w:cs="Times New Roman" w:hint="eastAsia"/>
          <w:color w:val="FF0000"/>
          <w:szCs w:val="21"/>
        </w:rPr>
        <w:t>。</w:t>
      </w:r>
    </w:p>
    <w:bookmarkEnd w:id="6"/>
    <w:p w14:paraId="402A5F15" w14:textId="05FB324F" w:rsidR="00322688" w:rsidRDefault="005D7988" w:rsidP="001611AE">
      <w:pPr>
        <w:tabs>
          <w:tab w:val="right" w:pos="8787"/>
        </w:tabs>
        <w:snapToGrid w:val="0"/>
        <w:ind w:firstLineChars="100" w:firstLine="210"/>
        <w:rPr>
          <w:rFonts w:ascii="游ゴシック" w:hAnsi="游ゴシック" w:cs="Times New Roman"/>
          <w:szCs w:val="21"/>
        </w:rPr>
      </w:pPr>
      <w:r>
        <w:rPr>
          <w:rFonts w:ascii="游ゴシック" w:hAnsi="游ゴシック" w:cs="Times New Roman"/>
          <w:noProof/>
          <w:szCs w:val="21"/>
        </w:rPr>
        <w:drawing>
          <wp:anchor distT="0" distB="0" distL="114300" distR="114300" simplePos="0" relativeHeight="251658240" behindDoc="1" locked="0" layoutInCell="1" allowOverlap="1" wp14:anchorId="6678E46D" wp14:editId="5CC2D14A">
            <wp:simplePos x="0" y="0"/>
            <wp:positionH relativeFrom="column">
              <wp:posOffset>651510</wp:posOffset>
            </wp:positionH>
            <wp:positionV relativeFrom="paragraph">
              <wp:posOffset>193675</wp:posOffset>
            </wp:positionV>
            <wp:extent cx="5334000" cy="2496721"/>
            <wp:effectExtent l="0" t="0" r="0" b="0"/>
            <wp:wrapTight wrapText="bothSides">
              <wp:wrapPolygon edited="0">
                <wp:start x="0" y="0"/>
                <wp:lineTo x="0" y="21265"/>
                <wp:lineTo x="6789" y="21430"/>
                <wp:lineTo x="21523" y="21430"/>
                <wp:lineTo x="21523"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496721"/>
                    </a:xfrm>
                    <a:prstGeom prst="rect">
                      <a:avLst/>
                    </a:prstGeom>
                    <a:noFill/>
                    <a:ln>
                      <a:noFill/>
                    </a:ln>
                  </pic:spPr>
                </pic:pic>
              </a:graphicData>
            </a:graphic>
          </wp:anchor>
        </w:drawing>
      </w:r>
    </w:p>
    <w:p w14:paraId="495ADC32" w14:textId="0CCBEACB" w:rsidR="00D21443" w:rsidRDefault="00D21443" w:rsidP="001611AE">
      <w:pPr>
        <w:tabs>
          <w:tab w:val="right" w:pos="8787"/>
        </w:tabs>
        <w:snapToGrid w:val="0"/>
        <w:ind w:firstLineChars="100" w:firstLine="210"/>
        <w:rPr>
          <w:rFonts w:ascii="游ゴシック" w:hAnsi="游ゴシック" w:cs="Times New Roman"/>
          <w:szCs w:val="21"/>
        </w:rPr>
      </w:pPr>
    </w:p>
    <w:p w14:paraId="46CDD156" w14:textId="1DC470D1" w:rsidR="00D21443" w:rsidRDefault="00D21443" w:rsidP="001611AE">
      <w:pPr>
        <w:tabs>
          <w:tab w:val="right" w:pos="8787"/>
        </w:tabs>
        <w:snapToGrid w:val="0"/>
        <w:ind w:firstLineChars="100" w:firstLine="210"/>
        <w:rPr>
          <w:rFonts w:ascii="游ゴシック" w:hAnsi="游ゴシック" w:cs="Times New Roman"/>
          <w:szCs w:val="21"/>
        </w:rPr>
      </w:pPr>
    </w:p>
    <w:p w14:paraId="419F7F4E" w14:textId="39426BD1" w:rsidR="00D21443" w:rsidRPr="00D21443" w:rsidRDefault="00D21443" w:rsidP="001611AE">
      <w:pPr>
        <w:tabs>
          <w:tab w:val="right" w:pos="8787"/>
        </w:tabs>
        <w:snapToGrid w:val="0"/>
        <w:ind w:firstLineChars="100" w:firstLine="210"/>
        <w:rPr>
          <w:rFonts w:ascii="游ゴシック" w:hAnsi="游ゴシック" w:cs="Times New Roman"/>
          <w:szCs w:val="21"/>
        </w:rPr>
      </w:pPr>
    </w:p>
    <w:p w14:paraId="21BEEEC5" w14:textId="5C77AA78" w:rsidR="00D21443" w:rsidRDefault="00D21443" w:rsidP="001611AE">
      <w:pPr>
        <w:tabs>
          <w:tab w:val="right" w:pos="8787"/>
        </w:tabs>
        <w:snapToGrid w:val="0"/>
        <w:ind w:firstLineChars="100" w:firstLine="210"/>
        <w:rPr>
          <w:rFonts w:ascii="游ゴシック" w:hAnsi="游ゴシック" w:cs="Times New Roman"/>
          <w:szCs w:val="21"/>
        </w:rPr>
      </w:pPr>
    </w:p>
    <w:p w14:paraId="75D397A8" w14:textId="03898952" w:rsidR="00D21443" w:rsidRDefault="00D21443" w:rsidP="001611AE">
      <w:pPr>
        <w:tabs>
          <w:tab w:val="right" w:pos="8787"/>
        </w:tabs>
        <w:snapToGrid w:val="0"/>
        <w:ind w:firstLineChars="100" w:firstLine="210"/>
        <w:rPr>
          <w:rFonts w:ascii="游ゴシック" w:hAnsi="游ゴシック" w:cs="Times New Roman"/>
          <w:szCs w:val="21"/>
        </w:rPr>
      </w:pPr>
    </w:p>
    <w:p w14:paraId="029099EE" w14:textId="77777777" w:rsidR="00D21443" w:rsidRDefault="00D21443" w:rsidP="001611AE">
      <w:pPr>
        <w:tabs>
          <w:tab w:val="right" w:pos="8787"/>
        </w:tabs>
        <w:snapToGrid w:val="0"/>
        <w:ind w:firstLineChars="100" w:firstLine="210"/>
        <w:rPr>
          <w:rFonts w:ascii="游ゴシック" w:hAnsi="游ゴシック" w:cs="Times New Roman"/>
          <w:szCs w:val="21"/>
        </w:rPr>
      </w:pPr>
    </w:p>
    <w:p w14:paraId="45855EA4" w14:textId="288C9358" w:rsidR="00D21443" w:rsidRDefault="00D21443" w:rsidP="001611AE">
      <w:pPr>
        <w:tabs>
          <w:tab w:val="right" w:pos="8787"/>
        </w:tabs>
        <w:snapToGrid w:val="0"/>
        <w:ind w:firstLineChars="100" w:firstLine="210"/>
        <w:rPr>
          <w:rFonts w:ascii="游ゴシック" w:hAnsi="游ゴシック" w:cs="Times New Roman"/>
          <w:szCs w:val="21"/>
        </w:rPr>
      </w:pPr>
    </w:p>
    <w:p w14:paraId="33FD61AC" w14:textId="10C5BBE5" w:rsidR="00D21443" w:rsidRDefault="00D21443" w:rsidP="001611AE">
      <w:pPr>
        <w:tabs>
          <w:tab w:val="right" w:pos="8787"/>
        </w:tabs>
        <w:snapToGrid w:val="0"/>
        <w:ind w:firstLineChars="100" w:firstLine="210"/>
        <w:rPr>
          <w:rFonts w:ascii="游ゴシック" w:hAnsi="游ゴシック" w:cs="Times New Roman"/>
          <w:szCs w:val="21"/>
        </w:rPr>
      </w:pPr>
    </w:p>
    <w:p w14:paraId="0CC606B4" w14:textId="196FBA08" w:rsidR="005D7988" w:rsidRDefault="005D7988" w:rsidP="001611AE">
      <w:pPr>
        <w:tabs>
          <w:tab w:val="right" w:pos="8787"/>
        </w:tabs>
        <w:snapToGrid w:val="0"/>
        <w:ind w:firstLineChars="100" w:firstLine="210"/>
        <w:rPr>
          <w:rFonts w:ascii="游ゴシック" w:hAnsi="游ゴシック" w:cs="Times New Roman"/>
          <w:szCs w:val="21"/>
        </w:rPr>
      </w:pPr>
    </w:p>
    <w:p w14:paraId="6E40808C" w14:textId="3B906B2D" w:rsidR="005D7988" w:rsidRDefault="005D7988" w:rsidP="001611AE">
      <w:pPr>
        <w:tabs>
          <w:tab w:val="right" w:pos="8787"/>
        </w:tabs>
        <w:snapToGrid w:val="0"/>
        <w:ind w:firstLineChars="100" w:firstLine="210"/>
        <w:rPr>
          <w:rFonts w:ascii="游ゴシック" w:hAnsi="游ゴシック" w:cs="Times New Roman"/>
          <w:szCs w:val="21"/>
        </w:rPr>
      </w:pPr>
    </w:p>
    <w:p w14:paraId="2E6C81FA" w14:textId="13C32B7D" w:rsidR="005D7988" w:rsidRDefault="005D7988" w:rsidP="001611AE">
      <w:pPr>
        <w:tabs>
          <w:tab w:val="right" w:pos="8787"/>
        </w:tabs>
        <w:snapToGrid w:val="0"/>
        <w:ind w:firstLineChars="100" w:firstLine="210"/>
        <w:rPr>
          <w:rFonts w:ascii="游ゴシック" w:hAnsi="游ゴシック" w:cs="Times New Roman"/>
          <w:szCs w:val="21"/>
        </w:rPr>
      </w:pPr>
    </w:p>
    <w:p w14:paraId="416821D1" w14:textId="77777777" w:rsidR="005D7988" w:rsidRDefault="005D7988" w:rsidP="001611AE">
      <w:pPr>
        <w:tabs>
          <w:tab w:val="right" w:pos="8787"/>
        </w:tabs>
        <w:snapToGrid w:val="0"/>
        <w:ind w:firstLineChars="100" w:firstLine="210"/>
        <w:rPr>
          <w:rFonts w:ascii="游ゴシック" w:hAnsi="游ゴシック" w:cs="Times New Roman"/>
          <w:szCs w:val="21"/>
        </w:rPr>
      </w:pPr>
    </w:p>
    <w:p w14:paraId="75FC647C" w14:textId="77777777" w:rsidR="00D21443" w:rsidRPr="00713374" w:rsidRDefault="00D21443" w:rsidP="001611AE">
      <w:pPr>
        <w:tabs>
          <w:tab w:val="right" w:pos="8787"/>
        </w:tabs>
        <w:snapToGrid w:val="0"/>
        <w:ind w:firstLineChars="100" w:firstLine="210"/>
        <w:rPr>
          <w:rFonts w:ascii="游ゴシック" w:hAnsi="游ゴシック" w:cs="Times New Roman"/>
          <w:bCs/>
          <w:szCs w:val="21"/>
        </w:rPr>
      </w:pPr>
    </w:p>
    <w:p w14:paraId="69D52A06" w14:textId="41040A11" w:rsidR="00055460" w:rsidRDefault="00963036" w:rsidP="00963036">
      <w:pPr>
        <w:tabs>
          <w:tab w:val="right" w:pos="8787"/>
        </w:tabs>
        <w:snapToGrid w:val="0"/>
        <w:ind w:firstLineChars="100" w:firstLine="210"/>
        <w:rPr>
          <w:rFonts w:ascii="游ゴシック" w:hAnsi="游ゴシック" w:cs="Times New Roman"/>
          <w:color w:val="FF0000"/>
          <w:szCs w:val="21"/>
        </w:rPr>
      </w:pPr>
      <w:bookmarkStart w:id="7" w:name="_Hlk209191178"/>
      <w:r w:rsidRPr="00562383">
        <w:rPr>
          <w:rFonts w:ascii="游ゴシック" w:hAnsi="游ゴシック" w:cs="Times New Roman" w:hint="eastAsia"/>
          <w:color w:val="FF0000"/>
          <w:szCs w:val="21"/>
        </w:rPr>
        <w:t>（２）</w:t>
      </w:r>
      <w:r w:rsidR="00055460" w:rsidRPr="00562383">
        <w:rPr>
          <w:rFonts w:ascii="游ゴシック" w:hAnsi="游ゴシック" w:cs="Times New Roman" w:hint="eastAsia"/>
          <w:color w:val="FF0000"/>
          <w:szCs w:val="21"/>
        </w:rPr>
        <w:t>施策の体系化と取組の方向性</w:t>
      </w:r>
    </w:p>
    <w:p w14:paraId="5302FDE6" w14:textId="22F61308" w:rsidR="009C58EA" w:rsidRPr="00562383" w:rsidRDefault="009C58EA" w:rsidP="009C58EA">
      <w:pPr>
        <w:tabs>
          <w:tab w:val="right" w:pos="8787"/>
        </w:tabs>
        <w:snapToGrid w:val="0"/>
        <w:ind w:leftChars="100" w:left="420" w:hangingChars="100" w:hanging="210"/>
        <w:rPr>
          <w:rFonts w:ascii="游ゴシック" w:hAnsi="游ゴシック" w:cs="Times New Roman" w:hint="eastAsia"/>
          <w:bCs/>
          <w:color w:val="FF0000"/>
          <w:szCs w:val="21"/>
        </w:rPr>
      </w:pPr>
      <w:r>
        <w:rPr>
          <w:rFonts w:ascii="游ゴシック" w:hAnsi="游ゴシック" w:cs="Times New Roman" w:hint="eastAsia"/>
          <w:color w:val="FF0000"/>
          <w:szCs w:val="21"/>
        </w:rPr>
        <w:t>・</w:t>
      </w:r>
      <w:r w:rsidRPr="009C58EA">
        <w:rPr>
          <w:rFonts w:ascii="游ゴシック" w:hAnsi="游ゴシック" w:cs="Times New Roman" w:hint="eastAsia"/>
          <w:color w:val="FF0000"/>
          <w:szCs w:val="21"/>
        </w:rPr>
        <w:t>発生抑制の観点で見ると、事業系・家庭系ともに、必要以上に食品を調達しない・作らないことが重要</w:t>
      </w:r>
      <w:r w:rsidR="00E65A86">
        <w:rPr>
          <w:rFonts w:ascii="游ゴシック" w:hAnsi="游ゴシック" w:cs="Times New Roman" w:hint="eastAsia"/>
          <w:color w:val="FF0000"/>
          <w:szCs w:val="21"/>
        </w:rPr>
        <w:t>である</w:t>
      </w:r>
      <w:r w:rsidRPr="009C58EA">
        <w:rPr>
          <w:rFonts w:ascii="游ゴシック" w:hAnsi="游ゴシック" w:cs="Times New Roman" w:hint="eastAsia"/>
          <w:color w:val="FF0000"/>
          <w:szCs w:val="21"/>
        </w:rPr>
        <w:t>。そのため、まず、需要量予測や在庫管理等により適正量の食品の購入・製造・調理に努め、次に「売りきり」「食べきり」で発生抑制を進め、それでもなお発生する食品ロスから食品寄附やリサイクル等による「未利用食品の有効活用」により廃棄を減らす、という一連の行動が府内の食品ロス削減対策となると考えら</w:t>
      </w:r>
      <w:r w:rsidR="00E65A86">
        <w:rPr>
          <w:rFonts w:ascii="游ゴシック" w:hAnsi="游ゴシック" w:cs="Times New Roman" w:hint="eastAsia"/>
          <w:color w:val="FF0000"/>
          <w:szCs w:val="21"/>
        </w:rPr>
        <w:t>れる</w:t>
      </w:r>
      <w:r w:rsidRPr="009C58EA">
        <w:rPr>
          <w:rFonts w:ascii="游ゴシック" w:hAnsi="游ゴシック" w:cs="Times New Roman" w:hint="eastAsia"/>
          <w:color w:val="FF0000"/>
          <w:szCs w:val="21"/>
        </w:rPr>
        <w:t>。</w:t>
      </w:r>
    </w:p>
    <w:bookmarkEnd w:id="7"/>
    <w:p w14:paraId="761732DF" w14:textId="77777777" w:rsidR="00562383" w:rsidRDefault="00562383" w:rsidP="00562383">
      <w:pPr>
        <w:tabs>
          <w:tab w:val="right" w:pos="8787"/>
        </w:tabs>
        <w:snapToGrid w:val="0"/>
        <w:ind w:leftChars="200" w:left="420"/>
        <w:rPr>
          <w:rFonts w:ascii="游ゴシック" w:hAnsi="游ゴシック" w:cs="Times New Roman"/>
          <w:bCs/>
          <w:color w:val="FF0000"/>
          <w:szCs w:val="21"/>
        </w:rPr>
      </w:pPr>
      <w:r>
        <w:rPr>
          <w:rFonts w:ascii="游ゴシック" w:hAnsi="游ゴシック" w:cs="Times New Roman" w:hint="eastAsia"/>
          <w:bCs/>
          <w:color w:val="FF0000"/>
          <w:szCs w:val="21"/>
        </w:rPr>
        <w:lastRenderedPageBreak/>
        <w:t>・</w:t>
      </w:r>
      <w:bookmarkStart w:id="8" w:name="_Hlk209191223"/>
      <w:r w:rsidR="00076FF3" w:rsidRPr="00562383">
        <w:rPr>
          <w:rFonts w:ascii="游ゴシック" w:hAnsi="游ゴシック" w:cs="Times New Roman" w:hint="eastAsia"/>
          <w:bCs/>
          <w:color w:val="FF0000"/>
          <w:szCs w:val="21"/>
        </w:rPr>
        <w:t>これまでの食品ロス量の削減状況及び府・国・民間等における食品ロス削減の取組状況を踏まえ、</w:t>
      </w:r>
      <w:r>
        <w:rPr>
          <w:rFonts w:ascii="游ゴシック" w:hAnsi="游ゴシック" w:cs="Times New Roman" w:hint="eastAsia"/>
          <w:bCs/>
          <w:color w:val="FF0000"/>
          <w:szCs w:val="21"/>
        </w:rPr>
        <w:t xml:space="preserve">　</w:t>
      </w:r>
    </w:p>
    <w:p w14:paraId="22E667AC" w14:textId="1EB3E2F9" w:rsidR="00076FF3" w:rsidRPr="00562383" w:rsidRDefault="00076FF3" w:rsidP="00562383">
      <w:pPr>
        <w:tabs>
          <w:tab w:val="right" w:pos="8787"/>
        </w:tabs>
        <w:snapToGrid w:val="0"/>
        <w:ind w:leftChars="200" w:left="420" w:firstLineChars="100" w:firstLine="210"/>
        <w:rPr>
          <w:rFonts w:ascii="游ゴシック" w:hAnsi="游ゴシック" w:cs="Times New Roman"/>
          <w:bCs/>
          <w:color w:val="FF0000"/>
          <w:szCs w:val="21"/>
        </w:rPr>
      </w:pPr>
      <w:r w:rsidRPr="00562383">
        <w:rPr>
          <w:rFonts w:ascii="游ゴシック" w:hAnsi="游ゴシック" w:cs="Times New Roman" w:hint="eastAsia"/>
          <w:bCs/>
          <w:color w:val="FF0000"/>
          <w:szCs w:val="21"/>
        </w:rPr>
        <w:t>今後、府として重点的に取り組む施策を具体化・体系化する。</w:t>
      </w:r>
    </w:p>
    <w:p w14:paraId="6556ABA4" w14:textId="77777777" w:rsidR="00562383" w:rsidRDefault="00562383" w:rsidP="00076FF3">
      <w:pPr>
        <w:tabs>
          <w:tab w:val="right" w:pos="8787"/>
        </w:tabs>
        <w:snapToGrid w:val="0"/>
        <w:ind w:leftChars="200" w:left="420"/>
        <w:rPr>
          <w:rFonts w:ascii="游ゴシック" w:hAnsi="游ゴシック" w:cs="Times New Roman"/>
          <w:bCs/>
          <w:color w:val="FF0000"/>
          <w:szCs w:val="21"/>
        </w:rPr>
      </w:pPr>
      <w:r>
        <w:rPr>
          <w:rFonts w:ascii="游ゴシック" w:hAnsi="游ゴシック" w:cs="Times New Roman" w:hint="eastAsia"/>
          <w:bCs/>
          <w:color w:val="FF0000"/>
          <w:szCs w:val="21"/>
        </w:rPr>
        <w:t>・</w:t>
      </w:r>
      <w:r w:rsidR="00076FF3" w:rsidRPr="00562383">
        <w:rPr>
          <w:rFonts w:ascii="游ゴシック" w:hAnsi="游ゴシック" w:cs="Times New Roman"/>
          <w:bCs/>
          <w:color w:val="FF0000"/>
          <w:szCs w:val="21"/>
        </w:rPr>
        <w:t>施策の柱としては、家庭系の更なる削減を進めていくために、「家庭における食品の使いきりの推</w:t>
      </w:r>
    </w:p>
    <w:p w14:paraId="2C5086F4" w14:textId="77777777" w:rsidR="00562383" w:rsidRDefault="00076FF3" w:rsidP="00562383">
      <w:pPr>
        <w:tabs>
          <w:tab w:val="right" w:pos="8787"/>
        </w:tabs>
        <w:snapToGrid w:val="0"/>
        <w:ind w:leftChars="200" w:left="420" w:firstLineChars="100" w:firstLine="210"/>
        <w:rPr>
          <w:rFonts w:ascii="游ゴシック" w:hAnsi="游ゴシック" w:cs="Times New Roman"/>
          <w:bCs/>
          <w:color w:val="FF0000"/>
          <w:szCs w:val="21"/>
        </w:rPr>
      </w:pPr>
      <w:r w:rsidRPr="00562383">
        <w:rPr>
          <w:rFonts w:ascii="游ゴシック" w:hAnsi="游ゴシック" w:cs="Times New Roman"/>
          <w:bCs/>
          <w:color w:val="FF0000"/>
          <w:szCs w:val="21"/>
        </w:rPr>
        <w:t>進」を、</w:t>
      </w:r>
      <w:r w:rsidRPr="00562383">
        <w:rPr>
          <w:rFonts w:ascii="游ゴシック" w:hAnsi="游ゴシック" w:cs="Times New Roman" w:hint="eastAsia"/>
          <w:bCs/>
          <w:color w:val="FF0000"/>
          <w:szCs w:val="21"/>
        </w:rPr>
        <w:t>また、事業系・家庭系双方の食品ロス削減にアプローチするために、「食品の売りきり・</w:t>
      </w:r>
    </w:p>
    <w:p w14:paraId="0D1735FD" w14:textId="4903A7FE" w:rsidR="00076FF3" w:rsidRPr="00562383" w:rsidRDefault="00076FF3" w:rsidP="00562383">
      <w:pPr>
        <w:tabs>
          <w:tab w:val="right" w:pos="8787"/>
        </w:tabs>
        <w:snapToGrid w:val="0"/>
        <w:ind w:leftChars="200" w:left="420" w:firstLineChars="100" w:firstLine="210"/>
        <w:rPr>
          <w:rFonts w:ascii="游ゴシック" w:hAnsi="游ゴシック" w:cs="Times New Roman"/>
          <w:bCs/>
          <w:color w:val="FF0000"/>
          <w:szCs w:val="21"/>
        </w:rPr>
      </w:pPr>
      <w:r w:rsidRPr="00562383">
        <w:rPr>
          <w:rFonts w:ascii="游ゴシック" w:hAnsi="游ゴシック" w:cs="Times New Roman" w:hint="eastAsia"/>
          <w:bCs/>
          <w:color w:val="FF0000"/>
          <w:szCs w:val="21"/>
        </w:rPr>
        <w:t>食べきりの推進」と「未利用食品の有効活用」という</w:t>
      </w:r>
      <w:r w:rsidRPr="00562383">
        <w:rPr>
          <w:rFonts w:ascii="游ゴシック" w:hAnsi="游ゴシック" w:cs="Times New Roman"/>
          <w:bCs/>
          <w:color w:val="FF0000"/>
          <w:szCs w:val="21"/>
        </w:rPr>
        <w:t>3つの柱を掲げて、取り組んでいく。</w:t>
      </w:r>
    </w:p>
    <w:p w14:paraId="54ADE7AF" w14:textId="77777777" w:rsidR="00562383" w:rsidRDefault="00562383" w:rsidP="00076FF3">
      <w:pPr>
        <w:tabs>
          <w:tab w:val="right" w:pos="8787"/>
        </w:tabs>
        <w:snapToGrid w:val="0"/>
        <w:ind w:leftChars="200" w:left="420"/>
        <w:rPr>
          <w:rFonts w:ascii="游ゴシック" w:hAnsi="游ゴシック" w:cs="Times New Roman"/>
          <w:bCs/>
          <w:color w:val="FF0000"/>
          <w:szCs w:val="21"/>
        </w:rPr>
      </w:pPr>
      <w:r>
        <w:rPr>
          <w:rFonts w:ascii="游ゴシック" w:hAnsi="游ゴシック" w:cs="Times New Roman" w:hint="eastAsia"/>
          <w:bCs/>
          <w:color w:val="FF0000"/>
          <w:szCs w:val="21"/>
        </w:rPr>
        <w:t>・</w:t>
      </w:r>
      <w:r w:rsidR="00076FF3" w:rsidRPr="00562383">
        <w:rPr>
          <w:rFonts w:ascii="游ゴシック" w:hAnsi="游ゴシック" w:cs="Times New Roman" w:hint="eastAsia"/>
          <w:bCs/>
          <w:color w:val="FF0000"/>
          <w:szCs w:val="21"/>
        </w:rPr>
        <w:t>また、取組の方向性として、「家庭における食品の使いきりの推進」と「食品の売りきり・食べき</w:t>
      </w:r>
    </w:p>
    <w:p w14:paraId="000A851B" w14:textId="77777777" w:rsidR="00562383" w:rsidRDefault="00076FF3" w:rsidP="00562383">
      <w:pPr>
        <w:tabs>
          <w:tab w:val="right" w:pos="8787"/>
        </w:tabs>
        <w:snapToGrid w:val="0"/>
        <w:ind w:firstLineChars="300" w:firstLine="630"/>
        <w:rPr>
          <w:rFonts w:ascii="游ゴシック" w:hAnsi="游ゴシック" w:cs="Times New Roman"/>
          <w:bCs/>
          <w:color w:val="FF0000"/>
          <w:szCs w:val="21"/>
        </w:rPr>
      </w:pPr>
      <w:r w:rsidRPr="00562383">
        <w:rPr>
          <w:rFonts w:ascii="游ゴシック" w:hAnsi="游ゴシック" w:cs="Times New Roman" w:hint="eastAsia"/>
          <w:bCs/>
          <w:color w:val="FF0000"/>
          <w:szCs w:val="21"/>
        </w:rPr>
        <w:t>りの推進」による食品ロスの発生抑制を行い、それでもなお、発生する食品ロスについては、「未</w:t>
      </w:r>
    </w:p>
    <w:p w14:paraId="435B227A" w14:textId="2E9E0AA1" w:rsidR="00963036" w:rsidRPr="00562383" w:rsidRDefault="00076FF3" w:rsidP="00562383">
      <w:pPr>
        <w:tabs>
          <w:tab w:val="right" w:pos="8787"/>
        </w:tabs>
        <w:snapToGrid w:val="0"/>
        <w:ind w:firstLineChars="300" w:firstLine="630"/>
        <w:rPr>
          <w:rFonts w:ascii="游ゴシック" w:hAnsi="游ゴシック" w:cs="Times New Roman"/>
          <w:bCs/>
          <w:color w:val="FF0000"/>
          <w:szCs w:val="21"/>
        </w:rPr>
      </w:pPr>
      <w:r w:rsidRPr="00562383">
        <w:rPr>
          <w:rFonts w:ascii="游ゴシック" w:hAnsi="游ゴシック" w:cs="Times New Roman" w:hint="eastAsia"/>
          <w:bCs/>
          <w:color w:val="FF0000"/>
          <w:szCs w:val="21"/>
        </w:rPr>
        <w:t>利用食品の有効活用」を行うことで、更なる削減を進めていく。</w:t>
      </w:r>
    </w:p>
    <w:bookmarkEnd w:id="8"/>
    <w:p w14:paraId="7B3EA9E3" w14:textId="48098D50" w:rsidR="00CB7044" w:rsidRDefault="00CB7044" w:rsidP="00963036">
      <w:pPr>
        <w:tabs>
          <w:tab w:val="right" w:pos="8787"/>
        </w:tabs>
        <w:snapToGrid w:val="0"/>
        <w:ind w:firstLineChars="100" w:firstLine="210"/>
        <w:rPr>
          <w:rFonts w:ascii="游ゴシック" w:hAnsi="游ゴシック" w:cs="Times New Roman"/>
          <w:bCs/>
          <w:color w:val="FF0000"/>
          <w:szCs w:val="21"/>
        </w:rPr>
      </w:pPr>
    </w:p>
    <w:p w14:paraId="7A70A990" w14:textId="526642BA" w:rsidR="00FD7E91" w:rsidRPr="00FD7E91" w:rsidRDefault="00FD7E91" w:rsidP="00FD7E91">
      <w:pPr>
        <w:tabs>
          <w:tab w:val="right" w:pos="8787"/>
        </w:tabs>
        <w:snapToGrid w:val="0"/>
        <w:ind w:firstLineChars="100" w:firstLine="210"/>
        <w:rPr>
          <w:rFonts w:ascii="游ゴシック" w:hAnsi="游ゴシック" w:cs="Times New Roman"/>
          <w:sz w:val="24"/>
          <w:szCs w:val="24"/>
        </w:rPr>
      </w:pPr>
      <w:r w:rsidRPr="00ED7530">
        <w:rPr>
          <w:rFonts w:ascii="游ゴシック" w:hAnsi="游ゴシック" w:cs="Times New Roman" w:hint="eastAsia"/>
          <w:color w:val="FF0000"/>
          <w:szCs w:val="21"/>
        </w:rPr>
        <w:t>＜</w:t>
      </w:r>
      <w:r>
        <w:rPr>
          <w:rFonts w:ascii="游ゴシック" w:hAnsi="游ゴシック" w:cs="Times New Roman" w:hint="eastAsia"/>
          <w:color w:val="FF0000"/>
          <w:szCs w:val="21"/>
        </w:rPr>
        <w:t>★次の内容を追記</w:t>
      </w:r>
      <w:r w:rsidR="002D5F0D">
        <w:rPr>
          <w:rFonts w:ascii="游ゴシック" w:hAnsi="游ゴシック" w:cs="Times New Roman" w:hint="eastAsia"/>
          <w:color w:val="FF0000"/>
          <w:szCs w:val="21"/>
        </w:rPr>
        <w:t>・更新</w:t>
      </w:r>
      <w:r w:rsidRPr="00ED7530">
        <w:rPr>
          <w:rFonts w:ascii="游ゴシック" w:hAnsi="游ゴシック" w:cs="Times New Roman" w:hint="eastAsia"/>
          <w:color w:val="FF0000"/>
          <w:szCs w:val="21"/>
        </w:rPr>
        <w:t>＞</w:t>
      </w:r>
    </w:p>
    <w:p w14:paraId="366B6606" w14:textId="558315B5" w:rsidR="000D7D12" w:rsidRPr="002D5F0D" w:rsidRDefault="00963036" w:rsidP="00963036">
      <w:pPr>
        <w:tabs>
          <w:tab w:val="right" w:pos="8787"/>
        </w:tabs>
        <w:snapToGrid w:val="0"/>
        <w:ind w:firstLineChars="100" w:firstLine="240"/>
        <w:rPr>
          <w:rFonts w:ascii="游ゴシック" w:hAnsi="游ゴシック" w:cs="Times New Roman"/>
          <w:color w:val="FF0000"/>
          <w:sz w:val="24"/>
          <w:szCs w:val="24"/>
        </w:rPr>
      </w:pPr>
      <w:r w:rsidRPr="002D5F0D">
        <w:rPr>
          <w:rFonts w:ascii="游ゴシック" w:hAnsi="游ゴシック" w:cs="Times New Roman" w:hint="eastAsia"/>
          <w:color w:val="FF0000"/>
          <w:sz w:val="24"/>
          <w:szCs w:val="24"/>
        </w:rPr>
        <w:t xml:space="preserve">２　</w:t>
      </w:r>
      <w:bookmarkStart w:id="9" w:name="_Hlk209193807"/>
      <w:r w:rsidR="000D7D12" w:rsidRPr="002D5F0D">
        <w:rPr>
          <w:rFonts w:ascii="游ゴシック" w:hAnsi="游ゴシック" w:cs="Times New Roman" w:hint="eastAsia"/>
          <w:color w:val="FF0000"/>
          <w:sz w:val="24"/>
          <w:szCs w:val="24"/>
        </w:rPr>
        <w:t>各施策体系における施策の推進</w:t>
      </w:r>
      <w:bookmarkEnd w:id="9"/>
    </w:p>
    <w:p w14:paraId="4827882B" w14:textId="77777777" w:rsidR="0091763E" w:rsidRPr="002D5F0D" w:rsidRDefault="0091763E" w:rsidP="0091763E">
      <w:pPr>
        <w:tabs>
          <w:tab w:val="right" w:pos="8787"/>
        </w:tabs>
        <w:snapToGrid w:val="0"/>
        <w:ind w:firstLineChars="100" w:firstLine="210"/>
        <w:rPr>
          <w:rFonts w:ascii="游ゴシック" w:hAnsi="游ゴシック" w:cs="Times New Roman"/>
          <w:b/>
          <w:bCs/>
          <w:color w:val="FF0000"/>
          <w:szCs w:val="21"/>
        </w:rPr>
      </w:pPr>
      <w:bookmarkStart w:id="10" w:name="_Hlk209193821"/>
      <w:r>
        <w:rPr>
          <w:rFonts w:ascii="游ゴシック" w:hAnsi="游ゴシック" w:cs="Times New Roman" w:hint="eastAsia"/>
          <w:b/>
          <w:bCs/>
          <w:color w:val="FF0000"/>
          <w:szCs w:val="21"/>
        </w:rPr>
        <w:t>（１）</w:t>
      </w:r>
      <w:r w:rsidRPr="002D5F0D">
        <w:rPr>
          <w:rFonts w:ascii="游ゴシック" w:hAnsi="游ゴシック" w:cs="Times New Roman" w:hint="eastAsia"/>
          <w:b/>
          <w:bCs/>
          <w:color w:val="FF0000"/>
          <w:szCs w:val="21"/>
        </w:rPr>
        <w:t>家庭における食品の使いきりの推進</w:t>
      </w:r>
    </w:p>
    <w:p w14:paraId="0015CC0B" w14:textId="77777777" w:rsidR="00756123" w:rsidRDefault="0091763E" w:rsidP="00756123">
      <w:pPr>
        <w:tabs>
          <w:tab w:val="right" w:pos="8787"/>
        </w:tabs>
        <w:snapToGrid w:val="0"/>
        <w:ind w:firstLineChars="300" w:firstLine="660"/>
        <w:rPr>
          <w:rFonts w:ascii="游ゴシック" w:hAnsi="游ゴシック" w:cs="Times New Roman"/>
          <w:color w:val="FF0000"/>
          <w:sz w:val="22"/>
        </w:rPr>
      </w:pPr>
      <w:bookmarkStart w:id="11" w:name="_Hlk209193843"/>
      <w:bookmarkEnd w:id="10"/>
      <w:r w:rsidRPr="002D5F0D">
        <w:rPr>
          <w:rFonts w:ascii="游ゴシック" w:hAnsi="游ゴシック" w:cs="Times New Roman" w:hint="eastAsia"/>
          <w:color w:val="FF0000"/>
          <w:sz w:val="22"/>
        </w:rPr>
        <w:t>食品を使いきるための在庫管理・買い物・保存方法や調理等の手法を</w:t>
      </w:r>
      <w:r w:rsidR="00756123">
        <w:rPr>
          <w:rFonts w:ascii="游ゴシック" w:hAnsi="游ゴシック" w:cs="Times New Roman" w:hint="eastAsia"/>
          <w:color w:val="FF0000"/>
          <w:sz w:val="22"/>
        </w:rPr>
        <w:t>、</w:t>
      </w:r>
      <w:r w:rsidRPr="002D5F0D">
        <w:rPr>
          <w:rFonts w:ascii="游ゴシック" w:hAnsi="游ゴシック" w:cs="Times New Roman" w:hint="eastAsia"/>
          <w:color w:val="FF0000"/>
          <w:sz w:val="22"/>
        </w:rPr>
        <w:t>消費者に情報提供</w:t>
      </w:r>
      <w:r w:rsidR="00756123">
        <w:rPr>
          <w:rFonts w:ascii="游ゴシック" w:hAnsi="游ゴシック" w:cs="Times New Roman" w:hint="eastAsia"/>
          <w:color w:val="FF0000"/>
          <w:sz w:val="22"/>
        </w:rPr>
        <w:t>し</w:t>
      </w:r>
      <w:r w:rsidRPr="002D5F0D">
        <w:rPr>
          <w:rFonts w:ascii="游ゴシック" w:hAnsi="游ゴシック" w:cs="Times New Roman" w:hint="eastAsia"/>
          <w:color w:val="FF0000"/>
          <w:sz w:val="22"/>
        </w:rPr>
        <w:t>、</w:t>
      </w:r>
    </w:p>
    <w:p w14:paraId="1BA93392" w14:textId="2202AAE2" w:rsidR="0091763E" w:rsidRPr="002D5F0D" w:rsidRDefault="0091763E" w:rsidP="00756123">
      <w:pPr>
        <w:tabs>
          <w:tab w:val="right" w:pos="8787"/>
        </w:tabs>
        <w:snapToGrid w:val="0"/>
        <w:ind w:firstLineChars="300" w:firstLine="660"/>
        <w:rPr>
          <w:rFonts w:ascii="游ゴシック" w:hAnsi="游ゴシック" w:cs="Times New Roman"/>
          <w:color w:val="FF0000"/>
          <w:sz w:val="22"/>
        </w:rPr>
      </w:pPr>
      <w:r w:rsidRPr="002D5F0D">
        <w:rPr>
          <w:rFonts w:ascii="游ゴシック" w:hAnsi="游ゴシック" w:cs="Times New Roman"/>
          <w:color w:val="FF0000"/>
          <w:sz w:val="22"/>
        </w:rPr>
        <w:t>家庭における食品の使い忘れ・傷み・期限超過”を削減</w:t>
      </w:r>
      <w:r w:rsidRPr="002D5F0D">
        <w:rPr>
          <w:rFonts w:ascii="游ゴシック" w:hAnsi="游ゴシック" w:cs="Times New Roman" w:hint="eastAsia"/>
          <w:color w:val="FF0000"/>
          <w:sz w:val="22"/>
        </w:rPr>
        <w:t>する。</w:t>
      </w:r>
    </w:p>
    <w:bookmarkEnd w:id="11"/>
    <w:p w14:paraId="5AD6C91B" w14:textId="561BC3F7" w:rsidR="000D7D12" w:rsidRPr="00756123" w:rsidRDefault="000D7D12" w:rsidP="00E8263F">
      <w:pPr>
        <w:tabs>
          <w:tab w:val="right" w:pos="8787"/>
        </w:tabs>
        <w:snapToGrid w:val="0"/>
        <w:ind w:firstLineChars="100" w:firstLine="220"/>
        <w:rPr>
          <w:rFonts w:ascii="游ゴシック" w:hAnsi="游ゴシック" w:cs="Times New Roman"/>
          <w:sz w:val="22"/>
        </w:rPr>
      </w:pPr>
    </w:p>
    <w:p w14:paraId="1D861D86" w14:textId="45911506" w:rsidR="00963036" w:rsidRDefault="000D7D12" w:rsidP="00746A95">
      <w:pPr>
        <w:tabs>
          <w:tab w:val="right" w:pos="8787"/>
        </w:tabs>
        <w:snapToGrid w:val="0"/>
        <w:ind w:leftChars="200" w:left="420" w:firstLineChars="100" w:firstLine="210"/>
        <w:rPr>
          <w:rFonts w:ascii="游ゴシック" w:hAnsi="游ゴシック" w:cs="Times New Roman"/>
          <w:szCs w:val="21"/>
        </w:rPr>
      </w:pPr>
      <w:bookmarkStart w:id="12" w:name="_Hlk209193904"/>
      <w:r w:rsidRPr="002D5F0D">
        <w:rPr>
          <w:rFonts w:ascii="游ゴシック" w:hAnsi="游ゴシック" w:cs="Times New Roman" w:hint="eastAsia"/>
          <w:color w:val="FF0000"/>
          <w:szCs w:val="21"/>
        </w:rPr>
        <w:t>①</w:t>
      </w:r>
      <w:r w:rsidR="00963036" w:rsidRPr="00C5496A">
        <w:rPr>
          <w:rFonts w:ascii="游ゴシック" w:hAnsi="游ゴシック" w:cs="Times New Roman"/>
          <w:szCs w:val="21"/>
        </w:rPr>
        <w:t>10月食品ロス削減月間</w:t>
      </w:r>
      <w:r w:rsidR="00D540F2">
        <w:rPr>
          <w:rFonts w:ascii="游ゴシック" w:hAnsi="游ゴシック" w:cs="Times New Roman" w:hint="eastAsia"/>
          <w:szCs w:val="21"/>
        </w:rPr>
        <w:t>における</w:t>
      </w:r>
      <w:r w:rsidR="00756123" w:rsidRPr="00756123">
        <w:rPr>
          <w:rFonts w:ascii="游ゴシック" w:hAnsi="游ゴシック" w:cs="Times New Roman" w:hint="eastAsia"/>
          <w:color w:val="FF0000"/>
          <w:szCs w:val="21"/>
        </w:rPr>
        <w:t>消費者への</w:t>
      </w:r>
      <w:r w:rsidR="00D540F2" w:rsidRPr="002D5F0D">
        <w:rPr>
          <w:rFonts w:ascii="游ゴシック" w:hAnsi="游ゴシック" w:cs="Times New Roman" w:hint="eastAsia"/>
          <w:color w:val="FF0000"/>
          <w:szCs w:val="21"/>
        </w:rPr>
        <w:t>広域的な情報提供と行動変容の呼びかけ</w:t>
      </w:r>
    </w:p>
    <w:p w14:paraId="1EEF9EC9" w14:textId="59D1B9DB" w:rsidR="00273717" w:rsidRPr="00081ABB" w:rsidRDefault="004B0510" w:rsidP="00273717">
      <w:pPr>
        <w:tabs>
          <w:tab w:val="right" w:pos="8787"/>
        </w:tabs>
        <w:snapToGrid w:val="0"/>
        <w:ind w:leftChars="400" w:left="840"/>
        <w:rPr>
          <w:rFonts w:ascii="游ゴシック" w:hAnsi="游ゴシック" w:cs="Times New Roman"/>
          <w:color w:val="FF0000"/>
          <w:szCs w:val="21"/>
        </w:rPr>
      </w:pPr>
      <w:bookmarkStart w:id="13" w:name="_Hlk208392688"/>
      <w:bookmarkStart w:id="14" w:name="_Hlk209193923"/>
      <w:bookmarkEnd w:id="12"/>
      <w:r w:rsidRPr="00081ABB">
        <w:rPr>
          <w:rFonts w:ascii="游ゴシック" w:hAnsi="游ゴシック" w:cs="Times New Roman" w:hint="eastAsia"/>
          <w:color w:val="FF0000"/>
          <w:szCs w:val="21"/>
        </w:rPr>
        <w:t>食品ロス削減推進法において、10月は食品ロスの削減に対する国民の意識の醸成、社会的な機運を高める取組を行う「</w:t>
      </w:r>
      <w:r w:rsidRPr="00081ABB">
        <w:rPr>
          <w:rFonts w:ascii="游ゴシック" w:hAnsi="游ゴシック" w:cs="Times New Roman"/>
          <w:color w:val="FF0000"/>
          <w:szCs w:val="21"/>
        </w:rPr>
        <w:t>食品ロス削減推進月間</w:t>
      </w:r>
      <w:r w:rsidRPr="00081ABB">
        <w:rPr>
          <w:rFonts w:ascii="游ゴシック" w:hAnsi="游ゴシック" w:cs="Times New Roman" w:hint="eastAsia"/>
          <w:color w:val="FF0000"/>
          <w:szCs w:val="21"/>
        </w:rPr>
        <w:t>」</w:t>
      </w:r>
      <w:r w:rsidRPr="00081ABB">
        <w:rPr>
          <w:rFonts w:ascii="游ゴシック" w:hAnsi="游ゴシック" w:cs="Times New Roman"/>
          <w:color w:val="FF0000"/>
          <w:szCs w:val="21"/>
        </w:rPr>
        <w:t>に</w:t>
      </w:r>
      <w:r w:rsidRPr="00081ABB">
        <w:rPr>
          <w:rFonts w:ascii="游ゴシック" w:hAnsi="游ゴシック" w:cs="Times New Roman" w:hint="eastAsia"/>
          <w:color w:val="FF0000"/>
          <w:szCs w:val="21"/>
        </w:rPr>
        <w:t>定められてい</w:t>
      </w:r>
      <w:r w:rsidR="00787497">
        <w:rPr>
          <w:rFonts w:ascii="游ゴシック" w:hAnsi="游ゴシック" w:cs="Times New Roman" w:hint="eastAsia"/>
          <w:color w:val="FF0000"/>
          <w:szCs w:val="21"/>
        </w:rPr>
        <w:t>る</w:t>
      </w:r>
      <w:r w:rsidRPr="00081ABB">
        <w:rPr>
          <w:rFonts w:ascii="游ゴシック" w:hAnsi="游ゴシック" w:cs="Times New Roman" w:hint="eastAsia"/>
          <w:color w:val="FF0000"/>
          <w:szCs w:val="21"/>
        </w:rPr>
        <w:t>。</w:t>
      </w:r>
      <w:bookmarkEnd w:id="13"/>
    </w:p>
    <w:p w14:paraId="04448D6C" w14:textId="194C2954" w:rsidR="004B0510" w:rsidRPr="00081ABB" w:rsidRDefault="00273717" w:rsidP="00273717">
      <w:pPr>
        <w:tabs>
          <w:tab w:val="right" w:pos="8787"/>
        </w:tabs>
        <w:snapToGrid w:val="0"/>
        <w:ind w:leftChars="400" w:left="840"/>
        <w:rPr>
          <w:rFonts w:ascii="游ゴシック" w:hAnsi="游ゴシック" w:cs="Times New Roman"/>
          <w:color w:val="FF0000"/>
          <w:szCs w:val="21"/>
        </w:rPr>
      </w:pPr>
      <w:r w:rsidRPr="00081ABB">
        <w:rPr>
          <w:rFonts w:ascii="游ゴシック" w:hAnsi="游ゴシック" w:cs="Times New Roman" w:hint="eastAsia"/>
          <w:color w:val="FF0000"/>
          <w:szCs w:val="21"/>
        </w:rPr>
        <w:t>この月間に、</w:t>
      </w:r>
      <w:r w:rsidR="004B0510" w:rsidRPr="00081ABB">
        <w:rPr>
          <w:rFonts w:ascii="游ゴシック" w:hAnsi="游ゴシック" w:cs="Times New Roman"/>
          <w:color w:val="FF0000"/>
          <w:szCs w:val="21"/>
        </w:rPr>
        <w:t>事業者と連携したキャンペーン等</w:t>
      </w:r>
      <w:r w:rsidRPr="00081ABB">
        <w:rPr>
          <w:rFonts w:ascii="游ゴシック" w:hAnsi="游ゴシック" w:cs="Times New Roman" w:hint="eastAsia"/>
          <w:color w:val="FF0000"/>
          <w:szCs w:val="21"/>
        </w:rPr>
        <w:t>により</w:t>
      </w:r>
      <w:r w:rsidR="004B0510" w:rsidRPr="00081ABB">
        <w:rPr>
          <w:rFonts w:ascii="游ゴシック" w:hAnsi="游ゴシック" w:cs="Times New Roman"/>
          <w:color w:val="FF0000"/>
          <w:szCs w:val="21"/>
        </w:rPr>
        <w:t>、買い物や</w:t>
      </w:r>
      <w:r w:rsidRPr="00081ABB">
        <w:rPr>
          <w:rFonts w:ascii="游ゴシック" w:hAnsi="游ゴシック" w:cs="Times New Roman" w:hint="eastAsia"/>
          <w:color w:val="FF0000"/>
          <w:szCs w:val="21"/>
        </w:rPr>
        <w:t>家庭</w:t>
      </w:r>
      <w:r w:rsidR="004B0510" w:rsidRPr="00081ABB">
        <w:rPr>
          <w:rFonts w:ascii="游ゴシック" w:hAnsi="游ゴシック" w:cs="Times New Roman"/>
          <w:color w:val="FF0000"/>
          <w:szCs w:val="21"/>
        </w:rPr>
        <w:t>でできる</w:t>
      </w:r>
      <w:r w:rsidR="007264A0" w:rsidRPr="00081ABB">
        <w:rPr>
          <w:rFonts w:ascii="游ゴシック" w:hAnsi="游ゴシック" w:cs="Times New Roman" w:hint="eastAsia"/>
          <w:color w:val="FF0000"/>
          <w:szCs w:val="21"/>
        </w:rPr>
        <w:t>「使いきり」の</w:t>
      </w:r>
      <w:bookmarkStart w:id="15" w:name="_Hlk208401446"/>
      <w:r w:rsidR="007264A0" w:rsidRPr="00081ABB">
        <w:rPr>
          <w:rFonts w:ascii="游ゴシック" w:hAnsi="游ゴシック" w:cs="Times New Roman" w:hint="eastAsia"/>
          <w:color w:val="FF0000"/>
          <w:szCs w:val="21"/>
        </w:rPr>
        <w:t>手法と意義に</w:t>
      </w:r>
      <w:r w:rsidR="004B0510" w:rsidRPr="00081ABB">
        <w:rPr>
          <w:rFonts w:ascii="游ゴシック" w:hAnsi="游ゴシック" w:cs="Times New Roman"/>
          <w:color w:val="FF0000"/>
          <w:szCs w:val="21"/>
        </w:rPr>
        <w:t>ついて</w:t>
      </w:r>
      <w:r w:rsidRPr="00081ABB">
        <w:rPr>
          <w:rFonts w:ascii="游ゴシック" w:hAnsi="游ゴシック" w:cs="Times New Roman" w:hint="eastAsia"/>
          <w:color w:val="FF0000"/>
          <w:szCs w:val="21"/>
        </w:rPr>
        <w:t>、</w:t>
      </w:r>
      <w:bookmarkEnd w:id="15"/>
      <w:r w:rsidRPr="00081ABB">
        <w:rPr>
          <w:rFonts w:ascii="游ゴシック" w:hAnsi="游ゴシック" w:cs="Times New Roman" w:hint="eastAsia"/>
          <w:color w:val="FF0000"/>
          <w:szCs w:val="21"/>
        </w:rPr>
        <w:t>広域的な情報提供と呼びかけを</w:t>
      </w:r>
      <w:r w:rsidR="004B0510" w:rsidRPr="00081ABB">
        <w:rPr>
          <w:rFonts w:ascii="游ゴシック" w:hAnsi="游ゴシック" w:cs="Times New Roman" w:hint="eastAsia"/>
          <w:color w:val="FF0000"/>
          <w:szCs w:val="21"/>
        </w:rPr>
        <w:t>消費者である府民に</w:t>
      </w:r>
      <w:r w:rsidRPr="00081ABB">
        <w:rPr>
          <w:rFonts w:ascii="游ゴシック" w:hAnsi="游ゴシック" w:cs="Times New Roman" w:hint="eastAsia"/>
          <w:color w:val="FF0000"/>
          <w:szCs w:val="21"/>
        </w:rPr>
        <w:t>行</w:t>
      </w:r>
      <w:r w:rsidR="00787497">
        <w:rPr>
          <w:rFonts w:ascii="游ゴシック" w:hAnsi="游ゴシック" w:cs="Times New Roman" w:hint="eastAsia"/>
          <w:color w:val="FF0000"/>
          <w:szCs w:val="21"/>
        </w:rPr>
        <w:t>う</w:t>
      </w:r>
      <w:r w:rsidR="004B0510" w:rsidRPr="00081ABB">
        <w:rPr>
          <w:rFonts w:ascii="游ゴシック" w:hAnsi="游ゴシック" w:cs="Times New Roman" w:hint="eastAsia"/>
          <w:color w:val="FF0000"/>
          <w:szCs w:val="21"/>
        </w:rPr>
        <w:t>。</w:t>
      </w:r>
    </w:p>
    <w:p w14:paraId="4BAA3B1E" w14:textId="77777777" w:rsidR="003E255A" w:rsidRPr="002D5F0D" w:rsidRDefault="00E8263F" w:rsidP="00746A95">
      <w:pPr>
        <w:tabs>
          <w:tab w:val="right" w:pos="8787"/>
        </w:tabs>
        <w:snapToGrid w:val="0"/>
        <w:ind w:leftChars="200" w:left="420" w:firstLineChars="100" w:firstLine="210"/>
        <w:rPr>
          <w:rFonts w:ascii="游ゴシック" w:hAnsi="游ゴシック" w:cs="Times New Roman"/>
          <w:color w:val="FF0000"/>
          <w:szCs w:val="21"/>
        </w:rPr>
      </w:pPr>
      <w:r w:rsidRPr="002D5F0D">
        <w:rPr>
          <w:rFonts w:ascii="游ゴシック" w:hAnsi="游ゴシック" w:cs="Times New Roman"/>
          <w:color w:val="FF0000"/>
          <w:szCs w:val="21"/>
        </w:rPr>
        <w:t xml:space="preserve">    ・事業者（小売店、メーカー）と連携したキャンペーンの実施</w:t>
      </w:r>
      <w:r w:rsidRPr="002D5F0D">
        <w:rPr>
          <w:rFonts w:ascii="游ゴシック" w:hAnsi="游ゴシック" w:cs="Times New Roman"/>
          <w:color w:val="FF0000"/>
          <w:szCs w:val="21"/>
        </w:rPr>
        <w:br/>
        <w:t xml:space="preserve">    </w:t>
      </w:r>
      <w:r w:rsidR="000D7D12" w:rsidRPr="002D5F0D">
        <w:rPr>
          <w:rFonts w:ascii="游ゴシック" w:hAnsi="游ゴシック" w:cs="Times New Roman" w:hint="eastAsia"/>
          <w:color w:val="FF0000"/>
          <w:szCs w:val="21"/>
        </w:rPr>
        <w:t xml:space="preserve">　</w:t>
      </w:r>
      <w:r w:rsidRPr="002D5F0D">
        <w:rPr>
          <w:rFonts w:ascii="游ゴシック" w:hAnsi="游ゴシック" w:cs="Times New Roman"/>
          <w:color w:val="FF0000"/>
          <w:szCs w:val="21"/>
        </w:rPr>
        <w:t>・事業者や市町村による“使いきり”の取組を府民に発信</w:t>
      </w:r>
      <w:r w:rsidRPr="002D5F0D">
        <w:rPr>
          <w:rFonts w:ascii="游ゴシック" w:hAnsi="游ゴシック" w:cs="Times New Roman"/>
          <w:color w:val="FF0000"/>
          <w:szCs w:val="21"/>
        </w:rPr>
        <w:br/>
      </w:r>
      <w:bookmarkEnd w:id="14"/>
      <w:r w:rsidR="000D7D12" w:rsidRPr="002D5F0D">
        <w:rPr>
          <w:rFonts w:ascii="游ゴシック" w:hAnsi="游ゴシック" w:cs="Times New Roman" w:hint="eastAsia"/>
          <w:color w:val="FF0000"/>
          <w:szCs w:val="21"/>
        </w:rPr>
        <w:t xml:space="preserve">　</w:t>
      </w:r>
    </w:p>
    <w:p w14:paraId="2CF8E84F" w14:textId="2F77FE47" w:rsidR="00963036" w:rsidRDefault="000D7D12" w:rsidP="00746A95">
      <w:pPr>
        <w:tabs>
          <w:tab w:val="right" w:pos="8787"/>
        </w:tabs>
        <w:snapToGrid w:val="0"/>
        <w:ind w:leftChars="200" w:left="420" w:firstLineChars="100" w:firstLine="210"/>
        <w:rPr>
          <w:rFonts w:ascii="游ゴシック" w:hAnsi="游ゴシック" w:cs="Times New Roman"/>
          <w:szCs w:val="21"/>
        </w:rPr>
      </w:pPr>
      <w:bookmarkStart w:id="16" w:name="_Hlk209194509"/>
      <w:r>
        <w:rPr>
          <w:rFonts w:ascii="游ゴシック" w:hAnsi="游ゴシック" w:cs="Times New Roman" w:hint="eastAsia"/>
          <w:szCs w:val="21"/>
        </w:rPr>
        <w:t>②</w:t>
      </w:r>
      <w:r w:rsidR="00963036" w:rsidRPr="00C5496A">
        <w:rPr>
          <w:rFonts w:ascii="游ゴシック" w:hAnsi="游ゴシック" w:cs="Times New Roman" w:hint="eastAsia"/>
          <w:szCs w:val="21"/>
        </w:rPr>
        <w:t>大学・</w:t>
      </w:r>
      <w:r w:rsidR="00963036" w:rsidRPr="002D5F0D">
        <w:rPr>
          <w:rFonts w:ascii="游ゴシック" w:hAnsi="游ゴシック" w:cs="Times New Roman" w:hint="eastAsia"/>
          <w:color w:val="FF0000"/>
          <w:szCs w:val="21"/>
        </w:rPr>
        <w:t>啓発ボランティア・事業者・市町村</w:t>
      </w:r>
      <w:r w:rsidR="00D540F2" w:rsidRPr="002D5F0D">
        <w:rPr>
          <w:rFonts w:ascii="游ゴシック" w:hAnsi="游ゴシック" w:cs="Times New Roman" w:hint="eastAsia"/>
          <w:color w:val="FF0000"/>
          <w:szCs w:val="21"/>
        </w:rPr>
        <w:t>による手法の開発</w:t>
      </w:r>
      <w:r w:rsidR="00A44245" w:rsidRPr="002D5F0D">
        <w:rPr>
          <w:rFonts w:ascii="游ゴシック" w:hAnsi="游ゴシック" w:cs="Times New Roman" w:hint="eastAsia"/>
          <w:color w:val="FF0000"/>
          <w:szCs w:val="21"/>
        </w:rPr>
        <w:t>や</w:t>
      </w:r>
      <w:r w:rsidR="00D540F2" w:rsidRPr="002D5F0D">
        <w:rPr>
          <w:rFonts w:ascii="游ゴシック" w:hAnsi="游ゴシック" w:cs="Times New Roman" w:hint="eastAsia"/>
          <w:color w:val="FF0000"/>
          <w:szCs w:val="21"/>
        </w:rPr>
        <w:t>啓発</w:t>
      </w:r>
      <w:r w:rsidR="00963036" w:rsidRPr="002D5F0D">
        <w:rPr>
          <w:rFonts w:ascii="游ゴシック" w:hAnsi="游ゴシック" w:cs="Times New Roman" w:hint="eastAsia"/>
          <w:color w:val="FF0000"/>
          <w:szCs w:val="21"/>
        </w:rPr>
        <w:t>活動</w:t>
      </w:r>
      <w:r w:rsidR="00D540F2" w:rsidRPr="002D5F0D">
        <w:rPr>
          <w:rFonts w:ascii="游ゴシック" w:hAnsi="游ゴシック" w:cs="Times New Roman" w:hint="eastAsia"/>
          <w:color w:val="FF0000"/>
          <w:szCs w:val="21"/>
        </w:rPr>
        <w:t>の</w:t>
      </w:r>
      <w:r w:rsidR="00963036" w:rsidRPr="002D5F0D">
        <w:rPr>
          <w:rFonts w:ascii="游ゴシック" w:hAnsi="游ゴシック" w:cs="Times New Roman" w:hint="eastAsia"/>
          <w:color w:val="FF0000"/>
          <w:szCs w:val="21"/>
        </w:rPr>
        <w:t>支援</w:t>
      </w:r>
    </w:p>
    <w:p w14:paraId="76C44D0A" w14:textId="19DA385C" w:rsidR="00081ABB" w:rsidRPr="00081ABB" w:rsidRDefault="00081ABB" w:rsidP="00746A95">
      <w:pPr>
        <w:tabs>
          <w:tab w:val="right" w:pos="8787"/>
        </w:tabs>
        <w:snapToGrid w:val="0"/>
        <w:ind w:leftChars="200" w:left="420" w:firstLineChars="100" w:firstLine="210"/>
        <w:rPr>
          <w:rFonts w:ascii="游ゴシック" w:hAnsi="游ゴシック" w:cs="Times New Roman"/>
          <w:color w:val="FF0000"/>
          <w:szCs w:val="21"/>
        </w:rPr>
      </w:pPr>
      <w:r>
        <w:rPr>
          <w:rFonts w:ascii="游ゴシック" w:hAnsi="游ゴシック" w:cs="Times New Roman" w:hint="eastAsia"/>
          <w:szCs w:val="21"/>
        </w:rPr>
        <w:t xml:space="preserve">　</w:t>
      </w:r>
      <w:r w:rsidRPr="00081ABB">
        <w:rPr>
          <w:rFonts w:ascii="游ゴシック" w:hAnsi="游ゴシック" w:cs="Times New Roman" w:hint="eastAsia"/>
          <w:color w:val="FF0000"/>
          <w:szCs w:val="21"/>
        </w:rPr>
        <w:t>食材を無駄なく使いきるレシピや啓発の手法などについて、大学等と連携した開発、地域で</w:t>
      </w:r>
    </w:p>
    <w:p w14:paraId="2962AAAF" w14:textId="0DCE3CDA" w:rsidR="00081ABB" w:rsidRDefault="00081ABB" w:rsidP="00081ABB">
      <w:pPr>
        <w:tabs>
          <w:tab w:val="right" w:pos="8787"/>
        </w:tabs>
        <w:snapToGrid w:val="0"/>
        <w:ind w:leftChars="200" w:left="420" w:firstLineChars="200" w:firstLine="420"/>
        <w:rPr>
          <w:rFonts w:ascii="游ゴシック" w:hAnsi="游ゴシック" w:cs="Times New Roman"/>
          <w:szCs w:val="21"/>
        </w:rPr>
      </w:pPr>
      <w:r w:rsidRPr="00081ABB">
        <w:rPr>
          <w:rFonts w:ascii="游ゴシック" w:hAnsi="游ゴシック" w:cs="Times New Roman" w:hint="eastAsia"/>
          <w:color w:val="FF0000"/>
          <w:szCs w:val="21"/>
        </w:rPr>
        <w:t>の啓発などを進めてい</w:t>
      </w:r>
      <w:r w:rsidR="00C36FA5">
        <w:rPr>
          <w:rFonts w:ascii="游ゴシック" w:hAnsi="游ゴシック" w:cs="Times New Roman" w:hint="eastAsia"/>
          <w:color w:val="FF0000"/>
          <w:szCs w:val="21"/>
        </w:rPr>
        <w:t>く</w:t>
      </w:r>
      <w:r>
        <w:rPr>
          <w:rFonts w:ascii="游ゴシック" w:hAnsi="游ゴシック" w:cs="Times New Roman" w:hint="eastAsia"/>
          <w:szCs w:val="21"/>
        </w:rPr>
        <w:t>。</w:t>
      </w:r>
    </w:p>
    <w:p w14:paraId="008FB7B4" w14:textId="49A9966E" w:rsidR="00E8263F" w:rsidRPr="002D5F0D" w:rsidRDefault="00E8263F" w:rsidP="00746A95">
      <w:pPr>
        <w:tabs>
          <w:tab w:val="right" w:pos="8787"/>
        </w:tabs>
        <w:snapToGrid w:val="0"/>
        <w:ind w:leftChars="200" w:left="420" w:firstLineChars="100" w:firstLine="210"/>
        <w:rPr>
          <w:rFonts w:ascii="游ゴシック" w:hAnsi="游ゴシック" w:cs="Times New Roman"/>
          <w:color w:val="FF0000"/>
          <w:szCs w:val="21"/>
        </w:rPr>
      </w:pPr>
      <w:r w:rsidRPr="00E8263F">
        <w:rPr>
          <w:rFonts w:ascii="游ゴシック" w:hAnsi="游ゴシック" w:cs="Times New Roman"/>
          <w:szCs w:val="21"/>
        </w:rPr>
        <w:t xml:space="preserve">    </w:t>
      </w:r>
      <w:r w:rsidRPr="002D5F0D">
        <w:rPr>
          <w:rFonts w:ascii="游ゴシック" w:hAnsi="游ゴシック" w:cs="Times New Roman"/>
          <w:color w:val="FF0000"/>
          <w:szCs w:val="21"/>
        </w:rPr>
        <w:t>・活動隊の地域活動支援</w:t>
      </w:r>
    </w:p>
    <w:p w14:paraId="46C1062E" w14:textId="441A0841" w:rsidR="00E8263F" w:rsidRPr="002D5F0D" w:rsidRDefault="00E8263F" w:rsidP="00746A95">
      <w:pPr>
        <w:tabs>
          <w:tab w:val="right" w:pos="8787"/>
        </w:tabs>
        <w:snapToGrid w:val="0"/>
        <w:ind w:leftChars="200" w:left="420" w:firstLineChars="100" w:firstLine="210"/>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Pr="002D5F0D">
        <w:rPr>
          <w:rFonts w:ascii="游ゴシック" w:hAnsi="游ゴシック" w:cs="Times New Roman"/>
          <w:color w:val="FF0000"/>
          <w:szCs w:val="21"/>
        </w:rPr>
        <w:t>・大学による啓発・実証等との連携（使いきりレシピ等）</w:t>
      </w:r>
    </w:p>
    <w:p w14:paraId="67E555BF" w14:textId="1A3ED30B" w:rsidR="00E8263F" w:rsidRPr="002D5F0D" w:rsidRDefault="00CD3CB7" w:rsidP="00746A95">
      <w:pPr>
        <w:tabs>
          <w:tab w:val="right" w:pos="8787"/>
        </w:tabs>
        <w:snapToGrid w:val="0"/>
        <w:ind w:leftChars="200" w:left="420" w:firstLineChars="100" w:firstLine="210"/>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Pr="002D5F0D">
        <w:rPr>
          <w:rFonts w:ascii="游ゴシック" w:hAnsi="游ゴシック" w:cs="Times New Roman"/>
          <w:color w:val="FF0000"/>
          <w:szCs w:val="21"/>
        </w:rPr>
        <w:t>・各主体の交流による活動の活性化・協働の促進（使いきりレシピ開発等）</w:t>
      </w:r>
    </w:p>
    <w:p w14:paraId="21BFCCAD" w14:textId="77777777" w:rsidR="003E255A" w:rsidRDefault="003E255A" w:rsidP="00746A95">
      <w:pPr>
        <w:tabs>
          <w:tab w:val="right" w:pos="8787"/>
        </w:tabs>
        <w:snapToGrid w:val="0"/>
        <w:ind w:leftChars="200" w:left="420" w:firstLineChars="100" w:firstLine="210"/>
        <w:rPr>
          <w:rFonts w:ascii="游ゴシック" w:hAnsi="游ゴシック" w:cs="Times New Roman"/>
          <w:szCs w:val="21"/>
        </w:rPr>
      </w:pPr>
    </w:p>
    <w:p w14:paraId="63F4FA8F" w14:textId="0AB2C6FF" w:rsidR="00963036" w:rsidRDefault="000D7D12" w:rsidP="00746A95">
      <w:pPr>
        <w:tabs>
          <w:tab w:val="right" w:pos="8787"/>
        </w:tabs>
        <w:snapToGrid w:val="0"/>
        <w:ind w:leftChars="200" w:left="420" w:firstLineChars="100" w:firstLine="210"/>
        <w:rPr>
          <w:rFonts w:ascii="游ゴシック" w:hAnsi="游ゴシック" w:cs="Times New Roman"/>
          <w:szCs w:val="21"/>
        </w:rPr>
      </w:pPr>
      <w:r>
        <w:rPr>
          <w:rFonts w:ascii="游ゴシック" w:hAnsi="游ゴシック" w:cs="Times New Roman" w:hint="eastAsia"/>
          <w:szCs w:val="21"/>
        </w:rPr>
        <w:t>③</w:t>
      </w:r>
      <w:r w:rsidR="00963036" w:rsidRPr="002D5F0D">
        <w:rPr>
          <w:rFonts w:ascii="游ゴシック" w:hAnsi="游ゴシック" w:cs="Times New Roman" w:hint="eastAsia"/>
          <w:color w:val="FF0000"/>
          <w:szCs w:val="21"/>
        </w:rPr>
        <w:t>啓発媒体を活用した</w:t>
      </w:r>
      <w:r w:rsidR="00746A95" w:rsidRPr="002D5F0D">
        <w:rPr>
          <w:rFonts w:ascii="游ゴシック" w:hAnsi="游ゴシック" w:cs="Times New Roman" w:hint="eastAsia"/>
          <w:color w:val="FF0000"/>
          <w:szCs w:val="21"/>
        </w:rPr>
        <w:t>消費者</w:t>
      </w:r>
      <w:r w:rsidR="00A5183D" w:rsidRPr="002D5F0D">
        <w:rPr>
          <w:rFonts w:ascii="游ゴシック" w:hAnsi="游ゴシック" w:cs="Times New Roman" w:hint="eastAsia"/>
          <w:color w:val="FF0000"/>
          <w:szCs w:val="21"/>
        </w:rPr>
        <w:t>への情報提供・</w:t>
      </w:r>
      <w:r w:rsidR="00963036" w:rsidRPr="002D5F0D">
        <w:rPr>
          <w:rFonts w:ascii="游ゴシック" w:hAnsi="游ゴシック" w:cs="Times New Roman" w:hint="eastAsia"/>
          <w:color w:val="FF0000"/>
          <w:szCs w:val="21"/>
        </w:rPr>
        <w:t>啓発の実施</w:t>
      </w:r>
    </w:p>
    <w:p w14:paraId="456F02AE" w14:textId="77777777" w:rsidR="00FD7E91" w:rsidRDefault="00EE41F1" w:rsidP="00746A95">
      <w:pPr>
        <w:tabs>
          <w:tab w:val="right" w:pos="8787"/>
        </w:tabs>
        <w:snapToGrid w:val="0"/>
        <w:ind w:leftChars="200" w:left="420" w:firstLineChars="100" w:firstLine="210"/>
        <w:rPr>
          <w:rFonts w:ascii="游ゴシック" w:hAnsi="游ゴシック" w:cs="Times New Roman"/>
          <w:color w:val="FF0000"/>
          <w:szCs w:val="21"/>
        </w:rPr>
      </w:pPr>
      <w:r w:rsidRPr="007F5695">
        <w:rPr>
          <w:rFonts w:ascii="游ゴシック" w:hAnsi="游ゴシック" w:cs="Times New Roman" w:hint="eastAsia"/>
          <w:color w:val="FF0000"/>
          <w:szCs w:val="21"/>
        </w:rPr>
        <w:t xml:space="preserve">　</w:t>
      </w:r>
      <w:r w:rsidR="00E055FA" w:rsidRPr="007F5695">
        <w:rPr>
          <w:rFonts w:ascii="游ゴシック" w:hAnsi="游ゴシック" w:cs="Times New Roman" w:hint="eastAsia"/>
          <w:color w:val="FF0000"/>
          <w:szCs w:val="21"/>
        </w:rPr>
        <w:t>地域での食育や環境教育の場を活用し、啓発媒体の活用により「</w:t>
      </w:r>
      <w:r w:rsidR="007F5695" w:rsidRPr="007F5695">
        <w:rPr>
          <w:rFonts w:ascii="游ゴシック" w:hAnsi="游ゴシック" w:cs="Times New Roman" w:hint="eastAsia"/>
          <w:color w:val="FF0000"/>
          <w:szCs w:val="21"/>
        </w:rPr>
        <w:t>使いきり</w:t>
      </w:r>
      <w:r w:rsidR="00E055FA" w:rsidRPr="007F5695">
        <w:rPr>
          <w:rFonts w:ascii="游ゴシック" w:hAnsi="游ゴシック" w:cs="Times New Roman" w:hint="eastAsia"/>
          <w:color w:val="FF0000"/>
          <w:szCs w:val="21"/>
        </w:rPr>
        <w:t>」</w:t>
      </w:r>
      <w:r w:rsidR="007F5695" w:rsidRPr="007F5695">
        <w:rPr>
          <w:rFonts w:ascii="游ゴシック" w:hAnsi="游ゴシック" w:cs="Times New Roman" w:hint="eastAsia"/>
          <w:color w:val="FF0000"/>
          <w:szCs w:val="21"/>
        </w:rPr>
        <w:t>の手法と意義に</w:t>
      </w:r>
    </w:p>
    <w:p w14:paraId="23C6E118" w14:textId="22E058AE" w:rsidR="00EE41F1" w:rsidRPr="002D5F0D" w:rsidRDefault="007F5695" w:rsidP="002D5F0D">
      <w:pPr>
        <w:tabs>
          <w:tab w:val="right" w:pos="8787"/>
        </w:tabs>
        <w:snapToGrid w:val="0"/>
        <w:ind w:leftChars="200" w:left="420" w:firstLineChars="100" w:firstLine="210"/>
        <w:rPr>
          <w:rFonts w:ascii="游ゴシック" w:hAnsi="游ゴシック" w:cs="Times New Roman"/>
          <w:color w:val="FF0000"/>
          <w:szCs w:val="21"/>
        </w:rPr>
      </w:pPr>
      <w:r w:rsidRPr="007F5695">
        <w:rPr>
          <w:rFonts w:ascii="游ゴシック" w:hAnsi="游ゴシック" w:cs="Times New Roman" w:hint="eastAsia"/>
          <w:color w:val="FF0000"/>
          <w:szCs w:val="21"/>
        </w:rPr>
        <w:t>ついて、</w:t>
      </w:r>
      <w:r>
        <w:rPr>
          <w:rFonts w:ascii="游ゴシック" w:hAnsi="游ゴシック" w:cs="Times New Roman" w:hint="eastAsia"/>
          <w:color w:val="FF0000"/>
          <w:szCs w:val="21"/>
        </w:rPr>
        <w:t>幅広い世代の消費者へ</w:t>
      </w:r>
      <w:r w:rsidRPr="007F5695">
        <w:rPr>
          <w:rFonts w:ascii="游ゴシック" w:hAnsi="游ゴシック" w:cs="Times New Roman" w:hint="eastAsia"/>
          <w:color w:val="FF0000"/>
          <w:szCs w:val="21"/>
        </w:rPr>
        <w:t>楽しく伝えてい</w:t>
      </w:r>
      <w:r w:rsidR="00C36FA5">
        <w:rPr>
          <w:rFonts w:ascii="游ゴシック" w:hAnsi="游ゴシック" w:cs="Times New Roman" w:hint="eastAsia"/>
          <w:color w:val="FF0000"/>
          <w:szCs w:val="21"/>
        </w:rPr>
        <w:t>く</w:t>
      </w:r>
      <w:r w:rsidRPr="007F5695">
        <w:rPr>
          <w:rFonts w:ascii="游ゴシック" w:hAnsi="游ゴシック" w:cs="Times New Roman" w:hint="eastAsia"/>
          <w:color w:val="FF0000"/>
          <w:szCs w:val="21"/>
        </w:rPr>
        <w:t>。</w:t>
      </w:r>
    </w:p>
    <w:p w14:paraId="0A372911" w14:textId="1DB79E2C" w:rsidR="00CD3CB7" w:rsidRDefault="00CD3CB7" w:rsidP="00746A95">
      <w:pPr>
        <w:tabs>
          <w:tab w:val="right" w:pos="8787"/>
        </w:tabs>
        <w:snapToGrid w:val="0"/>
        <w:ind w:leftChars="200" w:left="420" w:firstLineChars="100" w:firstLine="210"/>
        <w:rPr>
          <w:rFonts w:ascii="游ゴシック" w:hAnsi="游ゴシック" w:cs="Times New Roman"/>
          <w:szCs w:val="21"/>
        </w:rPr>
      </w:pPr>
      <w:r w:rsidRPr="00CD3CB7">
        <w:rPr>
          <w:rFonts w:ascii="游ゴシック" w:hAnsi="游ゴシック" w:cs="Times New Roman"/>
          <w:szCs w:val="21"/>
        </w:rPr>
        <w:t xml:space="preserve">    ・ポータルサイト、冷蔵庫革命リーフレット、</w:t>
      </w:r>
      <w:r w:rsidRPr="002D5F0D">
        <w:rPr>
          <w:rFonts w:ascii="游ゴシック" w:hAnsi="游ゴシック" w:cs="Times New Roman"/>
          <w:color w:val="FF0000"/>
          <w:szCs w:val="21"/>
        </w:rPr>
        <w:t>ゲーム類、</w:t>
      </w:r>
      <w:r w:rsidRPr="00CD3CB7">
        <w:rPr>
          <w:rFonts w:ascii="游ゴシック" w:hAnsi="游ゴシック" w:cs="Times New Roman"/>
          <w:szCs w:val="21"/>
        </w:rPr>
        <w:t>コトPOPによる消費者啓発</w:t>
      </w:r>
      <w:r w:rsidRPr="00CD3CB7">
        <w:rPr>
          <w:rFonts w:ascii="游ゴシック" w:hAnsi="游ゴシック" w:cs="Times New Roman"/>
          <w:szCs w:val="21"/>
        </w:rPr>
        <w:br/>
        <w:t xml:space="preserve">    </w:t>
      </w:r>
      <w:r w:rsidR="003618C7">
        <w:rPr>
          <w:rFonts w:ascii="游ゴシック" w:hAnsi="游ゴシック" w:cs="Times New Roman" w:hint="eastAsia"/>
          <w:szCs w:val="21"/>
        </w:rPr>
        <w:t xml:space="preserve">　</w:t>
      </w:r>
      <w:r w:rsidRPr="00CD3CB7">
        <w:rPr>
          <w:rFonts w:ascii="游ゴシック" w:hAnsi="游ゴシック" w:cs="Times New Roman"/>
          <w:szCs w:val="21"/>
        </w:rPr>
        <w:t>・学校教育・環境教育等での出前授業</w:t>
      </w:r>
      <w:r w:rsidRPr="00CD3CB7">
        <w:rPr>
          <w:rFonts w:ascii="游ゴシック" w:hAnsi="游ゴシック" w:cs="Times New Roman"/>
          <w:szCs w:val="21"/>
        </w:rPr>
        <w:br/>
        <w:t xml:space="preserve">    </w:t>
      </w:r>
      <w:r w:rsidR="003618C7">
        <w:rPr>
          <w:rFonts w:ascii="游ゴシック" w:hAnsi="游ゴシック" w:cs="Times New Roman" w:hint="eastAsia"/>
          <w:szCs w:val="21"/>
        </w:rPr>
        <w:t xml:space="preserve">　</w:t>
      </w:r>
      <w:r w:rsidRPr="00CD3CB7">
        <w:rPr>
          <w:rFonts w:ascii="游ゴシック" w:hAnsi="游ゴシック" w:cs="Times New Roman"/>
          <w:szCs w:val="21"/>
        </w:rPr>
        <w:t>・市町村や府イベント等でのブース啓発および啓発媒体の提供</w:t>
      </w:r>
    </w:p>
    <w:p w14:paraId="042FCAA5" w14:textId="77777777" w:rsidR="00CD3CB7" w:rsidRPr="00C5496A" w:rsidRDefault="00CD3CB7" w:rsidP="00963036">
      <w:pPr>
        <w:tabs>
          <w:tab w:val="right" w:pos="8787"/>
        </w:tabs>
        <w:snapToGrid w:val="0"/>
        <w:ind w:firstLineChars="100" w:firstLine="210"/>
        <w:rPr>
          <w:rFonts w:ascii="游ゴシック" w:hAnsi="游ゴシック" w:cs="Times New Roman"/>
          <w:szCs w:val="21"/>
        </w:rPr>
      </w:pPr>
    </w:p>
    <w:p w14:paraId="483D3450" w14:textId="4808CA0C" w:rsidR="00963036" w:rsidRPr="002D5F0D" w:rsidRDefault="00963036" w:rsidP="00963036">
      <w:pPr>
        <w:tabs>
          <w:tab w:val="right" w:pos="8787"/>
        </w:tabs>
        <w:snapToGrid w:val="0"/>
        <w:rPr>
          <w:rFonts w:ascii="游ゴシック" w:hAnsi="游ゴシック" w:cs="Times New Roman"/>
          <w:b/>
          <w:bCs/>
          <w:color w:val="FF0000"/>
          <w:sz w:val="24"/>
          <w:szCs w:val="24"/>
        </w:rPr>
      </w:pPr>
      <w:r w:rsidRPr="00C5496A">
        <w:rPr>
          <w:rFonts w:ascii="游ゴシック" w:hAnsi="游ゴシック" w:cs="Times New Roman" w:hint="eastAsia"/>
          <w:sz w:val="24"/>
          <w:szCs w:val="24"/>
        </w:rPr>
        <w:t xml:space="preserve">　</w:t>
      </w:r>
      <w:r w:rsidR="0091763E">
        <w:rPr>
          <w:rFonts w:ascii="游ゴシック" w:hAnsi="游ゴシック" w:cs="Times New Roman" w:hint="eastAsia"/>
          <w:color w:val="FF0000"/>
          <w:sz w:val="24"/>
          <w:szCs w:val="24"/>
        </w:rPr>
        <w:t xml:space="preserve">　</w:t>
      </w:r>
      <w:r w:rsidR="009804F0">
        <w:rPr>
          <w:rFonts w:ascii="游ゴシック" w:hAnsi="游ゴシック" w:cs="Times New Roman" w:hint="eastAsia"/>
          <w:b/>
          <w:bCs/>
          <w:color w:val="FF0000"/>
          <w:szCs w:val="21"/>
        </w:rPr>
        <w:t>（２）</w:t>
      </w:r>
      <w:r w:rsidR="00E8263F" w:rsidRPr="002D5F0D">
        <w:rPr>
          <w:rFonts w:ascii="游ゴシック" w:hAnsi="游ゴシック" w:cs="Times New Roman" w:hint="eastAsia"/>
          <w:b/>
          <w:bCs/>
          <w:color w:val="FF0000"/>
          <w:szCs w:val="21"/>
        </w:rPr>
        <w:t>食品の売りきり・食べきりの推進</w:t>
      </w:r>
    </w:p>
    <w:p w14:paraId="5A0295C0" w14:textId="543A1400" w:rsidR="00CD3CB7" w:rsidRPr="002D5F0D" w:rsidRDefault="00746A95" w:rsidP="001E75AB">
      <w:pPr>
        <w:tabs>
          <w:tab w:val="right" w:pos="8787"/>
        </w:tabs>
        <w:snapToGrid w:val="0"/>
        <w:ind w:firstLineChars="100" w:firstLine="240"/>
        <w:rPr>
          <w:rFonts w:ascii="游ゴシック" w:hAnsi="游ゴシック" w:cs="Times New Roman"/>
          <w:color w:val="FF0000"/>
          <w:szCs w:val="21"/>
        </w:rPr>
      </w:pPr>
      <w:r w:rsidRPr="002D5F0D">
        <w:rPr>
          <w:rFonts w:ascii="游ゴシック" w:hAnsi="游ゴシック" w:cs="Times New Roman" w:hint="eastAsia"/>
          <w:color w:val="FF0000"/>
          <w:sz w:val="24"/>
          <w:szCs w:val="24"/>
        </w:rPr>
        <w:t xml:space="preserve">　　</w:t>
      </w:r>
      <w:r w:rsidR="00905E8A" w:rsidRPr="002D5F0D">
        <w:rPr>
          <w:rFonts w:ascii="游ゴシック" w:hAnsi="游ゴシック" w:cs="Times New Roman" w:hint="eastAsia"/>
          <w:color w:val="FF0000"/>
          <w:szCs w:val="21"/>
        </w:rPr>
        <w:t>事業者と連携した</w:t>
      </w:r>
      <w:r w:rsidR="00CD3CB7" w:rsidRPr="002D5F0D">
        <w:rPr>
          <w:rFonts w:ascii="游ゴシック" w:hAnsi="游ゴシック" w:cs="Times New Roman" w:hint="eastAsia"/>
          <w:color w:val="FF0000"/>
          <w:szCs w:val="21"/>
        </w:rPr>
        <w:t>消費者啓発を進め、消費者の行動による“売れ残り”、“食べ残し”を削減</w:t>
      </w:r>
      <w:r w:rsidR="00905E8A" w:rsidRPr="002D5F0D">
        <w:rPr>
          <w:rFonts w:ascii="游ゴシック" w:hAnsi="游ゴシック" w:cs="Times New Roman" w:hint="eastAsia"/>
          <w:color w:val="FF0000"/>
          <w:szCs w:val="21"/>
        </w:rPr>
        <w:t>する。</w:t>
      </w:r>
      <w:r w:rsidR="00CD3CB7" w:rsidRPr="002D5F0D">
        <w:rPr>
          <w:rFonts w:ascii="游ゴシック" w:hAnsi="游ゴシック" w:cs="Times New Roman" w:hint="eastAsia"/>
          <w:color w:val="FF0000"/>
          <w:szCs w:val="21"/>
        </w:rPr>
        <w:t xml:space="preserve">　</w:t>
      </w:r>
    </w:p>
    <w:p w14:paraId="575F1707" w14:textId="77777777" w:rsidR="002D5F0D" w:rsidRDefault="00905E8A" w:rsidP="001E75AB">
      <w:pPr>
        <w:tabs>
          <w:tab w:val="right" w:pos="8787"/>
        </w:tabs>
        <w:snapToGrid w:val="0"/>
        <w:ind w:firstLineChars="300" w:firstLine="630"/>
        <w:rPr>
          <w:rFonts w:ascii="游ゴシック" w:hAnsi="游ゴシック" w:cs="Times New Roman"/>
          <w:color w:val="FF0000"/>
          <w:szCs w:val="21"/>
        </w:rPr>
      </w:pPr>
      <w:r w:rsidRPr="002D5F0D">
        <w:rPr>
          <w:rFonts w:ascii="游ゴシック" w:hAnsi="游ゴシック" w:cs="Times New Roman" w:hint="eastAsia"/>
          <w:color w:val="FF0000"/>
          <w:szCs w:val="21"/>
        </w:rPr>
        <w:t>また、事業者においても、売りきれる・食べきれる適正量の把握や</w:t>
      </w:r>
      <w:r w:rsidR="002D5F0D">
        <w:rPr>
          <w:rFonts w:ascii="游ゴシック" w:hAnsi="游ゴシック" w:cs="Times New Roman" w:hint="eastAsia"/>
          <w:color w:val="FF0000"/>
          <w:szCs w:val="21"/>
        </w:rPr>
        <w:t>、</w:t>
      </w:r>
      <w:r w:rsidRPr="002D5F0D">
        <w:rPr>
          <w:rFonts w:ascii="游ゴシック" w:hAnsi="游ゴシック" w:cs="Times New Roman" w:hint="eastAsia"/>
          <w:color w:val="FF0000"/>
          <w:szCs w:val="21"/>
        </w:rPr>
        <w:t>製造、提供、消費者への</w:t>
      </w:r>
      <w:r w:rsidR="002D5F0D">
        <w:rPr>
          <w:rFonts w:ascii="游ゴシック" w:hAnsi="游ゴシック" w:cs="Times New Roman" w:hint="eastAsia"/>
          <w:color w:val="FF0000"/>
          <w:szCs w:val="21"/>
        </w:rPr>
        <w:t xml:space="preserve">　　　</w:t>
      </w:r>
    </w:p>
    <w:p w14:paraId="4CBE78B5" w14:textId="5AEABDD8" w:rsidR="00E86B52" w:rsidRPr="002D5F0D" w:rsidRDefault="00905E8A" w:rsidP="002D5F0D">
      <w:pPr>
        <w:tabs>
          <w:tab w:val="right" w:pos="8787"/>
        </w:tabs>
        <w:snapToGrid w:val="0"/>
        <w:ind w:firstLineChars="300" w:firstLine="630"/>
        <w:rPr>
          <w:rFonts w:ascii="游ゴシック" w:hAnsi="游ゴシック" w:cs="Times New Roman"/>
          <w:color w:val="FF0000"/>
          <w:szCs w:val="21"/>
        </w:rPr>
      </w:pPr>
      <w:r w:rsidRPr="002D5F0D">
        <w:rPr>
          <w:rFonts w:ascii="游ゴシック" w:hAnsi="游ゴシック" w:cs="Times New Roman" w:hint="eastAsia"/>
          <w:color w:val="FF0000"/>
          <w:szCs w:val="21"/>
        </w:rPr>
        <w:t>呼びかけ等について、事業者間の情報共有等により知見を広め、</w:t>
      </w:r>
      <w:r w:rsidR="002D5F0D">
        <w:rPr>
          <w:rFonts w:ascii="游ゴシック" w:hAnsi="游ゴシック" w:cs="Times New Roman" w:hint="eastAsia"/>
          <w:color w:val="FF0000"/>
          <w:szCs w:val="21"/>
        </w:rPr>
        <w:t>取組を進める。</w:t>
      </w:r>
    </w:p>
    <w:p w14:paraId="0A048A70" w14:textId="77777777" w:rsidR="00905E8A" w:rsidRPr="00905E8A" w:rsidRDefault="00905E8A" w:rsidP="00CD3CB7">
      <w:pPr>
        <w:tabs>
          <w:tab w:val="right" w:pos="8787"/>
        </w:tabs>
        <w:snapToGrid w:val="0"/>
        <w:ind w:firstLineChars="200" w:firstLine="420"/>
        <w:rPr>
          <w:rFonts w:ascii="游ゴシック" w:hAnsi="游ゴシック" w:cs="Times New Roman"/>
          <w:szCs w:val="21"/>
        </w:rPr>
      </w:pPr>
    </w:p>
    <w:p w14:paraId="42EB352A" w14:textId="6232F611" w:rsidR="000C2CC3" w:rsidRPr="002D5F0D" w:rsidRDefault="009054E9" w:rsidP="001E75AB">
      <w:pPr>
        <w:tabs>
          <w:tab w:val="right" w:pos="8787"/>
        </w:tabs>
        <w:snapToGrid w:val="0"/>
        <w:ind w:leftChars="100" w:left="210" w:firstLineChars="200" w:firstLine="420"/>
        <w:rPr>
          <w:rFonts w:ascii="游ゴシック" w:hAnsi="游ゴシック" w:cs="Times New Roman"/>
          <w:color w:val="FF0000"/>
          <w:szCs w:val="21"/>
        </w:rPr>
      </w:pPr>
      <w:bookmarkStart w:id="17" w:name="_Hlk209459062"/>
      <w:r w:rsidRPr="002D5F0D">
        <w:rPr>
          <w:rFonts w:ascii="游ゴシック" w:hAnsi="游ゴシック" w:cs="Times New Roman" w:hint="eastAsia"/>
          <w:color w:val="FF0000"/>
          <w:szCs w:val="21"/>
        </w:rPr>
        <w:t>【消費者</w:t>
      </w:r>
      <w:r w:rsidR="00756123">
        <w:rPr>
          <w:rFonts w:ascii="游ゴシック" w:hAnsi="游ゴシック" w:cs="Times New Roman" w:hint="eastAsia"/>
          <w:color w:val="FF0000"/>
          <w:szCs w:val="21"/>
        </w:rPr>
        <w:t>の</w:t>
      </w:r>
      <w:r w:rsidRPr="002D5F0D">
        <w:rPr>
          <w:rFonts w:ascii="游ゴシック" w:hAnsi="游ゴシック" w:cs="Times New Roman" w:hint="eastAsia"/>
          <w:color w:val="FF0000"/>
          <w:szCs w:val="21"/>
        </w:rPr>
        <w:t>行動変容に向けた取組】</w:t>
      </w:r>
    </w:p>
    <w:bookmarkEnd w:id="17"/>
    <w:p w14:paraId="6CC57878" w14:textId="0A0FEDE6" w:rsidR="00E86B52" w:rsidRPr="002D5F0D" w:rsidRDefault="00E86B52" w:rsidP="001E75AB">
      <w:pPr>
        <w:tabs>
          <w:tab w:val="right" w:pos="8787"/>
        </w:tabs>
        <w:snapToGrid w:val="0"/>
        <w:ind w:leftChars="100" w:left="210" w:firstLineChars="300" w:firstLine="630"/>
        <w:rPr>
          <w:rFonts w:ascii="游ゴシック" w:hAnsi="游ゴシック" w:cs="Times New Roman"/>
          <w:color w:val="FF0000"/>
          <w:szCs w:val="21"/>
        </w:rPr>
      </w:pPr>
      <w:r w:rsidRPr="002D5F0D">
        <w:rPr>
          <w:rFonts w:ascii="游ゴシック" w:hAnsi="游ゴシック" w:cs="Times New Roman" w:hint="eastAsia"/>
          <w:color w:val="FF0000"/>
          <w:szCs w:val="21"/>
        </w:rPr>
        <w:t>①</w:t>
      </w:r>
      <w:r w:rsidRPr="002D5F0D">
        <w:rPr>
          <w:rFonts w:ascii="游ゴシック" w:hAnsi="游ゴシック" w:cs="Times New Roman"/>
          <w:color w:val="FF0000"/>
          <w:szCs w:val="21"/>
        </w:rPr>
        <w:t>10月食品ロス削減月間における</w:t>
      </w:r>
      <w:r w:rsidR="00756123">
        <w:rPr>
          <w:rFonts w:ascii="游ゴシック" w:hAnsi="游ゴシック" w:cs="Times New Roman" w:hint="eastAsia"/>
          <w:color w:val="FF0000"/>
          <w:szCs w:val="21"/>
        </w:rPr>
        <w:t>消費者への</w:t>
      </w:r>
      <w:r w:rsidR="00A5183D" w:rsidRPr="002D5F0D">
        <w:rPr>
          <w:rFonts w:ascii="游ゴシック" w:hAnsi="游ゴシック" w:cs="Times New Roman" w:hint="eastAsia"/>
          <w:color w:val="FF0000"/>
          <w:szCs w:val="21"/>
        </w:rPr>
        <w:t>広域的な行動変容の呼びかけ</w:t>
      </w:r>
    </w:p>
    <w:p w14:paraId="37735ED7" w14:textId="77777777" w:rsidR="00FD7E91" w:rsidRDefault="00DE6366" w:rsidP="00FD7E91">
      <w:pPr>
        <w:tabs>
          <w:tab w:val="right" w:pos="8787"/>
        </w:tabs>
        <w:snapToGrid w:val="0"/>
        <w:ind w:leftChars="100" w:left="210" w:firstLineChars="400" w:firstLine="840"/>
        <w:rPr>
          <w:rFonts w:ascii="游ゴシック" w:hAnsi="游ゴシック" w:cs="Times New Roman"/>
          <w:color w:val="FF0000"/>
          <w:szCs w:val="21"/>
        </w:rPr>
      </w:pPr>
      <w:r w:rsidRPr="00DE6366">
        <w:rPr>
          <w:rFonts w:ascii="游ゴシック" w:hAnsi="游ゴシック" w:cs="Times New Roman" w:hint="eastAsia"/>
          <w:color w:val="FF0000"/>
          <w:szCs w:val="21"/>
        </w:rPr>
        <w:t>飲食店での食べ残しを削減する“食べきり・持ち帰り”、消費期限の近い食品を積極的に購入</w:t>
      </w:r>
    </w:p>
    <w:p w14:paraId="6AE4B1B8" w14:textId="11A03BF1" w:rsidR="00FD7E91" w:rsidRDefault="00FD7E91" w:rsidP="00FD7E91">
      <w:pPr>
        <w:tabs>
          <w:tab w:val="right" w:pos="8787"/>
        </w:tabs>
        <w:snapToGrid w:val="0"/>
        <w:rPr>
          <w:rFonts w:ascii="游ゴシック" w:hAnsi="游ゴシック" w:cs="Times New Roman"/>
          <w:color w:val="FF0000"/>
          <w:szCs w:val="21"/>
        </w:rPr>
      </w:pPr>
      <w:r>
        <w:rPr>
          <w:rFonts w:ascii="游ゴシック" w:hAnsi="游ゴシック" w:cs="Times New Roman" w:hint="eastAsia"/>
          <w:color w:val="FF0000"/>
          <w:szCs w:val="21"/>
        </w:rPr>
        <w:t xml:space="preserve">　　　　</w:t>
      </w:r>
      <w:r w:rsidR="00DE6366" w:rsidRPr="00DE6366">
        <w:rPr>
          <w:rFonts w:ascii="游ゴシック" w:hAnsi="游ゴシック" w:cs="Times New Roman" w:hint="eastAsia"/>
          <w:color w:val="FF0000"/>
          <w:szCs w:val="21"/>
        </w:rPr>
        <w:t>する「てまえどり」や「見切り品コーナーの活用」のような“売りきり</w:t>
      </w:r>
      <w:r w:rsidR="00DE6366" w:rsidRPr="00DE6366">
        <w:rPr>
          <w:rFonts w:ascii="游ゴシック" w:hAnsi="游ゴシック" w:cs="Times New Roman"/>
          <w:color w:val="FF0000"/>
          <w:szCs w:val="21"/>
        </w:rPr>
        <w:t>”</w:t>
      </w:r>
      <w:r w:rsidR="00DE6366" w:rsidRPr="00DE6366">
        <w:rPr>
          <w:rFonts w:ascii="游ゴシック" w:hAnsi="游ゴシック" w:cs="Times New Roman" w:hint="eastAsia"/>
          <w:color w:val="FF0000"/>
          <w:szCs w:val="21"/>
        </w:rPr>
        <w:t>に繋がる消費行動に</w:t>
      </w:r>
    </w:p>
    <w:p w14:paraId="243536F5" w14:textId="5BFBF90C" w:rsidR="00D804F7" w:rsidRPr="00DE6366" w:rsidRDefault="00FD7E91" w:rsidP="00FD7E91">
      <w:pPr>
        <w:tabs>
          <w:tab w:val="right" w:pos="8787"/>
        </w:tabs>
        <w:snapToGrid w:val="0"/>
        <w:rPr>
          <w:rFonts w:ascii="游ゴシック" w:hAnsi="游ゴシック" w:cs="Times New Roman"/>
          <w:color w:val="FF0000"/>
          <w:szCs w:val="21"/>
        </w:rPr>
      </w:pPr>
      <w:r>
        <w:rPr>
          <w:rFonts w:ascii="游ゴシック" w:hAnsi="游ゴシック" w:cs="Times New Roman" w:hint="eastAsia"/>
          <w:color w:val="FF0000"/>
          <w:szCs w:val="21"/>
        </w:rPr>
        <w:t xml:space="preserve">　　　　</w:t>
      </w:r>
      <w:r w:rsidR="00DE6366" w:rsidRPr="00DE6366">
        <w:rPr>
          <w:rFonts w:ascii="游ゴシック" w:hAnsi="游ゴシック" w:cs="Times New Roman" w:hint="eastAsia"/>
          <w:color w:val="FF0000"/>
          <w:szCs w:val="21"/>
        </w:rPr>
        <w:t>ついて、事業者と連携し</w:t>
      </w:r>
      <w:r w:rsidR="00756123">
        <w:rPr>
          <w:rFonts w:ascii="游ゴシック" w:hAnsi="游ゴシック" w:cs="Times New Roman" w:hint="eastAsia"/>
          <w:color w:val="FF0000"/>
          <w:szCs w:val="21"/>
        </w:rPr>
        <w:t>、消費者へ</w:t>
      </w:r>
      <w:r w:rsidR="00DE6366" w:rsidRPr="00DE6366">
        <w:rPr>
          <w:rFonts w:ascii="游ゴシック" w:hAnsi="游ゴシック" w:cs="Times New Roman" w:hint="eastAsia"/>
          <w:color w:val="FF0000"/>
          <w:szCs w:val="21"/>
        </w:rPr>
        <w:t>広域的な呼びかけを行</w:t>
      </w:r>
      <w:r w:rsidR="00C36FA5">
        <w:rPr>
          <w:rFonts w:ascii="游ゴシック" w:hAnsi="游ゴシック" w:cs="Times New Roman" w:hint="eastAsia"/>
          <w:color w:val="FF0000"/>
          <w:szCs w:val="21"/>
        </w:rPr>
        <w:t>う</w:t>
      </w:r>
      <w:r w:rsidR="00157252">
        <w:rPr>
          <w:rFonts w:ascii="游ゴシック" w:hAnsi="游ゴシック" w:cs="Times New Roman" w:hint="eastAsia"/>
          <w:color w:val="FF0000"/>
          <w:szCs w:val="21"/>
        </w:rPr>
        <w:t>。</w:t>
      </w:r>
    </w:p>
    <w:p w14:paraId="6EAB8F4C" w14:textId="4619FDBF" w:rsidR="00E86B52" w:rsidRPr="002D5F0D" w:rsidRDefault="00E86B52" w:rsidP="001E75AB">
      <w:pPr>
        <w:tabs>
          <w:tab w:val="right" w:pos="8787"/>
        </w:tabs>
        <w:snapToGrid w:val="0"/>
        <w:ind w:leftChars="100" w:left="210" w:firstLineChars="200" w:firstLine="420"/>
        <w:rPr>
          <w:rFonts w:ascii="游ゴシック" w:hAnsi="游ゴシック" w:cs="Times New Roman"/>
          <w:color w:val="FF0000"/>
          <w:szCs w:val="21"/>
        </w:rPr>
      </w:pPr>
      <w:r w:rsidRPr="002D5F0D">
        <w:rPr>
          <w:rFonts w:ascii="游ゴシック" w:hAnsi="游ゴシック" w:cs="Times New Roman"/>
          <w:color w:val="FF0000"/>
          <w:szCs w:val="21"/>
        </w:rPr>
        <w:t xml:space="preserve"> 　・事業者（小売店、飲食店）と連携したキャンペーンの実施</w:t>
      </w:r>
    </w:p>
    <w:p w14:paraId="5297A54D" w14:textId="075B96EA" w:rsidR="00E86B52" w:rsidRPr="002D5F0D" w:rsidRDefault="00E86B52" w:rsidP="001E75AB">
      <w:pPr>
        <w:tabs>
          <w:tab w:val="right" w:pos="8787"/>
        </w:tabs>
        <w:snapToGrid w:val="0"/>
        <w:ind w:leftChars="100" w:left="210" w:firstLineChars="200" w:firstLine="420"/>
        <w:rPr>
          <w:rFonts w:ascii="游ゴシック" w:hAnsi="游ゴシック" w:cs="Times New Roman"/>
          <w:color w:val="FF0000"/>
          <w:szCs w:val="21"/>
        </w:rPr>
      </w:pPr>
      <w:r w:rsidRPr="002D5F0D">
        <w:rPr>
          <w:rFonts w:ascii="游ゴシック" w:hAnsi="游ゴシック" w:cs="Times New Roman"/>
          <w:color w:val="FF0000"/>
          <w:szCs w:val="21"/>
        </w:rPr>
        <w:t xml:space="preserve">   ・事業者や市町村による“売りきり”“食べきり・持ち帰り”の取組を府民に発信</w:t>
      </w:r>
    </w:p>
    <w:p w14:paraId="4A14E29D" w14:textId="77777777" w:rsidR="00B662C7" w:rsidRDefault="00B662C7" w:rsidP="00905E8A">
      <w:pPr>
        <w:tabs>
          <w:tab w:val="right" w:pos="8787"/>
        </w:tabs>
        <w:snapToGrid w:val="0"/>
        <w:ind w:firstLineChars="200" w:firstLine="420"/>
        <w:rPr>
          <w:rFonts w:ascii="游ゴシック" w:hAnsi="游ゴシック" w:cs="Times New Roman"/>
          <w:szCs w:val="21"/>
        </w:rPr>
      </w:pPr>
    </w:p>
    <w:p w14:paraId="0F20BD1C" w14:textId="6B2BA444" w:rsidR="00905E8A" w:rsidRDefault="00905E8A" w:rsidP="001E75AB">
      <w:pPr>
        <w:tabs>
          <w:tab w:val="right" w:pos="8787"/>
        </w:tabs>
        <w:snapToGrid w:val="0"/>
        <w:ind w:firstLineChars="300" w:firstLine="630"/>
        <w:rPr>
          <w:rFonts w:ascii="游ゴシック" w:hAnsi="游ゴシック" w:cs="Times New Roman"/>
          <w:szCs w:val="21"/>
        </w:rPr>
      </w:pPr>
      <w:r w:rsidRPr="002D5F0D">
        <w:rPr>
          <w:rFonts w:ascii="游ゴシック" w:hAnsi="游ゴシック" w:cs="Times New Roman" w:hint="eastAsia"/>
          <w:color w:val="FF0000"/>
          <w:szCs w:val="21"/>
        </w:rPr>
        <w:t xml:space="preserve">　</w:t>
      </w:r>
      <w:r w:rsidR="00B662C7" w:rsidRPr="002D5F0D">
        <w:rPr>
          <w:rFonts w:ascii="游ゴシック" w:hAnsi="游ゴシック" w:cs="Times New Roman" w:hint="eastAsia"/>
          <w:color w:val="FF0000"/>
          <w:szCs w:val="21"/>
        </w:rPr>
        <w:t>②</w:t>
      </w:r>
      <w:r w:rsidRPr="002D5F0D">
        <w:rPr>
          <w:rFonts w:ascii="游ゴシック" w:hAnsi="游ゴシック" w:cs="Times New Roman"/>
          <w:color w:val="FF0000"/>
          <w:szCs w:val="21"/>
        </w:rPr>
        <w:t>飲食店</w:t>
      </w:r>
      <w:r w:rsidR="006A517B">
        <w:rPr>
          <w:rFonts w:ascii="游ゴシック" w:hAnsi="游ゴシック" w:cs="Times New Roman" w:hint="eastAsia"/>
          <w:color w:val="FF0000"/>
          <w:szCs w:val="21"/>
        </w:rPr>
        <w:t>による</w:t>
      </w:r>
      <w:r w:rsidRPr="002D5F0D">
        <w:rPr>
          <w:rFonts w:ascii="游ゴシック" w:hAnsi="游ゴシック" w:cs="Times New Roman"/>
          <w:color w:val="FF0000"/>
          <w:szCs w:val="21"/>
        </w:rPr>
        <w:t>食べきり・持ち帰りの取組への支援</w:t>
      </w:r>
    </w:p>
    <w:p w14:paraId="62149C79" w14:textId="5292D12E" w:rsidR="00937B8C" w:rsidRDefault="00CB14CE" w:rsidP="006A517B">
      <w:pPr>
        <w:tabs>
          <w:tab w:val="right" w:pos="8787"/>
        </w:tabs>
        <w:snapToGrid w:val="0"/>
        <w:ind w:leftChars="400" w:left="840" w:firstLineChars="100" w:firstLine="210"/>
        <w:rPr>
          <w:rFonts w:ascii="游ゴシック" w:hAnsi="游ゴシック" w:cs="Times New Roman"/>
          <w:color w:val="FF0000"/>
          <w:szCs w:val="21"/>
        </w:rPr>
      </w:pPr>
      <w:r>
        <w:rPr>
          <w:rFonts w:ascii="游ゴシック" w:hAnsi="游ゴシック" w:cs="Times New Roman" w:hint="eastAsia"/>
          <w:color w:val="FF0000"/>
          <w:szCs w:val="21"/>
        </w:rPr>
        <w:t>外食</w:t>
      </w:r>
      <w:r w:rsidR="001E2F3F" w:rsidRPr="00CE4F47">
        <w:rPr>
          <w:rFonts w:ascii="游ゴシック" w:hAnsi="游ゴシック" w:cs="Times New Roman" w:hint="eastAsia"/>
          <w:color w:val="FF0000"/>
          <w:szCs w:val="21"/>
        </w:rPr>
        <w:t>事業者が実施する食べきり</w:t>
      </w:r>
      <w:r w:rsidR="00CE4F47" w:rsidRPr="00CE4F47">
        <w:rPr>
          <w:rFonts w:ascii="游ゴシック" w:hAnsi="游ゴシック" w:cs="Times New Roman" w:hint="eastAsia"/>
          <w:color w:val="FF0000"/>
          <w:szCs w:val="21"/>
        </w:rPr>
        <w:t>・持ち帰り</w:t>
      </w:r>
      <w:r w:rsidR="001E2F3F" w:rsidRPr="00CE4F47">
        <w:rPr>
          <w:rFonts w:ascii="游ゴシック" w:hAnsi="游ゴシック" w:cs="Times New Roman" w:hint="eastAsia"/>
          <w:color w:val="FF0000"/>
          <w:szCs w:val="21"/>
        </w:rPr>
        <w:t>の取組について、</w:t>
      </w:r>
      <w:r w:rsidR="00CE4F47" w:rsidRPr="00CE4F47">
        <w:rPr>
          <w:rFonts w:ascii="游ゴシック" w:hAnsi="游ゴシック" w:cs="Times New Roman" w:hint="eastAsia"/>
          <w:color w:val="FF0000"/>
          <w:szCs w:val="21"/>
        </w:rPr>
        <w:t>啓発</w:t>
      </w:r>
      <w:r w:rsidR="00937B8C">
        <w:rPr>
          <w:rFonts w:ascii="游ゴシック" w:hAnsi="游ゴシック" w:cs="Times New Roman" w:hint="eastAsia"/>
          <w:color w:val="FF0000"/>
          <w:szCs w:val="21"/>
        </w:rPr>
        <w:t>資材活用</w:t>
      </w:r>
      <w:r w:rsidR="00CE4F47" w:rsidRPr="00CE4F47">
        <w:rPr>
          <w:rFonts w:ascii="游ゴシック" w:hAnsi="游ゴシック" w:cs="Times New Roman" w:hint="eastAsia"/>
          <w:color w:val="FF0000"/>
          <w:szCs w:val="21"/>
        </w:rPr>
        <w:t>等</w:t>
      </w:r>
      <w:r w:rsidR="00157252">
        <w:rPr>
          <w:rFonts w:ascii="游ゴシック" w:hAnsi="游ゴシック" w:cs="Times New Roman" w:hint="eastAsia"/>
          <w:color w:val="FF0000"/>
          <w:szCs w:val="21"/>
        </w:rPr>
        <w:t>で</w:t>
      </w:r>
      <w:r w:rsidR="006A517B">
        <w:rPr>
          <w:rFonts w:ascii="游ゴシック" w:hAnsi="游ゴシック" w:cs="Times New Roman" w:hint="eastAsia"/>
          <w:color w:val="FF0000"/>
          <w:szCs w:val="21"/>
        </w:rPr>
        <w:t>消費者への</w:t>
      </w:r>
      <w:r w:rsidR="00157252">
        <w:rPr>
          <w:rFonts w:ascii="游ゴシック" w:hAnsi="游ゴシック" w:cs="Times New Roman" w:hint="eastAsia"/>
          <w:color w:val="FF0000"/>
          <w:szCs w:val="21"/>
        </w:rPr>
        <w:t>啓発や呼びかけの</w:t>
      </w:r>
      <w:r w:rsidR="00CE4F47" w:rsidRPr="00CE4F47">
        <w:rPr>
          <w:rFonts w:ascii="游ゴシック" w:hAnsi="游ゴシック" w:cs="Times New Roman" w:hint="eastAsia"/>
          <w:color w:val="FF0000"/>
          <w:szCs w:val="21"/>
        </w:rPr>
        <w:t>支援</w:t>
      </w:r>
      <w:r w:rsidR="00937B8C">
        <w:rPr>
          <w:rFonts w:ascii="游ゴシック" w:hAnsi="游ゴシック" w:cs="Times New Roman" w:hint="eastAsia"/>
          <w:color w:val="FF0000"/>
          <w:szCs w:val="21"/>
        </w:rPr>
        <w:t>を行い、取組を</w:t>
      </w:r>
      <w:r w:rsidR="002D5F0D">
        <w:rPr>
          <w:rFonts w:ascii="游ゴシック" w:hAnsi="游ゴシック" w:cs="Times New Roman" w:hint="eastAsia"/>
          <w:color w:val="FF0000"/>
          <w:szCs w:val="21"/>
        </w:rPr>
        <w:t>進め</w:t>
      </w:r>
      <w:r w:rsidR="00C36FA5">
        <w:rPr>
          <w:rFonts w:ascii="游ゴシック" w:hAnsi="游ゴシック" w:cs="Times New Roman" w:hint="eastAsia"/>
          <w:color w:val="FF0000"/>
          <w:szCs w:val="21"/>
        </w:rPr>
        <w:t>る</w:t>
      </w:r>
      <w:r w:rsidR="00CE4F47" w:rsidRPr="00CE4F47">
        <w:rPr>
          <w:rFonts w:ascii="游ゴシック" w:hAnsi="游ゴシック" w:cs="Times New Roman" w:hint="eastAsia"/>
          <w:color w:val="FF0000"/>
          <w:szCs w:val="21"/>
        </w:rPr>
        <w:t>。</w:t>
      </w:r>
    </w:p>
    <w:p w14:paraId="05BE70C7" w14:textId="77777777" w:rsidR="002D5F0D" w:rsidRDefault="001E2F3F" w:rsidP="00FD7E91">
      <w:pPr>
        <w:tabs>
          <w:tab w:val="right" w:pos="8787"/>
        </w:tabs>
        <w:snapToGrid w:val="0"/>
        <w:ind w:firstLineChars="500" w:firstLine="1050"/>
        <w:rPr>
          <w:rFonts w:ascii="游ゴシック" w:hAnsi="游ゴシック" w:cs="Times New Roman"/>
          <w:color w:val="FF0000"/>
          <w:szCs w:val="21"/>
        </w:rPr>
      </w:pPr>
      <w:r w:rsidRPr="00CE4F47">
        <w:rPr>
          <w:rFonts w:ascii="游ゴシック" w:hAnsi="游ゴシック" w:cs="Times New Roman" w:hint="eastAsia"/>
          <w:color w:val="FF0000"/>
          <w:szCs w:val="21"/>
        </w:rPr>
        <w:t>持ち帰りについては、「食べ残し持ち帰り促進ガイドライン」による衛生管理等留意事項の</w:t>
      </w:r>
      <w:r w:rsidR="002D5F0D">
        <w:rPr>
          <w:rFonts w:ascii="游ゴシック" w:hAnsi="游ゴシック" w:cs="Times New Roman" w:hint="eastAsia"/>
          <w:color w:val="FF0000"/>
          <w:szCs w:val="21"/>
        </w:rPr>
        <w:t xml:space="preserve">　</w:t>
      </w:r>
    </w:p>
    <w:p w14:paraId="35292578" w14:textId="43C05886" w:rsidR="001E2F3F" w:rsidRPr="002D5F0D" w:rsidRDefault="002D5F0D" w:rsidP="002D5F0D">
      <w:pPr>
        <w:tabs>
          <w:tab w:val="right" w:pos="8787"/>
        </w:tabs>
        <w:snapToGrid w:val="0"/>
        <w:rPr>
          <w:rFonts w:ascii="游ゴシック" w:hAnsi="游ゴシック" w:cs="Times New Roman"/>
          <w:color w:val="FF0000"/>
          <w:szCs w:val="21"/>
        </w:rPr>
      </w:pPr>
      <w:r>
        <w:rPr>
          <w:rFonts w:ascii="游ゴシック" w:hAnsi="游ゴシック" w:cs="Times New Roman" w:hint="eastAsia"/>
          <w:color w:val="FF0000"/>
          <w:szCs w:val="21"/>
        </w:rPr>
        <w:t xml:space="preserve">　　　　</w:t>
      </w:r>
      <w:r w:rsidR="001E2F3F" w:rsidRPr="00CE4F47">
        <w:rPr>
          <w:rFonts w:ascii="游ゴシック" w:hAnsi="游ゴシック" w:cs="Times New Roman" w:hint="eastAsia"/>
          <w:color w:val="FF0000"/>
          <w:szCs w:val="21"/>
        </w:rPr>
        <w:t>周知</w:t>
      </w:r>
      <w:r>
        <w:rPr>
          <w:rFonts w:ascii="游ゴシック" w:hAnsi="游ゴシック" w:cs="Times New Roman" w:hint="eastAsia"/>
          <w:color w:val="FF0000"/>
          <w:szCs w:val="21"/>
        </w:rPr>
        <w:t>を</w:t>
      </w:r>
      <w:r w:rsidR="001E2F3F" w:rsidRPr="00CE4F47">
        <w:rPr>
          <w:rFonts w:ascii="游ゴシック" w:hAnsi="游ゴシック" w:cs="Times New Roman" w:hint="eastAsia"/>
          <w:color w:val="FF0000"/>
          <w:szCs w:val="21"/>
        </w:rPr>
        <w:t>行</w:t>
      </w:r>
      <w:r w:rsidR="00C36FA5">
        <w:rPr>
          <w:rFonts w:ascii="游ゴシック" w:hAnsi="游ゴシック" w:cs="Times New Roman" w:hint="eastAsia"/>
          <w:color w:val="FF0000"/>
          <w:szCs w:val="21"/>
        </w:rPr>
        <w:t>う</w:t>
      </w:r>
      <w:r w:rsidR="001E2F3F" w:rsidRPr="00CE4F47">
        <w:rPr>
          <w:rFonts w:ascii="游ゴシック" w:hAnsi="游ゴシック" w:cs="Times New Roman" w:hint="eastAsia"/>
          <w:color w:val="FF0000"/>
          <w:szCs w:val="21"/>
        </w:rPr>
        <w:t>。</w:t>
      </w:r>
    </w:p>
    <w:p w14:paraId="760391F1" w14:textId="5F1E541F" w:rsidR="00905E8A" w:rsidRPr="002D5F0D" w:rsidRDefault="00760234" w:rsidP="001E75AB">
      <w:pPr>
        <w:tabs>
          <w:tab w:val="right" w:pos="8787"/>
        </w:tabs>
        <w:snapToGrid w:val="0"/>
        <w:ind w:firstLineChars="300" w:firstLine="630"/>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00B662C7" w:rsidRPr="002D5F0D">
        <w:rPr>
          <w:rFonts w:ascii="游ゴシック" w:hAnsi="游ゴシック" w:cs="Times New Roman" w:hint="eastAsia"/>
          <w:color w:val="FF0000"/>
          <w:szCs w:val="21"/>
        </w:rPr>
        <w:t>・</w:t>
      </w:r>
      <w:r w:rsidR="00905E8A" w:rsidRPr="002D5F0D">
        <w:rPr>
          <w:rFonts w:ascii="游ゴシック" w:hAnsi="游ゴシック" w:cs="Times New Roman"/>
          <w:color w:val="FF0000"/>
          <w:szCs w:val="21"/>
        </w:rPr>
        <w:t>飲食店の“食べきり”の取組への支援</w:t>
      </w:r>
    </w:p>
    <w:p w14:paraId="0202C24A" w14:textId="3A8650E2" w:rsidR="00905E8A" w:rsidRPr="002D5F0D" w:rsidRDefault="00905E8A" w:rsidP="00905E8A">
      <w:pPr>
        <w:tabs>
          <w:tab w:val="right" w:pos="8787"/>
        </w:tabs>
        <w:snapToGrid w:val="0"/>
        <w:ind w:firstLineChars="200" w:firstLine="420"/>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00B662C7" w:rsidRPr="002D5F0D">
        <w:rPr>
          <w:rFonts w:ascii="游ゴシック" w:hAnsi="游ゴシック" w:cs="Times New Roman" w:hint="eastAsia"/>
          <w:color w:val="FF0000"/>
          <w:szCs w:val="21"/>
        </w:rPr>
        <w:t xml:space="preserve">　</w:t>
      </w:r>
      <w:r w:rsidRPr="002D5F0D">
        <w:rPr>
          <w:rFonts w:ascii="游ゴシック" w:hAnsi="游ゴシック" w:cs="Times New Roman"/>
          <w:color w:val="FF0000"/>
          <w:szCs w:val="21"/>
        </w:rPr>
        <w:t>キャンペーンや啓発資材活用等の消費者啓発支援</w:t>
      </w:r>
    </w:p>
    <w:p w14:paraId="3EE44E8D" w14:textId="0F8F6157" w:rsidR="00905E8A" w:rsidRPr="002D5F0D" w:rsidRDefault="00905E8A" w:rsidP="001E75AB">
      <w:pPr>
        <w:tabs>
          <w:tab w:val="right" w:pos="8787"/>
        </w:tabs>
        <w:snapToGrid w:val="0"/>
        <w:ind w:firstLineChars="300" w:firstLine="630"/>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00B662C7" w:rsidRPr="002D5F0D">
        <w:rPr>
          <w:rFonts w:ascii="游ゴシック" w:hAnsi="游ゴシック" w:cs="Times New Roman" w:hint="eastAsia"/>
          <w:color w:val="FF0000"/>
          <w:szCs w:val="21"/>
        </w:rPr>
        <w:t>・</w:t>
      </w:r>
      <w:r w:rsidRPr="002D5F0D">
        <w:rPr>
          <w:rFonts w:ascii="游ゴシック" w:hAnsi="游ゴシック" w:cs="Times New Roman"/>
          <w:color w:val="FF0000"/>
          <w:szCs w:val="21"/>
        </w:rPr>
        <w:t>飲食店での“持ち帰り”の取組への支援</w:t>
      </w:r>
    </w:p>
    <w:p w14:paraId="57A63D82" w14:textId="6ED7B743" w:rsidR="00905E8A" w:rsidRPr="002D5F0D" w:rsidRDefault="00905E8A" w:rsidP="00905E8A">
      <w:pPr>
        <w:tabs>
          <w:tab w:val="right" w:pos="8787"/>
        </w:tabs>
        <w:snapToGrid w:val="0"/>
        <w:ind w:firstLineChars="200" w:firstLine="420"/>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00B662C7" w:rsidRPr="002D5F0D">
        <w:rPr>
          <w:rFonts w:ascii="游ゴシック" w:hAnsi="游ゴシック" w:cs="Times New Roman" w:hint="eastAsia"/>
          <w:color w:val="FF0000"/>
          <w:szCs w:val="21"/>
        </w:rPr>
        <w:t xml:space="preserve">　</w:t>
      </w:r>
      <w:r w:rsidRPr="002D5F0D">
        <w:rPr>
          <w:rFonts w:ascii="游ゴシック" w:hAnsi="游ゴシック" w:cs="Times New Roman"/>
          <w:color w:val="FF0000"/>
          <w:szCs w:val="21"/>
        </w:rPr>
        <w:t xml:space="preserve"> 国「食べ残し持ち帰り促進ガイドライン」、「</w:t>
      </w:r>
      <w:proofErr w:type="spellStart"/>
      <w:r w:rsidRPr="002D5F0D">
        <w:rPr>
          <w:rFonts w:ascii="游ゴシック" w:hAnsi="游ゴシック" w:cs="Times New Roman"/>
          <w:color w:val="FF0000"/>
          <w:szCs w:val="21"/>
        </w:rPr>
        <w:t>mottECO</w:t>
      </w:r>
      <w:proofErr w:type="spellEnd"/>
      <w:r w:rsidRPr="002D5F0D">
        <w:rPr>
          <w:rFonts w:ascii="游ゴシック" w:hAnsi="游ゴシック" w:cs="Times New Roman"/>
          <w:color w:val="FF0000"/>
          <w:szCs w:val="21"/>
        </w:rPr>
        <w:t>」等の普及</w:t>
      </w:r>
    </w:p>
    <w:p w14:paraId="1F927D3E" w14:textId="77777777" w:rsidR="00905E8A" w:rsidRPr="002D5F0D" w:rsidRDefault="00905E8A" w:rsidP="00905E8A">
      <w:pPr>
        <w:tabs>
          <w:tab w:val="right" w:pos="8787"/>
        </w:tabs>
        <w:snapToGrid w:val="0"/>
        <w:ind w:firstLineChars="200" w:firstLine="420"/>
        <w:rPr>
          <w:rFonts w:ascii="游ゴシック" w:hAnsi="游ゴシック" w:cs="Times New Roman"/>
          <w:color w:val="FF0000"/>
          <w:szCs w:val="21"/>
        </w:rPr>
      </w:pPr>
    </w:p>
    <w:p w14:paraId="51DB8545" w14:textId="59B2B9AD" w:rsidR="00905E8A" w:rsidRPr="002D5F0D" w:rsidRDefault="00905E8A" w:rsidP="001E75AB">
      <w:pPr>
        <w:tabs>
          <w:tab w:val="right" w:pos="8787"/>
        </w:tabs>
        <w:snapToGrid w:val="0"/>
        <w:ind w:firstLineChars="300" w:firstLine="630"/>
        <w:rPr>
          <w:rFonts w:ascii="游ゴシック" w:hAnsi="游ゴシック" w:cs="Times New Roman"/>
          <w:color w:val="FF0000"/>
          <w:szCs w:val="21"/>
        </w:rPr>
      </w:pPr>
      <w:r w:rsidRPr="002D5F0D">
        <w:rPr>
          <w:rFonts w:ascii="游ゴシック" w:hAnsi="游ゴシック" w:cs="Times New Roman"/>
          <w:color w:val="FF0000"/>
          <w:szCs w:val="21"/>
        </w:rPr>
        <w:t xml:space="preserve">  </w:t>
      </w:r>
      <w:r w:rsidR="00760234" w:rsidRPr="002D5F0D">
        <w:rPr>
          <w:rFonts w:ascii="游ゴシック" w:hAnsi="游ゴシック" w:cs="Times New Roman" w:hint="eastAsia"/>
          <w:color w:val="FF0000"/>
          <w:szCs w:val="21"/>
        </w:rPr>
        <w:t>③</w:t>
      </w:r>
      <w:r w:rsidRPr="002D5F0D">
        <w:rPr>
          <w:rFonts w:ascii="游ゴシック" w:hAnsi="游ゴシック" w:cs="Times New Roman"/>
          <w:color w:val="FF0000"/>
          <w:szCs w:val="21"/>
        </w:rPr>
        <w:t xml:space="preserve"> “売りきり”の取組への支援</w:t>
      </w:r>
    </w:p>
    <w:p w14:paraId="123F8C19" w14:textId="6B23044A" w:rsidR="006835DF" w:rsidRPr="002D5F0D" w:rsidRDefault="002702ED" w:rsidP="00E9074A">
      <w:pPr>
        <w:tabs>
          <w:tab w:val="right" w:pos="8787"/>
        </w:tabs>
        <w:snapToGrid w:val="0"/>
        <w:ind w:leftChars="400" w:left="840" w:firstLineChars="100" w:firstLine="210"/>
        <w:rPr>
          <w:rFonts w:ascii="游ゴシック" w:hAnsi="游ゴシック" w:cs="Times New Roman"/>
          <w:color w:val="FF0000"/>
          <w:szCs w:val="21"/>
        </w:rPr>
      </w:pPr>
      <w:r w:rsidRPr="00B45034">
        <w:rPr>
          <w:rFonts w:ascii="游ゴシック" w:hAnsi="游ゴシック" w:cs="Times New Roman" w:hint="eastAsia"/>
          <w:color w:val="FF0000"/>
          <w:szCs w:val="21"/>
        </w:rPr>
        <w:t>小売事業者が</w:t>
      </w:r>
      <w:r w:rsidR="00B45034" w:rsidRPr="00B45034">
        <w:rPr>
          <w:rFonts w:ascii="游ゴシック" w:hAnsi="游ゴシック" w:cs="Times New Roman" w:hint="eastAsia"/>
          <w:color w:val="FF0000"/>
          <w:szCs w:val="21"/>
        </w:rPr>
        <w:t>店頭等で</w:t>
      </w:r>
      <w:r w:rsidRPr="00B45034">
        <w:rPr>
          <w:rFonts w:ascii="游ゴシック" w:hAnsi="游ゴシック" w:cs="Times New Roman" w:hint="eastAsia"/>
          <w:color w:val="FF0000"/>
          <w:szCs w:val="21"/>
        </w:rPr>
        <w:t>実施する「売りきり」の</w:t>
      </w:r>
      <w:r w:rsidR="00B45034" w:rsidRPr="00B45034">
        <w:rPr>
          <w:rFonts w:ascii="游ゴシック" w:hAnsi="游ゴシック" w:cs="Times New Roman" w:hint="eastAsia"/>
          <w:color w:val="FF0000"/>
          <w:szCs w:val="21"/>
        </w:rPr>
        <w:t>取組について、</w:t>
      </w:r>
      <w:r w:rsidR="00E9074A">
        <w:rPr>
          <w:rFonts w:ascii="游ゴシック" w:hAnsi="游ゴシック" w:cs="Times New Roman" w:hint="eastAsia"/>
          <w:color w:val="FF0000"/>
          <w:szCs w:val="21"/>
        </w:rPr>
        <w:t>消費者への</w:t>
      </w:r>
      <w:r w:rsidR="00B45034" w:rsidRPr="00B45034">
        <w:rPr>
          <w:rFonts w:ascii="游ゴシック" w:hAnsi="游ゴシック" w:cs="Times New Roman" w:hint="eastAsia"/>
          <w:color w:val="FF0000"/>
          <w:szCs w:val="21"/>
        </w:rPr>
        <w:t>啓発や呼びかけの支援を行い、取組を推進</w:t>
      </w:r>
      <w:r w:rsidR="00803690">
        <w:rPr>
          <w:rFonts w:ascii="游ゴシック" w:hAnsi="游ゴシック" w:cs="Times New Roman" w:hint="eastAsia"/>
          <w:color w:val="FF0000"/>
          <w:szCs w:val="21"/>
        </w:rPr>
        <w:t>する</w:t>
      </w:r>
      <w:r w:rsidR="00B45034" w:rsidRPr="00B45034">
        <w:rPr>
          <w:rFonts w:ascii="游ゴシック" w:hAnsi="游ゴシック" w:cs="Times New Roman" w:hint="eastAsia"/>
          <w:color w:val="FF0000"/>
          <w:szCs w:val="21"/>
        </w:rPr>
        <w:t>。また、事業者によるフードシェアリングサービスについて、消費者や食</w:t>
      </w:r>
      <w:r w:rsidR="00B45034" w:rsidRPr="002D5F0D">
        <w:rPr>
          <w:rFonts w:ascii="游ゴシック" w:hAnsi="游ゴシック" w:cs="Times New Roman" w:hint="eastAsia"/>
          <w:color w:val="FF0000"/>
          <w:szCs w:val="21"/>
        </w:rPr>
        <w:t>品事業者への周知等により、廃棄されてしまう食品</w:t>
      </w:r>
      <w:r w:rsidR="00F46F36" w:rsidRPr="002D5F0D">
        <w:rPr>
          <w:rFonts w:ascii="游ゴシック" w:hAnsi="游ゴシック" w:cs="Times New Roman" w:hint="eastAsia"/>
          <w:color w:val="FF0000"/>
          <w:szCs w:val="21"/>
        </w:rPr>
        <w:t>の販売促進</w:t>
      </w:r>
      <w:r w:rsidR="00B45034" w:rsidRPr="002D5F0D">
        <w:rPr>
          <w:rFonts w:ascii="游ゴシック" w:hAnsi="游ゴシック" w:cs="Times New Roman" w:hint="eastAsia"/>
          <w:color w:val="FF0000"/>
          <w:szCs w:val="21"/>
        </w:rPr>
        <w:t>を支援</w:t>
      </w:r>
      <w:r w:rsidR="00803690">
        <w:rPr>
          <w:rFonts w:ascii="游ゴシック" w:hAnsi="游ゴシック" w:cs="Times New Roman" w:hint="eastAsia"/>
          <w:color w:val="FF0000"/>
          <w:szCs w:val="21"/>
        </w:rPr>
        <w:t>する</w:t>
      </w:r>
      <w:r w:rsidR="00B45034" w:rsidRPr="002D5F0D">
        <w:rPr>
          <w:rFonts w:ascii="游ゴシック" w:hAnsi="游ゴシック" w:cs="Times New Roman" w:hint="eastAsia"/>
          <w:color w:val="FF0000"/>
          <w:szCs w:val="21"/>
        </w:rPr>
        <w:t>。</w:t>
      </w:r>
    </w:p>
    <w:p w14:paraId="6D94886C" w14:textId="50FCFCAF" w:rsidR="00905E8A" w:rsidRPr="002D5F0D" w:rsidRDefault="00905E8A" w:rsidP="001E75AB">
      <w:pPr>
        <w:tabs>
          <w:tab w:val="right" w:pos="8787"/>
        </w:tabs>
        <w:snapToGrid w:val="0"/>
        <w:ind w:firstLineChars="300" w:firstLine="630"/>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00760234" w:rsidRPr="002D5F0D">
        <w:rPr>
          <w:rFonts w:ascii="游ゴシック" w:hAnsi="游ゴシック" w:cs="Times New Roman" w:hint="eastAsia"/>
          <w:color w:val="FF0000"/>
          <w:szCs w:val="21"/>
        </w:rPr>
        <w:t>・</w:t>
      </w:r>
      <w:r w:rsidRPr="002D5F0D">
        <w:rPr>
          <w:rFonts w:ascii="游ゴシック" w:hAnsi="游ゴシック" w:cs="Times New Roman"/>
          <w:color w:val="FF0000"/>
          <w:szCs w:val="21"/>
        </w:rPr>
        <w:t>小売事業者と連携したキャンペーン等の消費者啓発</w:t>
      </w:r>
    </w:p>
    <w:p w14:paraId="764287B3" w14:textId="5230FDC4" w:rsidR="00905E8A" w:rsidRPr="002D5F0D" w:rsidRDefault="00905E8A" w:rsidP="001E75AB">
      <w:pPr>
        <w:tabs>
          <w:tab w:val="right" w:pos="8787"/>
        </w:tabs>
        <w:snapToGrid w:val="0"/>
        <w:ind w:firstLineChars="300" w:firstLine="630"/>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00760234" w:rsidRPr="002D5F0D">
        <w:rPr>
          <w:rFonts w:ascii="游ゴシック" w:hAnsi="游ゴシック" w:cs="Times New Roman" w:hint="eastAsia"/>
          <w:color w:val="FF0000"/>
          <w:szCs w:val="21"/>
        </w:rPr>
        <w:t>・</w:t>
      </w:r>
      <w:r w:rsidRPr="002D5F0D">
        <w:rPr>
          <w:rFonts w:ascii="游ゴシック" w:hAnsi="游ゴシック" w:cs="Times New Roman"/>
          <w:color w:val="FF0000"/>
          <w:szCs w:val="21"/>
        </w:rPr>
        <w:t>事業者によるフードシェアリングサービスの拡大支援</w:t>
      </w:r>
    </w:p>
    <w:p w14:paraId="3B625D35" w14:textId="77777777" w:rsidR="00937B8C" w:rsidRPr="00905E8A" w:rsidRDefault="00937B8C" w:rsidP="00905E8A">
      <w:pPr>
        <w:tabs>
          <w:tab w:val="right" w:pos="8787"/>
        </w:tabs>
        <w:snapToGrid w:val="0"/>
        <w:ind w:firstLineChars="200" w:firstLine="420"/>
        <w:rPr>
          <w:rFonts w:ascii="游ゴシック" w:hAnsi="游ゴシック" w:cs="Times New Roman"/>
          <w:szCs w:val="21"/>
        </w:rPr>
      </w:pPr>
    </w:p>
    <w:p w14:paraId="752F2349" w14:textId="77777777" w:rsidR="00C95A23" w:rsidRDefault="00905E8A" w:rsidP="00C95A23">
      <w:pPr>
        <w:tabs>
          <w:tab w:val="right" w:pos="8787"/>
        </w:tabs>
        <w:snapToGrid w:val="0"/>
        <w:ind w:firstLineChars="300" w:firstLine="630"/>
        <w:rPr>
          <w:rFonts w:ascii="游ゴシック" w:hAnsi="游ゴシック" w:cs="Times New Roman"/>
          <w:color w:val="FF0000"/>
          <w:szCs w:val="21"/>
        </w:rPr>
      </w:pPr>
      <w:r w:rsidRPr="00905E8A">
        <w:rPr>
          <w:rFonts w:ascii="游ゴシック" w:hAnsi="游ゴシック" w:cs="Times New Roman" w:hint="eastAsia"/>
          <w:szCs w:val="21"/>
        </w:rPr>
        <w:t xml:space="preserve">　</w:t>
      </w:r>
      <w:r w:rsidR="00760234">
        <w:rPr>
          <w:rFonts w:ascii="游ゴシック" w:hAnsi="游ゴシック" w:cs="Times New Roman" w:hint="eastAsia"/>
          <w:szCs w:val="21"/>
        </w:rPr>
        <w:t>④</w:t>
      </w:r>
      <w:r w:rsidRPr="00905E8A">
        <w:rPr>
          <w:rFonts w:ascii="游ゴシック" w:hAnsi="游ゴシック" w:cs="Times New Roman" w:hint="eastAsia"/>
          <w:szCs w:val="21"/>
        </w:rPr>
        <w:t>大学・</w:t>
      </w:r>
      <w:r w:rsidRPr="002D5F0D">
        <w:rPr>
          <w:rFonts w:ascii="游ゴシック" w:hAnsi="游ゴシック" w:cs="Times New Roman" w:hint="eastAsia"/>
          <w:color w:val="FF0000"/>
          <w:szCs w:val="21"/>
        </w:rPr>
        <w:t>啓発ボランティア・事業者・市町村</w:t>
      </w:r>
      <w:r w:rsidR="001E75AB" w:rsidRPr="002D5F0D">
        <w:rPr>
          <w:rFonts w:ascii="游ゴシック" w:hAnsi="游ゴシック" w:cs="Times New Roman" w:hint="eastAsia"/>
          <w:color w:val="FF0000"/>
          <w:szCs w:val="21"/>
        </w:rPr>
        <w:t>による啓発</w:t>
      </w:r>
      <w:r w:rsidRPr="002D5F0D">
        <w:rPr>
          <w:rFonts w:ascii="游ゴシック" w:hAnsi="游ゴシック" w:cs="Times New Roman" w:hint="eastAsia"/>
          <w:color w:val="FF0000"/>
          <w:szCs w:val="21"/>
        </w:rPr>
        <w:t>活動支援</w:t>
      </w:r>
      <w:bookmarkStart w:id="18" w:name="_Hlk208414607"/>
    </w:p>
    <w:p w14:paraId="1984E8E2" w14:textId="4977DD8A" w:rsidR="00EE16D3" w:rsidRPr="00712557" w:rsidRDefault="00712557" w:rsidP="00C95A23">
      <w:pPr>
        <w:tabs>
          <w:tab w:val="right" w:pos="8787"/>
        </w:tabs>
        <w:snapToGrid w:val="0"/>
        <w:ind w:leftChars="500" w:left="1050"/>
        <w:rPr>
          <w:rFonts w:ascii="游ゴシック" w:hAnsi="游ゴシック" w:cs="Times New Roman"/>
          <w:color w:val="FF0000"/>
          <w:szCs w:val="21"/>
        </w:rPr>
      </w:pPr>
      <w:r w:rsidRPr="003D20AA">
        <w:rPr>
          <w:rFonts w:ascii="游ゴシック" w:hAnsi="游ゴシック" w:cs="Times New Roman" w:hint="eastAsia"/>
          <w:color w:val="FF0000"/>
          <w:szCs w:val="21"/>
        </w:rPr>
        <w:t>「売りきり」「食べきり」</w:t>
      </w:r>
      <w:bookmarkEnd w:id="18"/>
      <w:r w:rsidRPr="003D20AA">
        <w:rPr>
          <w:rFonts w:ascii="游ゴシック" w:hAnsi="游ゴシック" w:cs="Times New Roman" w:hint="eastAsia"/>
          <w:color w:val="FF0000"/>
          <w:szCs w:val="21"/>
        </w:rPr>
        <w:t>の取組の意義や</w:t>
      </w:r>
      <w:r w:rsidR="00C95A23" w:rsidRPr="003D20AA">
        <w:rPr>
          <w:rFonts w:ascii="游ゴシック" w:hAnsi="游ゴシック" w:cs="Times New Roman" w:hint="eastAsia"/>
          <w:color w:val="FF0000"/>
          <w:szCs w:val="21"/>
        </w:rPr>
        <w:t>手法について</w:t>
      </w:r>
      <w:r w:rsidR="009F69A1" w:rsidRPr="003D20AA">
        <w:rPr>
          <w:rFonts w:ascii="游ゴシック" w:hAnsi="游ゴシック" w:cs="Times New Roman" w:hint="eastAsia"/>
          <w:color w:val="FF0000"/>
          <w:szCs w:val="21"/>
        </w:rPr>
        <w:t>、</w:t>
      </w:r>
      <w:r w:rsidR="00C95A23" w:rsidRPr="003D20AA">
        <w:rPr>
          <w:rFonts w:ascii="游ゴシック" w:hAnsi="游ゴシック" w:cs="Times New Roman" w:hint="eastAsia"/>
          <w:color w:val="FF0000"/>
          <w:szCs w:val="21"/>
        </w:rPr>
        <w:t>地域での消費者啓発を市町村や啓発ボランティア等と進めていく。また、その啓発手法や実証について、大学と連携する。</w:t>
      </w:r>
    </w:p>
    <w:p w14:paraId="76C9300A" w14:textId="3EA22E25" w:rsidR="00905E8A" w:rsidRPr="002D5F0D" w:rsidRDefault="00905E8A" w:rsidP="00905E8A">
      <w:pPr>
        <w:tabs>
          <w:tab w:val="right" w:pos="8787"/>
        </w:tabs>
        <w:snapToGrid w:val="0"/>
        <w:ind w:firstLineChars="200" w:firstLine="420"/>
        <w:rPr>
          <w:rFonts w:ascii="游ゴシック" w:hAnsi="游ゴシック" w:cs="Times New Roman"/>
          <w:color w:val="FF0000"/>
          <w:szCs w:val="21"/>
        </w:rPr>
      </w:pPr>
      <w:r w:rsidRPr="00905E8A">
        <w:rPr>
          <w:rFonts w:ascii="游ゴシック" w:hAnsi="游ゴシック" w:cs="Times New Roman" w:hint="eastAsia"/>
          <w:szCs w:val="21"/>
        </w:rPr>
        <w:t xml:space="preserve">　　</w:t>
      </w:r>
      <w:r w:rsidRPr="00905E8A">
        <w:rPr>
          <w:rFonts w:ascii="游ゴシック" w:hAnsi="游ゴシック" w:cs="Times New Roman"/>
          <w:szCs w:val="21"/>
        </w:rPr>
        <w:t xml:space="preserve"> </w:t>
      </w:r>
      <w:r w:rsidRPr="002D5F0D">
        <w:rPr>
          <w:rFonts w:ascii="游ゴシック" w:hAnsi="游ゴシック" w:cs="Times New Roman"/>
          <w:color w:val="FF0000"/>
          <w:szCs w:val="21"/>
        </w:rPr>
        <w:t xml:space="preserve"> ・活動隊の地域活動支援</w:t>
      </w:r>
    </w:p>
    <w:p w14:paraId="1F44EF9D" w14:textId="73C71BDE" w:rsidR="00905E8A" w:rsidRPr="002D5F0D" w:rsidRDefault="00905E8A" w:rsidP="00905E8A">
      <w:pPr>
        <w:tabs>
          <w:tab w:val="right" w:pos="8787"/>
        </w:tabs>
        <w:snapToGrid w:val="0"/>
        <w:ind w:firstLineChars="200" w:firstLine="420"/>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Pr="002D5F0D">
        <w:rPr>
          <w:rFonts w:ascii="游ゴシック" w:hAnsi="游ゴシック" w:cs="Times New Roman"/>
          <w:color w:val="FF0000"/>
          <w:szCs w:val="21"/>
        </w:rPr>
        <w:t xml:space="preserve">  ・大学による啓発・実証等との連携（食べきり・売りきりに向けた啓発等）</w:t>
      </w:r>
    </w:p>
    <w:p w14:paraId="32A916CE" w14:textId="2CDFC7F5" w:rsidR="00905E8A" w:rsidRPr="002D5F0D" w:rsidRDefault="00905E8A" w:rsidP="00905E8A">
      <w:pPr>
        <w:tabs>
          <w:tab w:val="right" w:pos="8787"/>
        </w:tabs>
        <w:snapToGrid w:val="0"/>
        <w:ind w:firstLineChars="200" w:firstLine="420"/>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Pr="002D5F0D">
        <w:rPr>
          <w:rFonts w:ascii="游ゴシック" w:hAnsi="游ゴシック" w:cs="Times New Roman"/>
          <w:color w:val="FF0000"/>
          <w:szCs w:val="21"/>
        </w:rPr>
        <w:t xml:space="preserve">  ・各主体の交流による活動の活性化・協働の促進</w:t>
      </w:r>
    </w:p>
    <w:p w14:paraId="1B442769" w14:textId="77777777" w:rsidR="001E75AB" w:rsidRPr="00760234" w:rsidRDefault="001E75AB" w:rsidP="00905E8A">
      <w:pPr>
        <w:tabs>
          <w:tab w:val="right" w:pos="8787"/>
        </w:tabs>
        <w:snapToGrid w:val="0"/>
        <w:ind w:firstLineChars="200" w:firstLine="420"/>
        <w:rPr>
          <w:rFonts w:ascii="游ゴシック" w:hAnsi="游ゴシック" w:cs="Times New Roman"/>
          <w:szCs w:val="21"/>
        </w:rPr>
      </w:pPr>
    </w:p>
    <w:p w14:paraId="1BDC9C3A" w14:textId="7E900E7B" w:rsidR="00905E8A" w:rsidRDefault="00905E8A" w:rsidP="002D5F0D">
      <w:pPr>
        <w:tabs>
          <w:tab w:val="right" w:pos="8787"/>
        </w:tabs>
        <w:snapToGrid w:val="0"/>
        <w:ind w:firstLineChars="300" w:firstLine="630"/>
        <w:rPr>
          <w:rFonts w:ascii="游ゴシック" w:hAnsi="游ゴシック" w:cs="Times New Roman"/>
          <w:szCs w:val="21"/>
        </w:rPr>
      </w:pPr>
      <w:r w:rsidRPr="00905E8A">
        <w:rPr>
          <w:rFonts w:ascii="游ゴシック" w:hAnsi="游ゴシック" w:cs="Times New Roman"/>
          <w:szCs w:val="21"/>
        </w:rPr>
        <w:t xml:space="preserve">　</w:t>
      </w:r>
      <w:r w:rsidR="00760234">
        <w:rPr>
          <w:rFonts w:ascii="游ゴシック" w:hAnsi="游ゴシック" w:cs="Times New Roman" w:hint="eastAsia"/>
          <w:szCs w:val="21"/>
        </w:rPr>
        <w:t>⑤</w:t>
      </w:r>
      <w:r w:rsidRPr="00905E8A">
        <w:rPr>
          <w:rFonts w:ascii="游ゴシック" w:hAnsi="游ゴシック" w:cs="Times New Roman"/>
          <w:szCs w:val="21"/>
        </w:rPr>
        <w:t>啓発媒体を活用した府民啓発の実施</w:t>
      </w:r>
    </w:p>
    <w:p w14:paraId="75E8E5A4" w14:textId="77777777" w:rsidR="002D5F0D" w:rsidRDefault="00230BDB" w:rsidP="002D5F0D">
      <w:pPr>
        <w:tabs>
          <w:tab w:val="right" w:pos="8787"/>
        </w:tabs>
        <w:snapToGrid w:val="0"/>
        <w:ind w:leftChars="200" w:left="420" w:firstLineChars="300" w:firstLine="630"/>
        <w:rPr>
          <w:rFonts w:ascii="游ゴシック" w:hAnsi="游ゴシック" w:cs="Times New Roman"/>
          <w:color w:val="FF0000"/>
          <w:szCs w:val="21"/>
        </w:rPr>
      </w:pPr>
      <w:r w:rsidRPr="007F5695">
        <w:rPr>
          <w:rFonts w:ascii="游ゴシック" w:hAnsi="游ゴシック" w:cs="Times New Roman" w:hint="eastAsia"/>
          <w:color w:val="FF0000"/>
          <w:szCs w:val="21"/>
        </w:rPr>
        <w:t>地域での食育や環境教育の場を活用し、啓発媒体の活用により</w:t>
      </w:r>
      <w:r w:rsidRPr="00230BDB">
        <w:rPr>
          <w:rFonts w:ascii="游ゴシック" w:hAnsi="游ゴシック" w:cs="Times New Roman" w:hint="eastAsia"/>
          <w:color w:val="FF0000"/>
          <w:szCs w:val="21"/>
        </w:rPr>
        <w:t>「売りきり」「食べきり」</w:t>
      </w:r>
      <w:r w:rsidRPr="007F5695">
        <w:rPr>
          <w:rFonts w:ascii="游ゴシック" w:hAnsi="游ゴシック" w:cs="Times New Roman" w:hint="eastAsia"/>
          <w:color w:val="FF0000"/>
          <w:szCs w:val="21"/>
        </w:rPr>
        <w:t>の</w:t>
      </w:r>
    </w:p>
    <w:p w14:paraId="34CF8660" w14:textId="0C6DF523" w:rsidR="00230BDB" w:rsidRPr="002D5F0D" w:rsidRDefault="00230BDB" w:rsidP="002D5F0D">
      <w:pPr>
        <w:tabs>
          <w:tab w:val="right" w:pos="8787"/>
        </w:tabs>
        <w:snapToGrid w:val="0"/>
        <w:ind w:leftChars="200" w:left="420" w:firstLineChars="300" w:firstLine="630"/>
        <w:rPr>
          <w:rFonts w:ascii="游ゴシック" w:hAnsi="游ゴシック" w:cs="Times New Roman"/>
          <w:color w:val="FF0000"/>
          <w:szCs w:val="21"/>
        </w:rPr>
      </w:pPr>
      <w:r w:rsidRPr="007F5695">
        <w:rPr>
          <w:rFonts w:ascii="游ゴシック" w:hAnsi="游ゴシック" w:cs="Times New Roman" w:hint="eastAsia"/>
          <w:color w:val="FF0000"/>
          <w:szCs w:val="21"/>
        </w:rPr>
        <w:t>手法と意義について、</w:t>
      </w:r>
      <w:r>
        <w:rPr>
          <w:rFonts w:ascii="游ゴシック" w:hAnsi="游ゴシック" w:cs="Times New Roman" w:hint="eastAsia"/>
          <w:color w:val="FF0000"/>
          <w:szCs w:val="21"/>
        </w:rPr>
        <w:t>幅広い世代の消費者へ</w:t>
      </w:r>
      <w:r w:rsidRPr="007F5695">
        <w:rPr>
          <w:rFonts w:ascii="游ゴシック" w:hAnsi="游ゴシック" w:cs="Times New Roman" w:hint="eastAsia"/>
          <w:color w:val="FF0000"/>
          <w:szCs w:val="21"/>
        </w:rPr>
        <w:t>楽しく伝えてい</w:t>
      </w:r>
      <w:r w:rsidR="00253E4C">
        <w:rPr>
          <w:rFonts w:ascii="游ゴシック" w:hAnsi="游ゴシック" w:cs="Times New Roman" w:hint="eastAsia"/>
          <w:color w:val="FF0000"/>
          <w:szCs w:val="21"/>
        </w:rPr>
        <w:t>く</w:t>
      </w:r>
      <w:r w:rsidRPr="007F5695">
        <w:rPr>
          <w:rFonts w:ascii="游ゴシック" w:hAnsi="游ゴシック" w:cs="Times New Roman" w:hint="eastAsia"/>
          <w:color w:val="FF0000"/>
          <w:szCs w:val="21"/>
        </w:rPr>
        <w:t>。</w:t>
      </w:r>
    </w:p>
    <w:p w14:paraId="79622A2B" w14:textId="27CC4A61" w:rsidR="00905E8A" w:rsidRPr="00905E8A" w:rsidRDefault="00905E8A" w:rsidP="00905E8A">
      <w:pPr>
        <w:tabs>
          <w:tab w:val="right" w:pos="8787"/>
        </w:tabs>
        <w:snapToGrid w:val="0"/>
        <w:ind w:firstLineChars="200" w:firstLine="420"/>
        <w:rPr>
          <w:rFonts w:ascii="游ゴシック" w:hAnsi="游ゴシック" w:cs="Times New Roman"/>
          <w:szCs w:val="21"/>
        </w:rPr>
      </w:pPr>
      <w:r w:rsidRPr="00905E8A">
        <w:rPr>
          <w:rFonts w:ascii="游ゴシック" w:hAnsi="游ゴシック" w:cs="Times New Roman"/>
          <w:szCs w:val="21"/>
        </w:rPr>
        <w:t xml:space="preserve">   </w:t>
      </w:r>
      <w:r w:rsidR="001E75AB">
        <w:rPr>
          <w:rFonts w:ascii="游ゴシック" w:hAnsi="游ゴシック" w:cs="Times New Roman" w:hint="eastAsia"/>
          <w:szCs w:val="21"/>
        </w:rPr>
        <w:t xml:space="preserve">　　</w:t>
      </w:r>
      <w:r w:rsidRPr="00905E8A">
        <w:rPr>
          <w:rFonts w:ascii="游ゴシック" w:hAnsi="游ゴシック" w:cs="Times New Roman"/>
          <w:szCs w:val="21"/>
        </w:rPr>
        <w:t>・ポータルサイト、</w:t>
      </w:r>
      <w:r w:rsidRPr="002D5F0D">
        <w:rPr>
          <w:rFonts w:ascii="游ゴシック" w:hAnsi="游ゴシック" w:cs="Times New Roman"/>
          <w:color w:val="FF0000"/>
          <w:szCs w:val="21"/>
        </w:rPr>
        <w:t>ゲーム類、</w:t>
      </w:r>
      <w:r w:rsidRPr="00905E8A">
        <w:rPr>
          <w:rFonts w:ascii="游ゴシック" w:hAnsi="游ゴシック" w:cs="Times New Roman"/>
          <w:szCs w:val="21"/>
        </w:rPr>
        <w:t>コトPOPによる消費者啓発</w:t>
      </w:r>
    </w:p>
    <w:p w14:paraId="45F8B04D" w14:textId="4A02615D" w:rsidR="00905E8A" w:rsidRPr="00905E8A" w:rsidRDefault="00905E8A" w:rsidP="00905E8A">
      <w:pPr>
        <w:tabs>
          <w:tab w:val="right" w:pos="8787"/>
        </w:tabs>
        <w:snapToGrid w:val="0"/>
        <w:ind w:firstLineChars="200" w:firstLine="420"/>
        <w:rPr>
          <w:rFonts w:ascii="游ゴシック" w:hAnsi="游ゴシック" w:cs="Times New Roman"/>
          <w:szCs w:val="21"/>
        </w:rPr>
      </w:pPr>
      <w:r w:rsidRPr="00905E8A">
        <w:rPr>
          <w:rFonts w:ascii="游ゴシック" w:hAnsi="游ゴシック" w:cs="Times New Roman"/>
          <w:szCs w:val="21"/>
        </w:rPr>
        <w:t xml:space="preserve">   </w:t>
      </w:r>
      <w:r w:rsidR="001E75AB">
        <w:rPr>
          <w:rFonts w:ascii="游ゴシック" w:hAnsi="游ゴシック" w:cs="Times New Roman" w:hint="eastAsia"/>
          <w:szCs w:val="21"/>
        </w:rPr>
        <w:t xml:space="preserve">　　</w:t>
      </w:r>
      <w:r w:rsidRPr="00905E8A">
        <w:rPr>
          <w:rFonts w:ascii="游ゴシック" w:hAnsi="游ゴシック" w:cs="Times New Roman"/>
          <w:szCs w:val="21"/>
        </w:rPr>
        <w:t>・学校教育・環境教育等での出前授業</w:t>
      </w:r>
    </w:p>
    <w:p w14:paraId="7A064683" w14:textId="3941B417" w:rsidR="00746A95" w:rsidRDefault="00905E8A" w:rsidP="00905E8A">
      <w:pPr>
        <w:tabs>
          <w:tab w:val="right" w:pos="8787"/>
        </w:tabs>
        <w:snapToGrid w:val="0"/>
        <w:ind w:firstLineChars="200" w:firstLine="420"/>
        <w:rPr>
          <w:rFonts w:ascii="游ゴシック" w:hAnsi="游ゴシック" w:cs="Times New Roman"/>
          <w:szCs w:val="21"/>
        </w:rPr>
      </w:pPr>
      <w:r w:rsidRPr="00905E8A">
        <w:rPr>
          <w:rFonts w:ascii="游ゴシック" w:hAnsi="游ゴシック" w:cs="Times New Roman"/>
          <w:szCs w:val="21"/>
        </w:rPr>
        <w:t xml:space="preserve">  </w:t>
      </w:r>
      <w:r w:rsidR="001E75AB">
        <w:rPr>
          <w:rFonts w:ascii="游ゴシック" w:hAnsi="游ゴシック" w:cs="Times New Roman" w:hint="eastAsia"/>
          <w:szCs w:val="21"/>
        </w:rPr>
        <w:t xml:space="preserve">　　</w:t>
      </w:r>
      <w:r w:rsidR="002D5F0D">
        <w:rPr>
          <w:rFonts w:ascii="游ゴシック" w:hAnsi="游ゴシック" w:cs="Times New Roman" w:hint="eastAsia"/>
          <w:szCs w:val="21"/>
        </w:rPr>
        <w:t xml:space="preserve"> </w:t>
      </w:r>
      <w:r w:rsidRPr="00905E8A">
        <w:rPr>
          <w:rFonts w:ascii="游ゴシック" w:hAnsi="游ゴシック" w:cs="Times New Roman"/>
          <w:szCs w:val="21"/>
        </w:rPr>
        <w:t>・市町村や府イベント等でのブース啓発および啓発媒体の提供</w:t>
      </w:r>
    </w:p>
    <w:p w14:paraId="681AAB2A" w14:textId="5EFD5A27" w:rsidR="00746A95" w:rsidRDefault="00746A95" w:rsidP="00CD3CB7">
      <w:pPr>
        <w:tabs>
          <w:tab w:val="right" w:pos="8787"/>
        </w:tabs>
        <w:snapToGrid w:val="0"/>
        <w:ind w:firstLineChars="200" w:firstLine="420"/>
        <w:rPr>
          <w:rFonts w:ascii="游ゴシック" w:hAnsi="游ゴシック" w:cs="Times New Roman"/>
          <w:szCs w:val="21"/>
        </w:rPr>
      </w:pPr>
    </w:p>
    <w:p w14:paraId="38787278" w14:textId="575DD700" w:rsidR="00905E8A" w:rsidRPr="002D5F0D" w:rsidRDefault="009054E9" w:rsidP="00CD3CB7">
      <w:pPr>
        <w:tabs>
          <w:tab w:val="right" w:pos="8787"/>
        </w:tabs>
        <w:snapToGrid w:val="0"/>
        <w:ind w:firstLineChars="200" w:firstLine="420"/>
        <w:rPr>
          <w:rFonts w:ascii="游ゴシック" w:hAnsi="游ゴシック" w:cs="Times New Roman"/>
          <w:color w:val="FF0000"/>
          <w:szCs w:val="21"/>
        </w:rPr>
      </w:pPr>
      <w:bookmarkStart w:id="19" w:name="_Hlk209459076"/>
      <w:r w:rsidRPr="002D5F0D">
        <w:rPr>
          <w:rFonts w:ascii="游ゴシック" w:hAnsi="游ゴシック" w:cs="Times New Roman" w:hint="eastAsia"/>
          <w:color w:val="FF0000"/>
          <w:szCs w:val="21"/>
        </w:rPr>
        <w:t>【適正量の把握</w:t>
      </w:r>
      <w:r w:rsidR="00B662C7" w:rsidRPr="002D5F0D">
        <w:rPr>
          <w:rFonts w:ascii="游ゴシック" w:hAnsi="游ゴシック" w:cs="Times New Roman" w:hint="eastAsia"/>
          <w:color w:val="FF0000"/>
          <w:szCs w:val="21"/>
        </w:rPr>
        <w:t>・消費者啓発手法</w:t>
      </w:r>
      <w:r w:rsidR="007B3033">
        <w:rPr>
          <w:rFonts w:ascii="游ゴシック" w:hAnsi="游ゴシック" w:cs="Times New Roman" w:hint="eastAsia"/>
          <w:color w:val="FF0000"/>
          <w:szCs w:val="21"/>
        </w:rPr>
        <w:t>等</w:t>
      </w:r>
      <w:r w:rsidR="00B662C7" w:rsidRPr="002D5F0D">
        <w:rPr>
          <w:rFonts w:ascii="游ゴシック" w:hAnsi="游ゴシック" w:cs="Times New Roman" w:hint="eastAsia"/>
          <w:color w:val="FF0000"/>
          <w:szCs w:val="21"/>
        </w:rPr>
        <w:t>の</w:t>
      </w:r>
      <w:r w:rsidR="00E9074A" w:rsidRPr="00E9074A">
        <w:rPr>
          <w:rFonts w:ascii="游ゴシック" w:hAnsi="游ゴシック" w:cs="Times New Roman" w:hint="eastAsia"/>
          <w:color w:val="FF0000"/>
          <w:szCs w:val="21"/>
        </w:rPr>
        <w:t>事業者間共有や連携に</w:t>
      </w:r>
      <w:r w:rsidR="00B662C7" w:rsidRPr="002D5F0D">
        <w:rPr>
          <w:rFonts w:ascii="游ゴシック" w:hAnsi="游ゴシック" w:cs="Times New Roman" w:hint="eastAsia"/>
          <w:color w:val="FF0000"/>
          <w:szCs w:val="21"/>
        </w:rPr>
        <w:t>向けた取組</w:t>
      </w:r>
      <w:r w:rsidRPr="002D5F0D">
        <w:rPr>
          <w:rFonts w:ascii="游ゴシック" w:hAnsi="游ゴシック" w:cs="Times New Roman" w:hint="eastAsia"/>
          <w:color w:val="FF0000"/>
          <w:szCs w:val="21"/>
        </w:rPr>
        <w:t>】</w:t>
      </w:r>
    </w:p>
    <w:bookmarkEnd w:id="19"/>
    <w:p w14:paraId="73DECA1C" w14:textId="28041430" w:rsidR="00905E8A" w:rsidRDefault="00905E8A" w:rsidP="00905E8A">
      <w:pPr>
        <w:tabs>
          <w:tab w:val="right" w:pos="8787"/>
        </w:tabs>
        <w:snapToGrid w:val="0"/>
        <w:ind w:firstLineChars="200" w:firstLine="420"/>
        <w:rPr>
          <w:rFonts w:ascii="游ゴシック" w:hAnsi="游ゴシック" w:cs="Times New Roman"/>
          <w:szCs w:val="21"/>
        </w:rPr>
      </w:pPr>
      <w:r w:rsidRPr="00905E8A">
        <w:rPr>
          <w:rFonts w:ascii="游ゴシック" w:hAnsi="游ゴシック" w:cs="Times New Roman"/>
          <w:szCs w:val="21"/>
        </w:rPr>
        <w:lastRenderedPageBreak/>
        <w:t xml:space="preserve"> </w:t>
      </w:r>
      <w:r w:rsidR="001E75AB">
        <w:rPr>
          <w:rFonts w:ascii="游ゴシック" w:hAnsi="游ゴシック" w:cs="Times New Roman" w:hint="eastAsia"/>
          <w:szCs w:val="21"/>
        </w:rPr>
        <w:t xml:space="preserve">　</w:t>
      </w:r>
      <w:r w:rsidR="00760234">
        <w:rPr>
          <w:rFonts w:ascii="游ゴシック" w:hAnsi="游ゴシック" w:cs="Times New Roman" w:hint="eastAsia"/>
          <w:szCs w:val="21"/>
        </w:rPr>
        <w:t>⑥</w:t>
      </w:r>
      <w:r w:rsidRPr="00905E8A">
        <w:rPr>
          <w:rFonts w:ascii="游ゴシック" w:hAnsi="游ゴシック" w:cs="Times New Roman"/>
          <w:szCs w:val="21"/>
        </w:rPr>
        <w:t>おおさか食品ロス削減パートナーシップ制度の推進</w:t>
      </w:r>
    </w:p>
    <w:p w14:paraId="44FC8C48" w14:textId="30030E7B" w:rsidR="00905E8A" w:rsidRPr="00BB6C4B" w:rsidRDefault="006A3041" w:rsidP="006A3041">
      <w:pPr>
        <w:tabs>
          <w:tab w:val="right" w:pos="8787"/>
        </w:tabs>
        <w:snapToGrid w:val="0"/>
        <w:ind w:leftChars="500" w:left="1050"/>
        <w:rPr>
          <w:rFonts w:ascii="游ゴシック" w:hAnsi="游ゴシック" w:cs="Times New Roman"/>
          <w:color w:val="FF0000"/>
          <w:szCs w:val="21"/>
        </w:rPr>
      </w:pPr>
      <w:r w:rsidRPr="006A3041">
        <w:rPr>
          <w:rFonts w:ascii="游ゴシック" w:hAnsi="游ゴシック" w:cs="Times New Roman" w:hint="eastAsia"/>
          <w:color w:val="FF0000"/>
          <w:szCs w:val="21"/>
        </w:rPr>
        <w:t>事業者等による</w:t>
      </w:r>
      <w:r w:rsidR="003B799F" w:rsidRPr="00BB6C4B">
        <w:rPr>
          <w:rFonts w:ascii="游ゴシック" w:hAnsi="游ゴシック" w:cs="Times New Roman" w:hint="eastAsia"/>
          <w:color w:val="FF0000"/>
          <w:szCs w:val="21"/>
        </w:rPr>
        <w:t>「売りきり」「食べきり」の</w:t>
      </w:r>
      <w:r w:rsidR="00905E8A" w:rsidRPr="00BB6C4B">
        <w:rPr>
          <w:rFonts w:ascii="游ゴシック" w:hAnsi="游ゴシック" w:cs="Times New Roman"/>
          <w:color w:val="FF0000"/>
          <w:szCs w:val="21"/>
        </w:rPr>
        <w:t>積極的な取組</w:t>
      </w:r>
      <w:r w:rsidR="007B3033">
        <w:rPr>
          <w:rFonts w:ascii="游ゴシック" w:hAnsi="游ゴシック" w:cs="Times New Roman" w:hint="eastAsia"/>
          <w:color w:val="FF0000"/>
          <w:szCs w:val="21"/>
        </w:rPr>
        <w:t>事例を</w:t>
      </w:r>
      <w:r w:rsidR="003B799F" w:rsidRPr="00BB6C4B">
        <w:rPr>
          <w:rFonts w:ascii="游ゴシック" w:hAnsi="游ゴシック" w:cs="Times New Roman" w:hint="eastAsia"/>
          <w:color w:val="FF0000"/>
          <w:szCs w:val="21"/>
        </w:rPr>
        <w:t>周知</w:t>
      </w:r>
      <w:r w:rsidR="007B3033">
        <w:rPr>
          <w:rFonts w:ascii="游ゴシック" w:hAnsi="游ゴシック" w:cs="Times New Roman" w:hint="eastAsia"/>
          <w:color w:val="FF0000"/>
          <w:szCs w:val="21"/>
        </w:rPr>
        <w:t>するとともに、</w:t>
      </w:r>
      <w:r w:rsidR="0074656E" w:rsidRPr="00BB6C4B">
        <w:rPr>
          <w:rFonts w:ascii="游ゴシック" w:hAnsi="游ゴシック" w:cs="Times New Roman" w:hint="eastAsia"/>
          <w:color w:val="FF0000"/>
          <w:szCs w:val="21"/>
        </w:rPr>
        <w:t>パートナーシップ事業者間での情報共有や交流の場を設け、売りきれる・食べきれる適正量を把握する</w:t>
      </w:r>
      <w:r w:rsidR="003427B2" w:rsidRPr="00BB6C4B">
        <w:rPr>
          <w:rFonts w:ascii="游ゴシック" w:hAnsi="游ゴシック" w:cs="Times New Roman" w:hint="eastAsia"/>
          <w:color w:val="FF0000"/>
          <w:szCs w:val="21"/>
        </w:rPr>
        <w:t>需要予測</w:t>
      </w:r>
      <w:r w:rsidR="0074656E" w:rsidRPr="00BB6C4B">
        <w:rPr>
          <w:rFonts w:ascii="游ゴシック" w:hAnsi="游ゴシック" w:cs="Times New Roman" w:hint="eastAsia"/>
          <w:color w:val="FF0000"/>
          <w:szCs w:val="21"/>
        </w:rPr>
        <w:t>、消費</w:t>
      </w:r>
      <w:r w:rsidR="007B3033">
        <w:rPr>
          <w:rFonts w:ascii="游ゴシック" w:hAnsi="游ゴシック" w:cs="Times New Roman" w:hint="eastAsia"/>
          <w:color w:val="FF0000"/>
          <w:szCs w:val="21"/>
        </w:rPr>
        <w:t>者</w:t>
      </w:r>
      <w:r w:rsidR="0074656E" w:rsidRPr="00BB6C4B">
        <w:rPr>
          <w:rFonts w:ascii="游ゴシック" w:hAnsi="游ゴシック" w:cs="Times New Roman" w:hint="eastAsia"/>
          <w:color w:val="FF0000"/>
          <w:szCs w:val="21"/>
        </w:rPr>
        <w:t>への</w:t>
      </w:r>
      <w:r w:rsidR="003427B2" w:rsidRPr="00BB6C4B">
        <w:rPr>
          <w:rFonts w:ascii="游ゴシック" w:hAnsi="游ゴシック" w:cs="Times New Roman" w:hint="eastAsia"/>
          <w:color w:val="FF0000"/>
          <w:szCs w:val="21"/>
        </w:rPr>
        <w:t>啓発</w:t>
      </w:r>
      <w:r w:rsidR="0074656E" w:rsidRPr="00BB6C4B">
        <w:rPr>
          <w:rFonts w:ascii="游ゴシック" w:hAnsi="游ゴシック" w:cs="Times New Roman" w:hint="eastAsia"/>
          <w:color w:val="FF0000"/>
          <w:szCs w:val="21"/>
        </w:rPr>
        <w:t>戦略等の手法などの共有や</w:t>
      </w:r>
      <w:r w:rsidR="00BB6C4B" w:rsidRPr="00BB6C4B">
        <w:rPr>
          <w:rFonts w:ascii="游ゴシック" w:hAnsi="游ゴシック" w:cs="Times New Roman" w:hint="eastAsia"/>
          <w:color w:val="FF0000"/>
          <w:szCs w:val="21"/>
        </w:rPr>
        <w:t>、</w:t>
      </w:r>
      <w:r w:rsidR="00905E8A" w:rsidRPr="00BB6C4B">
        <w:rPr>
          <w:rFonts w:ascii="游ゴシック" w:hAnsi="游ゴシック" w:cs="Times New Roman"/>
          <w:color w:val="FF0000"/>
          <w:szCs w:val="21"/>
        </w:rPr>
        <w:t>事業者間連携による取組</w:t>
      </w:r>
      <w:r w:rsidR="003B799F" w:rsidRPr="00BB6C4B">
        <w:rPr>
          <w:rFonts w:ascii="游ゴシック" w:hAnsi="游ゴシック" w:cs="Times New Roman" w:hint="eastAsia"/>
          <w:color w:val="FF0000"/>
          <w:szCs w:val="21"/>
        </w:rPr>
        <w:t>の</w:t>
      </w:r>
      <w:r w:rsidR="00905E8A" w:rsidRPr="00BB6C4B">
        <w:rPr>
          <w:rFonts w:ascii="游ゴシック" w:hAnsi="游ゴシック" w:cs="Times New Roman"/>
          <w:color w:val="FF0000"/>
          <w:szCs w:val="21"/>
        </w:rPr>
        <w:t>拡大を推進</w:t>
      </w:r>
      <w:r w:rsidR="003B799F" w:rsidRPr="00BB6C4B">
        <w:rPr>
          <w:rFonts w:ascii="游ゴシック" w:hAnsi="游ゴシック" w:cs="Times New Roman" w:hint="eastAsia"/>
          <w:color w:val="FF0000"/>
          <w:szCs w:val="21"/>
        </w:rPr>
        <w:t>してい</w:t>
      </w:r>
      <w:r w:rsidR="00253E4C">
        <w:rPr>
          <w:rFonts w:ascii="游ゴシック" w:hAnsi="游ゴシック" w:cs="Times New Roman" w:hint="eastAsia"/>
          <w:color w:val="FF0000"/>
          <w:szCs w:val="21"/>
        </w:rPr>
        <w:t>く</w:t>
      </w:r>
      <w:r w:rsidR="003B799F" w:rsidRPr="00BB6C4B">
        <w:rPr>
          <w:rFonts w:ascii="游ゴシック" w:hAnsi="游ゴシック" w:cs="Times New Roman" w:hint="eastAsia"/>
          <w:color w:val="FF0000"/>
          <w:szCs w:val="21"/>
        </w:rPr>
        <w:t>。</w:t>
      </w:r>
    </w:p>
    <w:p w14:paraId="279E8697" w14:textId="583F6A19" w:rsidR="00905E8A" w:rsidRPr="00905E8A" w:rsidRDefault="00905E8A" w:rsidP="00905E8A">
      <w:pPr>
        <w:tabs>
          <w:tab w:val="right" w:pos="8787"/>
        </w:tabs>
        <w:snapToGrid w:val="0"/>
        <w:ind w:firstLineChars="200" w:firstLine="420"/>
        <w:rPr>
          <w:rFonts w:ascii="游ゴシック" w:hAnsi="游ゴシック" w:cs="Times New Roman"/>
          <w:szCs w:val="21"/>
        </w:rPr>
      </w:pPr>
      <w:r w:rsidRPr="00905E8A">
        <w:rPr>
          <w:rFonts w:ascii="游ゴシック" w:hAnsi="游ゴシック" w:cs="Times New Roman" w:hint="eastAsia"/>
          <w:szCs w:val="21"/>
        </w:rPr>
        <w:t xml:space="preserve">　　　</w:t>
      </w:r>
      <w:r w:rsidRPr="00905E8A">
        <w:rPr>
          <w:rFonts w:ascii="游ゴシック" w:hAnsi="游ゴシック" w:cs="Times New Roman"/>
          <w:szCs w:val="21"/>
        </w:rPr>
        <w:t xml:space="preserve">  ・ 情報共有、事業者間交流の促進</w:t>
      </w:r>
    </w:p>
    <w:p w14:paraId="079E1FEF" w14:textId="13D62A49" w:rsidR="00905E8A" w:rsidRDefault="00905E8A" w:rsidP="00905E8A">
      <w:pPr>
        <w:tabs>
          <w:tab w:val="right" w:pos="8787"/>
        </w:tabs>
        <w:snapToGrid w:val="0"/>
        <w:ind w:firstLineChars="200" w:firstLine="420"/>
        <w:rPr>
          <w:rFonts w:ascii="游ゴシック" w:hAnsi="游ゴシック" w:cs="Times New Roman"/>
          <w:szCs w:val="21"/>
        </w:rPr>
      </w:pPr>
      <w:r w:rsidRPr="00905E8A">
        <w:rPr>
          <w:rFonts w:ascii="游ゴシック" w:hAnsi="游ゴシック" w:cs="Times New Roman" w:hint="eastAsia"/>
          <w:szCs w:val="21"/>
        </w:rPr>
        <w:t xml:space="preserve">　　　</w:t>
      </w:r>
      <w:r w:rsidRPr="00905E8A">
        <w:rPr>
          <w:rFonts w:ascii="游ゴシック" w:hAnsi="游ゴシック" w:cs="Times New Roman"/>
          <w:szCs w:val="21"/>
        </w:rPr>
        <w:t xml:space="preserve">  ・ 府民への取組周知、連携した取組の実施等</w:t>
      </w:r>
    </w:p>
    <w:p w14:paraId="032B33B6" w14:textId="28A6A52F" w:rsidR="003B799F" w:rsidRDefault="003B799F" w:rsidP="00905E8A">
      <w:pPr>
        <w:tabs>
          <w:tab w:val="right" w:pos="8787"/>
        </w:tabs>
        <w:snapToGrid w:val="0"/>
        <w:ind w:firstLineChars="200" w:firstLine="420"/>
        <w:rPr>
          <w:rFonts w:ascii="游ゴシック" w:hAnsi="游ゴシック" w:cs="Times New Roman"/>
          <w:szCs w:val="21"/>
        </w:rPr>
      </w:pPr>
    </w:p>
    <w:p w14:paraId="7C7057B6" w14:textId="6DA90034" w:rsidR="002B4080" w:rsidRDefault="00905E8A" w:rsidP="002B4080">
      <w:pPr>
        <w:tabs>
          <w:tab w:val="right" w:pos="8787"/>
        </w:tabs>
        <w:snapToGrid w:val="0"/>
        <w:ind w:firstLineChars="200" w:firstLine="420"/>
        <w:rPr>
          <w:rFonts w:ascii="游ゴシック" w:hAnsi="游ゴシック" w:cs="Times New Roman"/>
          <w:szCs w:val="21"/>
        </w:rPr>
      </w:pPr>
      <w:r w:rsidRPr="00905E8A">
        <w:rPr>
          <w:rFonts w:ascii="游ゴシック" w:hAnsi="游ゴシック" w:cs="Times New Roman"/>
          <w:szCs w:val="21"/>
        </w:rPr>
        <w:t xml:space="preserve">  　</w:t>
      </w:r>
      <w:r w:rsidR="00760234">
        <w:rPr>
          <w:rFonts w:ascii="游ゴシック" w:hAnsi="游ゴシック" w:cs="Times New Roman" w:hint="eastAsia"/>
          <w:szCs w:val="21"/>
        </w:rPr>
        <w:t>⑦</w:t>
      </w:r>
      <w:r w:rsidRPr="00905E8A">
        <w:rPr>
          <w:rFonts w:ascii="游ゴシック" w:hAnsi="游ゴシック" w:cs="Times New Roman"/>
          <w:szCs w:val="21"/>
        </w:rPr>
        <w:t xml:space="preserve"> 取組事例の共有・周知</w:t>
      </w:r>
    </w:p>
    <w:p w14:paraId="56CC51E9" w14:textId="4E9E8219" w:rsidR="003B799F" w:rsidRPr="003455D2" w:rsidRDefault="002B4080" w:rsidP="006A3041">
      <w:pPr>
        <w:tabs>
          <w:tab w:val="right" w:pos="8787"/>
        </w:tabs>
        <w:snapToGrid w:val="0"/>
        <w:ind w:leftChars="500" w:left="1050"/>
        <w:rPr>
          <w:rFonts w:ascii="游ゴシック" w:hAnsi="游ゴシック" w:cs="Times New Roman"/>
          <w:color w:val="FF0000"/>
          <w:szCs w:val="21"/>
        </w:rPr>
      </w:pPr>
      <w:r w:rsidRPr="003455D2">
        <w:rPr>
          <w:rFonts w:ascii="游ゴシック" w:hAnsi="游ゴシック" w:cs="Times New Roman" w:hint="eastAsia"/>
          <w:color w:val="FF0000"/>
          <w:szCs w:val="21"/>
        </w:rPr>
        <w:t>国の表彰制度や府のおおさか環境省の活用、ホームページ掲載等による周知により、</w:t>
      </w:r>
      <w:r w:rsidRPr="003455D2">
        <w:rPr>
          <w:rFonts w:ascii="游ゴシック" w:hAnsi="游ゴシック" w:cs="Times New Roman"/>
          <w:color w:val="FF0000"/>
          <w:szCs w:val="21"/>
        </w:rPr>
        <w:t>事業者による「売りきり」「食べきり」の積極的な取組</w:t>
      </w:r>
      <w:r w:rsidRPr="003455D2">
        <w:rPr>
          <w:rFonts w:ascii="游ゴシック" w:hAnsi="游ゴシック" w:cs="Times New Roman" w:hint="eastAsia"/>
          <w:color w:val="FF0000"/>
          <w:szCs w:val="21"/>
        </w:rPr>
        <w:t>とその手法について、事業者への優良事例について共有・周知を図り、横展開を促進</w:t>
      </w:r>
      <w:r w:rsidR="00253E4C">
        <w:rPr>
          <w:rFonts w:ascii="游ゴシック" w:hAnsi="游ゴシック" w:cs="Times New Roman" w:hint="eastAsia"/>
          <w:color w:val="FF0000"/>
          <w:szCs w:val="21"/>
        </w:rPr>
        <w:t>する</w:t>
      </w:r>
      <w:r w:rsidRPr="003455D2">
        <w:rPr>
          <w:rFonts w:ascii="游ゴシック" w:hAnsi="游ゴシック" w:cs="Times New Roman" w:hint="eastAsia"/>
          <w:color w:val="FF0000"/>
          <w:szCs w:val="21"/>
        </w:rPr>
        <w:t>。</w:t>
      </w:r>
    </w:p>
    <w:p w14:paraId="5E02F754" w14:textId="77777777" w:rsidR="00CD3CB7" w:rsidRDefault="00CD3CB7" w:rsidP="00D22043">
      <w:pPr>
        <w:tabs>
          <w:tab w:val="right" w:pos="8787"/>
        </w:tabs>
        <w:snapToGrid w:val="0"/>
        <w:rPr>
          <w:rFonts w:ascii="游ゴシック" w:hAnsi="游ゴシック" w:cs="Times New Roman"/>
          <w:sz w:val="24"/>
          <w:szCs w:val="24"/>
        </w:rPr>
      </w:pPr>
    </w:p>
    <w:p w14:paraId="2A7F871A" w14:textId="06D93248" w:rsidR="00D22043" w:rsidRDefault="00184D40" w:rsidP="000240ED">
      <w:pPr>
        <w:tabs>
          <w:tab w:val="right" w:pos="8787"/>
        </w:tabs>
        <w:snapToGrid w:val="0"/>
        <w:ind w:firstLineChars="100" w:firstLine="210"/>
        <w:rPr>
          <w:rFonts w:ascii="游ゴシック" w:hAnsi="游ゴシック" w:cs="Times New Roman"/>
          <w:b/>
          <w:bCs/>
          <w:color w:val="FF0000"/>
          <w:szCs w:val="21"/>
        </w:rPr>
      </w:pPr>
      <w:r>
        <w:rPr>
          <w:rFonts w:ascii="游ゴシック" w:hAnsi="游ゴシック" w:cs="Times New Roman" w:hint="eastAsia"/>
          <w:b/>
          <w:bCs/>
          <w:color w:val="FF0000"/>
          <w:szCs w:val="21"/>
        </w:rPr>
        <w:t xml:space="preserve">　（３）</w:t>
      </w:r>
      <w:r w:rsidR="00E8263F" w:rsidRPr="002D5F0D">
        <w:rPr>
          <w:rFonts w:ascii="游ゴシック" w:hAnsi="游ゴシック" w:cs="Times New Roman" w:hint="eastAsia"/>
          <w:b/>
          <w:bCs/>
          <w:color w:val="FF0000"/>
          <w:szCs w:val="21"/>
        </w:rPr>
        <w:t>未利用食品の有効活用</w:t>
      </w:r>
    </w:p>
    <w:p w14:paraId="67AAFD41" w14:textId="7046F1E8" w:rsidR="001E75AB" w:rsidRDefault="00D22043" w:rsidP="002D5F0D">
      <w:pPr>
        <w:tabs>
          <w:tab w:val="right" w:pos="8787"/>
        </w:tabs>
        <w:snapToGrid w:val="0"/>
        <w:ind w:leftChars="100" w:left="690" w:hangingChars="200" w:hanging="480"/>
        <w:rPr>
          <w:rFonts w:ascii="游ゴシック" w:hAnsi="游ゴシック" w:cs="Times New Roman"/>
          <w:color w:val="FF0000"/>
          <w:szCs w:val="21"/>
        </w:rPr>
      </w:pPr>
      <w:r w:rsidRPr="00C5496A">
        <w:rPr>
          <w:rFonts w:ascii="游ゴシック" w:hAnsi="游ゴシック" w:cs="Times New Roman" w:hint="eastAsia"/>
          <w:sz w:val="24"/>
          <w:szCs w:val="24"/>
        </w:rPr>
        <w:t xml:space="preserve">　</w:t>
      </w:r>
      <w:r w:rsidR="00CD3CB7" w:rsidRPr="00CD3CB7">
        <w:rPr>
          <w:rFonts w:ascii="游ゴシック" w:hAnsi="游ゴシック" w:cs="Times New Roman"/>
          <w:szCs w:val="21"/>
        </w:rPr>
        <w:t xml:space="preserve">　 </w:t>
      </w:r>
      <w:r w:rsidR="00CD3CB7" w:rsidRPr="00073030">
        <w:rPr>
          <w:rFonts w:ascii="游ゴシック" w:hAnsi="游ゴシック" w:cs="Times New Roman"/>
          <w:color w:val="FF0000"/>
          <w:szCs w:val="21"/>
        </w:rPr>
        <w:t>家庭での未利用食品を地域で活用する“フードドライブ”の利用拡大を図る</w:t>
      </w:r>
      <w:r w:rsidR="00073030">
        <w:rPr>
          <w:rFonts w:ascii="游ゴシック" w:hAnsi="游ゴシック" w:cs="Times New Roman" w:hint="eastAsia"/>
          <w:color w:val="FF0000"/>
          <w:szCs w:val="21"/>
        </w:rPr>
        <w:t>とともに、</w:t>
      </w:r>
      <w:r w:rsidR="0006303A" w:rsidRPr="003D20AA">
        <w:rPr>
          <w:rFonts w:ascii="游ゴシック" w:hAnsi="游ゴシック" w:cs="Times New Roman" w:hint="eastAsia"/>
          <w:color w:val="FF0000"/>
          <w:szCs w:val="21"/>
        </w:rPr>
        <w:t>食品寄附や再販売等</w:t>
      </w:r>
      <w:r w:rsidR="00E9074A" w:rsidRPr="003D20AA">
        <w:rPr>
          <w:rFonts w:ascii="游ゴシック" w:hAnsi="游ゴシック" w:cs="Times New Roman" w:hint="eastAsia"/>
          <w:color w:val="FF0000"/>
          <w:szCs w:val="21"/>
        </w:rPr>
        <w:t>に</w:t>
      </w:r>
      <w:r w:rsidR="001E75AB" w:rsidRPr="003D20AA">
        <w:rPr>
          <w:rFonts w:ascii="游ゴシック" w:hAnsi="游ゴシック" w:cs="Times New Roman" w:hint="eastAsia"/>
          <w:color w:val="FF0000"/>
          <w:szCs w:val="21"/>
        </w:rPr>
        <w:t>未利用食品を提供する事業者の参入を促進し、有効活用の取組を推進</w:t>
      </w:r>
      <w:r w:rsidR="00253E4C" w:rsidRPr="003D20AA">
        <w:rPr>
          <w:rFonts w:ascii="游ゴシック" w:hAnsi="游ゴシック" w:cs="Times New Roman" w:hint="eastAsia"/>
          <w:color w:val="FF0000"/>
          <w:szCs w:val="21"/>
        </w:rPr>
        <w:t>する</w:t>
      </w:r>
      <w:r w:rsidR="00073030">
        <w:rPr>
          <w:rFonts w:ascii="游ゴシック" w:hAnsi="游ゴシック" w:cs="Times New Roman" w:hint="eastAsia"/>
          <w:color w:val="FF0000"/>
          <w:szCs w:val="21"/>
        </w:rPr>
        <w:t>。</w:t>
      </w:r>
    </w:p>
    <w:p w14:paraId="0D5DE916" w14:textId="77777777" w:rsidR="002D5F0D" w:rsidRPr="002D5F0D" w:rsidRDefault="002D5F0D" w:rsidP="002D5F0D">
      <w:pPr>
        <w:tabs>
          <w:tab w:val="right" w:pos="8787"/>
        </w:tabs>
        <w:snapToGrid w:val="0"/>
        <w:ind w:leftChars="100" w:left="630" w:hangingChars="200" w:hanging="420"/>
        <w:rPr>
          <w:rFonts w:ascii="游ゴシック" w:hAnsi="游ゴシック" w:cs="Times New Roman"/>
          <w:color w:val="FF0000"/>
          <w:szCs w:val="21"/>
        </w:rPr>
      </w:pPr>
    </w:p>
    <w:p w14:paraId="411AF22D" w14:textId="4C6FF28C" w:rsidR="00CD3CB7" w:rsidRPr="002D5F0D" w:rsidRDefault="00CD3CB7" w:rsidP="00CD3CB7">
      <w:pPr>
        <w:snapToGrid w:val="0"/>
        <w:ind w:leftChars="100" w:left="420" w:hangingChars="100" w:hanging="210"/>
        <w:jc w:val="left"/>
        <w:rPr>
          <w:rFonts w:ascii="游ゴシック" w:hAnsi="游ゴシック" w:cs="Times New Roman"/>
          <w:color w:val="FF0000"/>
          <w:szCs w:val="21"/>
        </w:rPr>
      </w:pPr>
      <w:r w:rsidRPr="002D5F0D">
        <w:rPr>
          <w:rFonts w:ascii="游ゴシック" w:hAnsi="游ゴシック" w:cs="Times New Roman"/>
          <w:color w:val="FF0000"/>
          <w:szCs w:val="21"/>
        </w:rPr>
        <w:t xml:space="preserve">  　　</w:t>
      </w:r>
      <w:r w:rsidR="000240ED" w:rsidRPr="002D5F0D">
        <w:rPr>
          <w:rFonts w:ascii="游ゴシック" w:hAnsi="游ゴシック" w:cs="Times New Roman" w:hint="eastAsia"/>
          <w:color w:val="FF0000"/>
          <w:szCs w:val="21"/>
        </w:rPr>
        <w:t>①</w:t>
      </w:r>
      <w:r w:rsidRPr="002D5F0D">
        <w:rPr>
          <w:rFonts w:ascii="游ゴシック" w:hAnsi="游ゴシック" w:cs="Times New Roman"/>
          <w:color w:val="FF0000"/>
          <w:szCs w:val="21"/>
        </w:rPr>
        <w:t>フードドライブ</w:t>
      </w:r>
      <w:r w:rsidR="002D5F0D" w:rsidRPr="002D5F0D">
        <w:rPr>
          <w:rFonts w:ascii="游ゴシック" w:hAnsi="游ゴシック" w:cs="Times New Roman" w:hint="eastAsia"/>
          <w:color w:val="FF0000"/>
          <w:szCs w:val="21"/>
        </w:rPr>
        <w:t>の</w:t>
      </w:r>
      <w:r w:rsidRPr="002D5F0D">
        <w:rPr>
          <w:rFonts w:ascii="游ゴシック" w:hAnsi="游ゴシック" w:cs="Times New Roman"/>
          <w:color w:val="FF0000"/>
          <w:szCs w:val="21"/>
        </w:rPr>
        <w:t>実施</w:t>
      </w:r>
      <w:r w:rsidR="002D5F0D" w:rsidRPr="002D5F0D">
        <w:rPr>
          <w:rFonts w:ascii="游ゴシック" w:hAnsi="游ゴシック" w:cs="Times New Roman" w:hint="eastAsia"/>
          <w:color w:val="FF0000"/>
          <w:szCs w:val="21"/>
        </w:rPr>
        <w:t>にかかる</w:t>
      </w:r>
      <w:r w:rsidRPr="002D5F0D">
        <w:rPr>
          <w:rFonts w:ascii="游ゴシック" w:hAnsi="游ゴシック" w:cs="Times New Roman"/>
          <w:color w:val="FF0000"/>
          <w:szCs w:val="21"/>
        </w:rPr>
        <w:t>支援</w:t>
      </w:r>
    </w:p>
    <w:p w14:paraId="33EEEED6" w14:textId="5DE74157" w:rsidR="00926851" w:rsidRPr="003D20AA" w:rsidRDefault="00926851" w:rsidP="00322D00">
      <w:pPr>
        <w:snapToGrid w:val="0"/>
        <w:ind w:leftChars="400" w:left="1050" w:hangingChars="100" w:hanging="210"/>
        <w:jc w:val="left"/>
        <w:rPr>
          <w:rFonts w:ascii="游ゴシック" w:hAnsi="游ゴシック" w:cs="Times New Roman"/>
          <w:szCs w:val="21"/>
        </w:rPr>
      </w:pPr>
      <w:r>
        <w:rPr>
          <w:rFonts w:ascii="游ゴシック" w:hAnsi="游ゴシック" w:cs="Times New Roman" w:hint="eastAsia"/>
          <w:szCs w:val="21"/>
        </w:rPr>
        <w:t xml:space="preserve">　</w:t>
      </w:r>
      <w:r w:rsidR="002F43CE" w:rsidRPr="003D20AA">
        <w:rPr>
          <w:rFonts w:ascii="游ゴシック" w:hAnsi="游ゴシック" w:cs="Times New Roman" w:hint="eastAsia"/>
          <w:color w:val="FF0000"/>
          <w:szCs w:val="21"/>
        </w:rPr>
        <w:t>フードドライブの意義や</w:t>
      </w:r>
      <w:r w:rsidRPr="003D20AA">
        <w:rPr>
          <w:rFonts w:ascii="游ゴシック" w:hAnsi="游ゴシック" w:cs="Times New Roman" w:hint="eastAsia"/>
          <w:color w:val="FF0000"/>
          <w:szCs w:val="21"/>
        </w:rPr>
        <w:t>受付窓口</w:t>
      </w:r>
      <w:r w:rsidR="002F43CE" w:rsidRPr="003D20AA">
        <w:rPr>
          <w:rFonts w:ascii="游ゴシック" w:hAnsi="游ゴシック" w:cs="Times New Roman" w:hint="eastAsia"/>
          <w:color w:val="FF0000"/>
          <w:szCs w:val="21"/>
        </w:rPr>
        <w:t>及び</w:t>
      </w:r>
      <w:r w:rsidRPr="003D20AA">
        <w:rPr>
          <w:rFonts w:ascii="游ゴシック" w:hAnsi="游ゴシック" w:cs="Times New Roman" w:hint="eastAsia"/>
          <w:color w:val="FF0000"/>
          <w:szCs w:val="21"/>
        </w:rPr>
        <w:t>対象食品</w:t>
      </w:r>
      <w:r w:rsidR="002F43CE" w:rsidRPr="003D20AA">
        <w:rPr>
          <w:rFonts w:ascii="游ゴシック" w:hAnsi="游ゴシック" w:cs="Times New Roman" w:hint="eastAsia"/>
          <w:color w:val="FF0000"/>
          <w:szCs w:val="21"/>
        </w:rPr>
        <w:t>等について</w:t>
      </w:r>
      <w:r w:rsidRPr="003D20AA">
        <w:rPr>
          <w:rFonts w:ascii="游ゴシック" w:hAnsi="游ゴシック" w:cs="Times New Roman" w:hint="eastAsia"/>
          <w:color w:val="FF0000"/>
          <w:szCs w:val="21"/>
        </w:rPr>
        <w:t>消費者へ</w:t>
      </w:r>
      <w:r w:rsidR="002F43CE" w:rsidRPr="003D20AA">
        <w:rPr>
          <w:rFonts w:ascii="游ゴシック" w:hAnsi="游ゴシック" w:cs="Times New Roman" w:hint="eastAsia"/>
          <w:color w:val="FF0000"/>
          <w:szCs w:val="21"/>
        </w:rPr>
        <w:t>周知し</w:t>
      </w:r>
      <w:r w:rsidRPr="003D20AA">
        <w:rPr>
          <w:rFonts w:ascii="游ゴシック" w:hAnsi="游ゴシック" w:cs="Times New Roman" w:hint="eastAsia"/>
          <w:color w:val="FF0000"/>
          <w:szCs w:val="21"/>
        </w:rPr>
        <w:t>、参加促進を図</w:t>
      </w:r>
      <w:r w:rsidR="00253E4C" w:rsidRPr="003D20AA">
        <w:rPr>
          <w:rFonts w:ascii="游ゴシック" w:hAnsi="游ゴシック" w:cs="Times New Roman" w:hint="eastAsia"/>
          <w:color w:val="FF0000"/>
          <w:szCs w:val="21"/>
        </w:rPr>
        <w:t>る</w:t>
      </w:r>
      <w:r w:rsidRPr="003D20AA">
        <w:rPr>
          <w:rFonts w:ascii="游ゴシック" w:hAnsi="游ゴシック" w:cs="Times New Roman" w:hint="eastAsia"/>
          <w:color w:val="FF0000"/>
          <w:szCs w:val="21"/>
        </w:rPr>
        <w:t>。</w:t>
      </w:r>
      <w:r w:rsidR="0030317B" w:rsidRPr="003D20AA">
        <w:rPr>
          <w:rFonts w:ascii="游ゴシック" w:hAnsi="游ゴシック" w:cs="Times New Roman" w:hint="eastAsia"/>
          <w:color w:val="FF0000"/>
          <w:szCs w:val="21"/>
        </w:rPr>
        <w:t>また、府内イベントでのフードドライブ受付を資材提供等で支援</w:t>
      </w:r>
      <w:r w:rsidR="00253E4C" w:rsidRPr="003D20AA">
        <w:rPr>
          <w:rFonts w:ascii="游ゴシック" w:hAnsi="游ゴシック" w:cs="Times New Roman" w:hint="eastAsia"/>
          <w:color w:val="FF0000"/>
          <w:szCs w:val="21"/>
        </w:rPr>
        <w:t>する</w:t>
      </w:r>
      <w:r w:rsidR="0030317B" w:rsidRPr="003D20AA">
        <w:rPr>
          <w:rFonts w:ascii="游ゴシック" w:hAnsi="游ゴシック" w:cs="Times New Roman" w:hint="eastAsia"/>
          <w:color w:val="FF0000"/>
          <w:szCs w:val="21"/>
        </w:rPr>
        <w:t>。</w:t>
      </w:r>
    </w:p>
    <w:p w14:paraId="41C97AEC" w14:textId="2B2CCF14" w:rsidR="00CD3CB7" w:rsidRPr="002D5F0D" w:rsidRDefault="00CD3CB7" w:rsidP="00CD3CB7">
      <w:pPr>
        <w:snapToGrid w:val="0"/>
        <w:ind w:leftChars="100" w:left="420" w:hangingChars="100" w:hanging="210"/>
        <w:jc w:val="left"/>
        <w:rPr>
          <w:rFonts w:ascii="游ゴシック" w:hAnsi="游ゴシック" w:cs="Times New Roman"/>
          <w:color w:val="FF0000"/>
          <w:szCs w:val="21"/>
        </w:rPr>
      </w:pPr>
      <w:r w:rsidRPr="003D20AA">
        <w:rPr>
          <w:rFonts w:ascii="游ゴシック" w:hAnsi="游ゴシック" w:cs="Times New Roman"/>
          <w:szCs w:val="21"/>
        </w:rPr>
        <w:t xml:space="preserve"> 　</w:t>
      </w:r>
      <w:r w:rsidRPr="003D20AA">
        <w:rPr>
          <w:rFonts w:ascii="游ゴシック" w:hAnsi="游ゴシック" w:cs="Times New Roman"/>
          <w:color w:val="FF0000"/>
          <w:szCs w:val="21"/>
        </w:rPr>
        <w:t xml:space="preserve">     ・市町村・パートナー事業者の実施するフードドライブ情報</w:t>
      </w:r>
      <w:r w:rsidR="00A05997" w:rsidRPr="003D20AA">
        <w:rPr>
          <w:rFonts w:ascii="游ゴシック" w:hAnsi="游ゴシック" w:cs="Times New Roman" w:hint="eastAsia"/>
          <w:color w:val="FF0000"/>
          <w:szCs w:val="21"/>
        </w:rPr>
        <w:t>等</w:t>
      </w:r>
      <w:r w:rsidRPr="002D5F0D">
        <w:rPr>
          <w:rFonts w:ascii="游ゴシック" w:hAnsi="游ゴシック" w:cs="Times New Roman"/>
          <w:color w:val="FF0000"/>
          <w:szCs w:val="21"/>
        </w:rPr>
        <w:t>の周知</w:t>
      </w:r>
    </w:p>
    <w:p w14:paraId="72AEB3DA" w14:textId="11A02668" w:rsidR="00963036" w:rsidRPr="002D5F0D" w:rsidRDefault="00CD3CB7" w:rsidP="00CD3CB7">
      <w:pPr>
        <w:snapToGrid w:val="0"/>
        <w:ind w:leftChars="100" w:left="420" w:hangingChars="100" w:hanging="210"/>
        <w:jc w:val="left"/>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Pr="002D5F0D">
        <w:rPr>
          <w:rFonts w:ascii="游ゴシック" w:hAnsi="游ゴシック" w:cs="Times New Roman"/>
          <w:color w:val="FF0000"/>
          <w:szCs w:val="21"/>
        </w:rPr>
        <w:t xml:space="preserve">    ・府・市町村イベントでのフードドライブ実施の支援</w:t>
      </w:r>
    </w:p>
    <w:p w14:paraId="64CB0D15" w14:textId="5CC1B8C4" w:rsidR="00CD3CB7" w:rsidRPr="002D5F0D" w:rsidRDefault="00CD3CB7" w:rsidP="00CD3CB7">
      <w:pPr>
        <w:snapToGrid w:val="0"/>
        <w:ind w:leftChars="100" w:left="420" w:hangingChars="100" w:hanging="210"/>
        <w:jc w:val="left"/>
        <w:rPr>
          <w:rFonts w:ascii="游ゴシック" w:hAnsi="游ゴシック" w:cs="Times New Roman"/>
          <w:color w:val="FF0000"/>
          <w:szCs w:val="21"/>
        </w:rPr>
      </w:pPr>
    </w:p>
    <w:p w14:paraId="6D47BA2D" w14:textId="4F939335" w:rsidR="007D4958" w:rsidRDefault="007D4958" w:rsidP="007D4958">
      <w:pPr>
        <w:snapToGrid w:val="0"/>
        <w:ind w:leftChars="100" w:left="420" w:hangingChars="100" w:hanging="210"/>
        <w:jc w:val="left"/>
        <w:rPr>
          <w:rFonts w:ascii="游ゴシック" w:hAnsi="游ゴシック" w:cs="Times New Roman"/>
          <w:color w:val="FF0000"/>
          <w:szCs w:val="21"/>
        </w:rPr>
      </w:pPr>
      <w:r w:rsidRPr="002D5F0D">
        <w:rPr>
          <w:rFonts w:ascii="游ゴシック" w:hAnsi="游ゴシック" w:cs="Times New Roman"/>
          <w:color w:val="FF0000"/>
          <w:szCs w:val="21"/>
        </w:rPr>
        <w:t xml:space="preserve">  　 </w:t>
      </w:r>
      <w:r w:rsidR="000240ED" w:rsidRPr="002D5F0D">
        <w:rPr>
          <w:rFonts w:ascii="游ゴシック" w:hAnsi="游ゴシック" w:cs="Times New Roman" w:hint="eastAsia"/>
          <w:color w:val="FF0000"/>
          <w:szCs w:val="21"/>
        </w:rPr>
        <w:t>②</w:t>
      </w:r>
      <w:r w:rsidRPr="002D5F0D">
        <w:rPr>
          <w:rFonts w:ascii="游ゴシック" w:hAnsi="游ゴシック" w:cs="Times New Roman"/>
          <w:color w:val="FF0000"/>
          <w:szCs w:val="21"/>
        </w:rPr>
        <w:t>事業者による食品寄附等の拡大支援</w:t>
      </w:r>
    </w:p>
    <w:p w14:paraId="69F0F7A7" w14:textId="5800F68F" w:rsidR="00253E4C" w:rsidRPr="00253E4C" w:rsidRDefault="00253E4C" w:rsidP="00253E4C">
      <w:pPr>
        <w:snapToGrid w:val="0"/>
        <w:ind w:leftChars="500" w:left="1050"/>
        <w:jc w:val="left"/>
        <w:rPr>
          <w:rFonts w:ascii="游ゴシック" w:hAnsi="游ゴシック" w:cs="Times New Roman"/>
          <w:color w:val="FF0000"/>
          <w:szCs w:val="21"/>
        </w:rPr>
      </w:pPr>
      <w:r w:rsidRPr="003D20AA">
        <w:rPr>
          <w:rFonts w:ascii="游ゴシック" w:hAnsi="游ゴシック" w:cs="Times New Roman" w:hint="eastAsia"/>
          <w:color w:val="FF0000"/>
          <w:szCs w:val="21"/>
        </w:rPr>
        <w:t>府作成の「フードバンクガイドライン」について、「食品寄附ガイドライン」の内容や近年の活動事例等を盛り込んで更新し、最新の情報に基づく包括的ツールとして、フードバンク活動関係者の支援に活用する。また、フードバンク活動団体や市町村に対し、補助金等の国施策について周知し、フードバンク活動や地域における円滑な食品アクセスの確保体制づくりを支援する。フードシェアリングサービス等の事業活動について、認知度の向上等の支援を行い、未利用食品の活用拡大を図る。</w:t>
      </w:r>
    </w:p>
    <w:p w14:paraId="6B8326DA" w14:textId="77777777" w:rsidR="00253E4C" w:rsidRPr="00253E4C" w:rsidRDefault="00253E4C" w:rsidP="007D4958">
      <w:pPr>
        <w:snapToGrid w:val="0"/>
        <w:ind w:leftChars="100" w:left="420" w:hangingChars="100" w:hanging="210"/>
        <w:jc w:val="left"/>
        <w:rPr>
          <w:rFonts w:ascii="游ゴシック" w:hAnsi="游ゴシック" w:cs="Times New Roman"/>
          <w:color w:val="FF0000"/>
          <w:szCs w:val="21"/>
        </w:rPr>
      </w:pPr>
    </w:p>
    <w:p w14:paraId="73BE38A5" w14:textId="4B6C23E6" w:rsidR="007D4958" w:rsidRPr="002D5F0D" w:rsidRDefault="007D4958" w:rsidP="007D4958">
      <w:pPr>
        <w:snapToGrid w:val="0"/>
        <w:ind w:leftChars="100" w:left="420" w:hangingChars="100" w:hanging="210"/>
        <w:jc w:val="left"/>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Pr="002D5F0D">
        <w:rPr>
          <w:rFonts w:ascii="游ゴシック" w:hAnsi="游ゴシック" w:cs="Times New Roman"/>
          <w:color w:val="FF0000"/>
          <w:szCs w:val="21"/>
        </w:rPr>
        <w:t xml:space="preserve">    </w:t>
      </w:r>
      <w:r w:rsidR="000240ED" w:rsidRPr="002D5F0D">
        <w:rPr>
          <w:rFonts w:ascii="游ゴシック" w:hAnsi="游ゴシック" w:cs="Times New Roman" w:hint="eastAsia"/>
          <w:color w:val="FF0000"/>
          <w:szCs w:val="21"/>
        </w:rPr>
        <w:t>・</w:t>
      </w:r>
      <w:r w:rsidRPr="002D5F0D">
        <w:rPr>
          <w:rFonts w:ascii="游ゴシック" w:hAnsi="游ゴシック" w:cs="Times New Roman"/>
          <w:color w:val="FF0000"/>
          <w:szCs w:val="21"/>
        </w:rPr>
        <w:t>府版フードバンクガイドライン拡充更新</w:t>
      </w:r>
    </w:p>
    <w:p w14:paraId="63900C26" w14:textId="5B0E7C67" w:rsidR="007D4958" w:rsidRPr="002D5F0D" w:rsidRDefault="007D4958" w:rsidP="007D4958">
      <w:pPr>
        <w:snapToGrid w:val="0"/>
        <w:ind w:leftChars="100" w:left="420" w:hangingChars="100" w:hanging="210"/>
        <w:jc w:val="left"/>
        <w:rPr>
          <w:rFonts w:ascii="游ゴシック" w:hAnsi="游ゴシック" w:cs="Times New Roman"/>
          <w:color w:val="FF0000"/>
          <w:szCs w:val="21"/>
        </w:rPr>
      </w:pPr>
      <w:r w:rsidRPr="002D5F0D">
        <w:rPr>
          <w:rFonts w:ascii="游ゴシック" w:hAnsi="游ゴシック" w:cs="Times New Roman" w:hint="eastAsia"/>
          <w:color w:val="FF0000"/>
          <w:szCs w:val="21"/>
        </w:rPr>
        <w:t xml:space="preserve">　　</w:t>
      </w:r>
      <w:r w:rsidRPr="002D5F0D">
        <w:rPr>
          <w:rFonts w:ascii="游ゴシック" w:hAnsi="游ゴシック" w:cs="Times New Roman"/>
          <w:color w:val="FF0000"/>
          <w:szCs w:val="21"/>
        </w:rPr>
        <w:t xml:space="preserve">    </w:t>
      </w:r>
      <w:r w:rsidR="000240ED" w:rsidRPr="002D5F0D">
        <w:rPr>
          <w:rFonts w:ascii="游ゴシック" w:hAnsi="游ゴシック" w:cs="Times New Roman" w:hint="eastAsia"/>
          <w:color w:val="FF0000"/>
          <w:szCs w:val="21"/>
        </w:rPr>
        <w:t>・</w:t>
      </w:r>
      <w:r w:rsidRPr="002D5F0D">
        <w:rPr>
          <w:rFonts w:ascii="游ゴシック" w:hAnsi="游ゴシック" w:cs="Times New Roman"/>
          <w:color w:val="FF0000"/>
          <w:szCs w:val="21"/>
        </w:rPr>
        <w:t>国施策を活用したフードバンク活動や食品アクセスの支援</w:t>
      </w:r>
    </w:p>
    <w:p w14:paraId="0EDA24C0" w14:textId="34A921BC" w:rsidR="00CD3CB7" w:rsidRPr="002D5F0D" w:rsidRDefault="007D4958" w:rsidP="007D4958">
      <w:pPr>
        <w:snapToGrid w:val="0"/>
        <w:ind w:leftChars="100" w:left="420" w:hangingChars="100" w:hanging="210"/>
        <w:jc w:val="left"/>
        <w:rPr>
          <w:rFonts w:ascii="游ゴシック" w:hAnsi="游ゴシック" w:cs="Times New Roman"/>
          <w:color w:val="FF0000"/>
          <w:szCs w:val="21"/>
        </w:rPr>
      </w:pPr>
      <w:r w:rsidRPr="002D5F0D">
        <w:rPr>
          <w:rFonts w:ascii="游ゴシック" w:hAnsi="游ゴシック" w:cs="Times New Roman"/>
          <w:color w:val="FF0000"/>
          <w:szCs w:val="21"/>
        </w:rPr>
        <w:t xml:space="preserve">  　    </w:t>
      </w:r>
      <w:r w:rsidR="000240ED" w:rsidRPr="002D5F0D">
        <w:rPr>
          <w:rFonts w:ascii="游ゴシック" w:hAnsi="游ゴシック" w:cs="Times New Roman" w:hint="eastAsia"/>
          <w:color w:val="FF0000"/>
          <w:szCs w:val="21"/>
        </w:rPr>
        <w:t>・</w:t>
      </w:r>
      <w:r w:rsidRPr="002D5F0D">
        <w:rPr>
          <w:rFonts w:ascii="游ゴシック" w:hAnsi="游ゴシック" w:cs="Times New Roman"/>
          <w:color w:val="FF0000"/>
          <w:szCs w:val="21"/>
        </w:rPr>
        <w:t>事業者によるフードシェアリングサービス等の拡大支援</w:t>
      </w:r>
    </w:p>
    <w:p w14:paraId="362CD6C2" w14:textId="77777777" w:rsidR="00CD3CB7" w:rsidRDefault="00CD3CB7" w:rsidP="00CD3CB7">
      <w:pPr>
        <w:snapToGrid w:val="0"/>
        <w:ind w:leftChars="100" w:left="420" w:hangingChars="100" w:hanging="210"/>
        <w:jc w:val="left"/>
        <w:rPr>
          <w:rFonts w:ascii="游ゴシック" w:hAnsi="游ゴシック" w:cs="Times New Roman"/>
          <w:szCs w:val="21"/>
        </w:rPr>
      </w:pPr>
    </w:p>
    <w:p w14:paraId="2EEA517D" w14:textId="77777777" w:rsidR="00CD3CB7" w:rsidRPr="00D22043" w:rsidRDefault="00CD3CB7" w:rsidP="00CD3CB7">
      <w:pPr>
        <w:snapToGrid w:val="0"/>
        <w:ind w:leftChars="100" w:left="420" w:hangingChars="100" w:hanging="210"/>
        <w:jc w:val="left"/>
        <w:rPr>
          <w:rFonts w:ascii="游ゴシック" w:hAnsi="游ゴシック" w:cs="Times New Roman"/>
          <w:szCs w:val="21"/>
        </w:rPr>
      </w:pPr>
    </w:p>
    <w:bookmarkEnd w:id="16"/>
    <w:p w14:paraId="33369720" w14:textId="77777777" w:rsidR="00963036" w:rsidRPr="008F7B78" w:rsidRDefault="00963036" w:rsidP="00963036">
      <w:pPr>
        <w:tabs>
          <w:tab w:val="right" w:pos="8787"/>
        </w:tabs>
        <w:snapToGrid w:val="0"/>
        <w:rPr>
          <w:rFonts w:ascii="游ゴシック" w:hAnsi="游ゴシック" w:cs="Times New Roman"/>
          <w:sz w:val="24"/>
          <w:szCs w:val="24"/>
        </w:rPr>
      </w:pPr>
      <w:r w:rsidRPr="008F7B78">
        <w:rPr>
          <w:rFonts w:ascii="游ゴシック" w:hAnsi="游ゴシック" w:cs="Times New Roman" w:hint="eastAsia"/>
          <w:sz w:val="24"/>
          <w:szCs w:val="24"/>
        </w:rPr>
        <w:t xml:space="preserve">　</w:t>
      </w:r>
      <w:r w:rsidRPr="008F7B78">
        <w:rPr>
          <w:rFonts w:ascii="游ゴシック" w:hAnsi="游ゴシック" w:cs="Times New Roman" w:hint="eastAsia"/>
          <w:b/>
          <w:sz w:val="24"/>
          <w:szCs w:val="24"/>
        </w:rPr>
        <w:t>第７章　計画の効果的な推進</w:t>
      </w:r>
    </w:p>
    <w:p w14:paraId="505073E0" w14:textId="7BD723B1" w:rsidR="00963036" w:rsidRDefault="00963036" w:rsidP="00963036">
      <w:pPr>
        <w:tabs>
          <w:tab w:val="right" w:pos="8787"/>
        </w:tabs>
        <w:snapToGrid w:val="0"/>
        <w:ind w:firstLineChars="100" w:firstLine="240"/>
        <w:rPr>
          <w:rFonts w:ascii="游ゴシック" w:hAnsi="游ゴシック" w:cs="Times New Roman"/>
          <w:sz w:val="24"/>
          <w:szCs w:val="24"/>
        </w:rPr>
      </w:pPr>
      <w:r w:rsidRPr="008F7B78">
        <w:rPr>
          <w:rFonts w:ascii="游ゴシック" w:hAnsi="游ゴシック" w:cs="Times New Roman" w:hint="eastAsia"/>
          <w:sz w:val="24"/>
          <w:szCs w:val="24"/>
        </w:rPr>
        <w:t>１　推進体制</w:t>
      </w:r>
    </w:p>
    <w:p w14:paraId="312B523C" w14:textId="77777777" w:rsidR="00CE0F29" w:rsidRDefault="00CE0A29" w:rsidP="00CE0F29">
      <w:pPr>
        <w:snapToGrid w:val="0"/>
        <w:ind w:leftChars="200" w:left="420"/>
        <w:rPr>
          <w:rFonts w:ascii="游ゴシック" w:hAnsi="游ゴシック" w:cs="Times New Roman"/>
          <w:szCs w:val="21"/>
        </w:rPr>
      </w:pPr>
      <w:r w:rsidRPr="00CE0A29">
        <w:rPr>
          <w:rFonts w:ascii="游ゴシック" w:hAnsi="游ゴシック" w:cs="Times New Roman" w:hint="eastAsia"/>
          <w:szCs w:val="21"/>
        </w:rPr>
        <w:t>食品ロス削減のためには、流通全体及び消費者が一体となってコミュニケーションを強化し、取組を推進する必要があ</w:t>
      </w:r>
      <w:r w:rsidR="00CE0F29">
        <w:rPr>
          <w:rFonts w:ascii="游ゴシック" w:hAnsi="游ゴシック" w:cs="Times New Roman" w:hint="eastAsia"/>
          <w:szCs w:val="21"/>
        </w:rPr>
        <w:t>る</w:t>
      </w:r>
      <w:r w:rsidRPr="00CE0A29">
        <w:rPr>
          <w:rFonts w:ascii="游ゴシック" w:hAnsi="游ゴシック" w:cs="Times New Roman" w:hint="eastAsia"/>
          <w:szCs w:val="21"/>
        </w:rPr>
        <w:t>。このため、食品製造業者、食品卸売・小売業者、外食事業者、消費者、行政等多様な主体で構成するネットワーク懇話会等の体制を築き、計画の施策を具体化する取組を展</w:t>
      </w:r>
      <w:r w:rsidRPr="00CE0A29">
        <w:rPr>
          <w:rFonts w:ascii="游ゴシック" w:hAnsi="游ゴシック" w:cs="Times New Roman" w:hint="eastAsia"/>
          <w:szCs w:val="21"/>
        </w:rPr>
        <w:lastRenderedPageBreak/>
        <w:t>開し、</w:t>
      </w:r>
      <w:r w:rsidRPr="00CE0A29">
        <w:rPr>
          <w:rFonts w:ascii="游ゴシック" w:hAnsi="游ゴシック" w:cs="Times New Roman" w:hint="eastAsia"/>
          <w:color w:val="FF0000"/>
          <w:szCs w:val="21"/>
        </w:rPr>
        <w:t>事業者等へ</w:t>
      </w:r>
      <w:r w:rsidRPr="00CE0A29">
        <w:rPr>
          <w:rFonts w:ascii="游ゴシック" w:hAnsi="游ゴシック" w:cs="Times New Roman" w:hint="eastAsia"/>
          <w:szCs w:val="21"/>
        </w:rPr>
        <w:t>発信することで拡大を図</w:t>
      </w:r>
      <w:r w:rsidR="00CE0F29">
        <w:rPr>
          <w:rFonts w:ascii="游ゴシック" w:hAnsi="游ゴシック" w:cs="Times New Roman" w:hint="eastAsia"/>
          <w:szCs w:val="21"/>
        </w:rPr>
        <w:t>る</w:t>
      </w:r>
      <w:r w:rsidRPr="00CE0A29">
        <w:rPr>
          <w:rFonts w:ascii="游ゴシック" w:hAnsi="游ゴシック" w:cs="Times New Roman" w:hint="eastAsia"/>
          <w:szCs w:val="21"/>
        </w:rPr>
        <w:t>。</w:t>
      </w:r>
    </w:p>
    <w:p w14:paraId="794F5703" w14:textId="07F22A7F" w:rsidR="00CE0A29" w:rsidRPr="00CE0A29" w:rsidRDefault="00CE0A29" w:rsidP="00CE0F29">
      <w:pPr>
        <w:snapToGrid w:val="0"/>
        <w:ind w:leftChars="200" w:left="420"/>
        <w:rPr>
          <w:rFonts w:ascii="游ゴシック" w:hAnsi="游ゴシック" w:cs="Times New Roman"/>
          <w:szCs w:val="21"/>
        </w:rPr>
      </w:pPr>
      <w:r w:rsidRPr="00CE0A29">
        <w:rPr>
          <w:rFonts w:ascii="游ゴシック" w:hAnsi="游ゴシック" w:cs="Times New Roman" w:hint="eastAsia"/>
          <w:szCs w:val="21"/>
        </w:rPr>
        <w:t>また、庁内関係部局との連携や、市町村担当者会議等を活用することにより、オール大阪で取組を進め</w:t>
      </w:r>
      <w:r w:rsidR="00CE0F29">
        <w:rPr>
          <w:rFonts w:ascii="游ゴシック" w:hAnsi="游ゴシック" w:cs="Times New Roman" w:hint="eastAsia"/>
          <w:szCs w:val="21"/>
        </w:rPr>
        <w:t>る</w:t>
      </w:r>
      <w:r w:rsidRPr="00CE0A29">
        <w:rPr>
          <w:rFonts w:ascii="游ゴシック" w:hAnsi="游ゴシック" w:cs="Times New Roman" w:hint="eastAsia"/>
          <w:szCs w:val="21"/>
        </w:rPr>
        <w:t>。</w:t>
      </w:r>
    </w:p>
    <w:p w14:paraId="07814646" w14:textId="77777777" w:rsidR="00CE0A29" w:rsidRPr="00CE0A29" w:rsidRDefault="00CE0A29" w:rsidP="00963036">
      <w:pPr>
        <w:tabs>
          <w:tab w:val="right" w:pos="8787"/>
        </w:tabs>
        <w:snapToGrid w:val="0"/>
        <w:ind w:firstLineChars="100" w:firstLine="210"/>
        <w:rPr>
          <w:rFonts w:ascii="游ゴシック" w:hAnsi="游ゴシック" w:cs="Times New Roman"/>
          <w:szCs w:val="21"/>
        </w:rPr>
      </w:pPr>
    </w:p>
    <w:p w14:paraId="17BE7500" w14:textId="2BA9A7A8" w:rsidR="00F215A3" w:rsidRDefault="00963036" w:rsidP="00493BEA">
      <w:pPr>
        <w:ind w:firstLineChars="100" w:firstLine="240"/>
        <w:rPr>
          <w:rFonts w:ascii="游ゴシック" w:hAnsi="游ゴシック" w:cs="Times New Roman"/>
          <w:szCs w:val="21"/>
        </w:rPr>
      </w:pPr>
      <w:r w:rsidRPr="008F7B78">
        <w:rPr>
          <w:rFonts w:ascii="游ゴシック" w:hAnsi="游ゴシック" w:cs="Times New Roman" w:hint="eastAsia"/>
          <w:sz w:val="24"/>
          <w:szCs w:val="24"/>
        </w:rPr>
        <w:t>２　進捗管理</w:t>
      </w:r>
    </w:p>
    <w:p w14:paraId="2CE89041" w14:textId="77777777" w:rsidR="00CE0A29" w:rsidRPr="00CE0A29" w:rsidRDefault="00CE0A29" w:rsidP="00CE0A29">
      <w:pPr>
        <w:snapToGrid w:val="0"/>
        <w:ind w:firstLineChars="200" w:firstLine="420"/>
        <w:rPr>
          <w:rFonts w:ascii="游ゴシック" w:hAnsi="游ゴシック" w:cs="Times New Roman"/>
          <w:szCs w:val="21"/>
        </w:rPr>
      </w:pPr>
      <w:r w:rsidRPr="00CE0A29">
        <w:rPr>
          <w:rFonts w:ascii="游ゴシック" w:hAnsi="游ゴシック" w:cs="Times New Roman" w:hint="eastAsia"/>
          <w:szCs w:val="21"/>
        </w:rPr>
        <w:t>ネットワーク懇話会等により、継続的に取組状況等の成果を検証し、より効果的な取組を検</w:t>
      </w:r>
    </w:p>
    <w:p w14:paraId="6849805D" w14:textId="4DCADAEF" w:rsidR="00CE0A29" w:rsidRDefault="00CE0A29" w:rsidP="00CE0A29">
      <w:pPr>
        <w:snapToGrid w:val="0"/>
        <w:ind w:firstLineChars="100" w:firstLine="210"/>
        <w:rPr>
          <w:rFonts w:ascii="游ゴシック" w:hAnsi="游ゴシック" w:cs="Times New Roman"/>
          <w:color w:val="FF0000"/>
          <w:szCs w:val="21"/>
        </w:rPr>
      </w:pPr>
      <w:r w:rsidRPr="00CE0A29">
        <w:rPr>
          <w:rFonts w:ascii="游ゴシック" w:hAnsi="游ゴシック" w:cs="Times New Roman" w:hint="eastAsia"/>
          <w:szCs w:val="21"/>
        </w:rPr>
        <w:t>討することで、計画における将来目標の達成を</w:t>
      </w:r>
      <w:r w:rsidR="00CE0F29">
        <w:rPr>
          <w:rFonts w:ascii="游ゴシック" w:hAnsi="游ゴシック" w:cs="Times New Roman" w:hint="eastAsia"/>
          <w:szCs w:val="21"/>
        </w:rPr>
        <w:t>めざす</w:t>
      </w:r>
      <w:r w:rsidRPr="00CE0A29">
        <w:rPr>
          <w:rFonts w:ascii="游ゴシック" w:hAnsi="游ゴシック" w:cs="Times New Roman" w:hint="eastAsia"/>
          <w:szCs w:val="21"/>
        </w:rPr>
        <w:t>。</w:t>
      </w:r>
      <w:r w:rsidRPr="00CE0A29">
        <w:rPr>
          <w:rFonts w:ascii="游ゴシック" w:hAnsi="游ゴシック" w:cs="Times New Roman" w:hint="eastAsia"/>
          <w:color w:val="FF0000"/>
          <w:szCs w:val="21"/>
        </w:rPr>
        <w:t>（見直し削除</w:t>
      </w:r>
      <w:r>
        <w:rPr>
          <w:rFonts w:ascii="游ゴシック" w:hAnsi="游ゴシック" w:cs="Times New Roman" w:hint="eastAsia"/>
          <w:color w:val="FF0000"/>
          <w:szCs w:val="21"/>
        </w:rPr>
        <w:t>）</w:t>
      </w:r>
    </w:p>
    <w:p w14:paraId="7A3DE653" w14:textId="77777777" w:rsidR="00CE0F29" w:rsidRDefault="00CE0F29" w:rsidP="00CE0A29">
      <w:pPr>
        <w:snapToGrid w:val="0"/>
        <w:ind w:firstLineChars="100" w:firstLine="210"/>
        <w:rPr>
          <w:rFonts w:ascii="游ゴシック" w:hAnsi="游ゴシック" w:cs="Times New Roman"/>
          <w:color w:val="FF0000"/>
          <w:szCs w:val="21"/>
        </w:rPr>
      </w:pPr>
    </w:p>
    <w:p w14:paraId="583215CE" w14:textId="53AB28CF" w:rsidR="00CE0A29" w:rsidRPr="00CE0A29" w:rsidRDefault="00CE0A29" w:rsidP="00CE0A29">
      <w:pPr>
        <w:snapToGrid w:val="0"/>
        <w:ind w:firstLineChars="100" w:firstLine="210"/>
      </w:pPr>
      <w:r>
        <w:rPr>
          <w:noProof/>
        </w:rPr>
        <w:drawing>
          <wp:inline distT="0" distB="0" distL="0" distR="0" wp14:anchorId="41631216" wp14:editId="692D74A9">
            <wp:extent cx="5577840" cy="225334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3963" cy="2255818"/>
                    </a:xfrm>
                    <a:prstGeom prst="rect">
                      <a:avLst/>
                    </a:prstGeom>
                    <a:noFill/>
                    <a:ln>
                      <a:noFill/>
                    </a:ln>
                  </pic:spPr>
                </pic:pic>
              </a:graphicData>
            </a:graphic>
          </wp:inline>
        </w:drawing>
      </w:r>
    </w:p>
    <w:sectPr w:rsidR="00CE0A29" w:rsidRPr="00CE0A29" w:rsidSect="00657277">
      <w:headerReference w:type="default" r:id="rId10"/>
      <w:pgSz w:w="11906" w:h="16838" w:code="9"/>
      <w:pgMar w:top="851" w:right="1134" w:bottom="851" w:left="1134" w:header="85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F525" w14:textId="77777777" w:rsidR="0033417C" w:rsidRDefault="0033417C" w:rsidP="00FE587B">
      <w:r>
        <w:separator/>
      </w:r>
    </w:p>
  </w:endnote>
  <w:endnote w:type="continuationSeparator" w:id="0">
    <w:p w14:paraId="3CD434C0" w14:textId="77777777" w:rsidR="0033417C" w:rsidRDefault="0033417C" w:rsidP="00FE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2F01" w14:textId="77777777" w:rsidR="0033417C" w:rsidRDefault="0033417C" w:rsidP="00FE587B">
      <w:r>
        <w:separator/>
      </w:r>
    </w:p>
  </w:footnote>
  <w:footnote w:type="continuationSeparator" w:id="0">
    <w:p w14:paraId="6A429D7B" w14:textId="77777777" w:rsidR="0033417C" w:rsidRDefault="0033417C" w:rsidP="00FE5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66E8" w14:textId="151064C1" w:rsidR="00ED7530" w:rsidRPr="00ED7530" w:rsidRDefault="00ED7530" w:rsidP="00ED7530">
    <w:pPr>
      <w:pStyle w:val="a4"/>
      <w:jc w:val="center"/>
      <w:rPr>
        <w:b/>
        <w:bCs/>
        <w:sz w:val="24"/>
        <w:szCs w:val="24"/>
      </w:rPr>
    </w:pPr>
    <w:r w:rsidRPr="00ED7530">
      <w:rPr>
        <w:rFonts w:hint="eastAsia"/>
        <w:b/>
        <w:bCs/>
        <w:sz w:val="24"/>
        <w:szCs w:val="24"/>
      </w:rPr>
      <w:t>府食品ロス削減推進計画改定にかかるアウトライン（案）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AF"/>
    <w:rsid w:val="00020D42"/>
    <w:rsid w:val="000240ED"/>
    <w:rsid w:val="000261AA"/>
    <w:rsid w:val="00040839"/>
    <w:rsid w:val="00055460"/>
    <w:rsid w:val="000604D3"/>
    <w:rsid w:val="0006303A"/>
    <w:rsid w:val="00073030"/>
    <w:rsid w:val="00076FF3"/>
    <w:rsid w:val="00081ABB"/>
    <w:rsid w:val="000A0703"/>
    <w:rsid w:val="000A14C9"/>
    <w:rsid w:val="000B7348"/>
    <w:rsid w:val="000C2CC3"/>
    <w:rsid w:val="000C328B"/>
    <w:rsid w:val="000D7D12"/>
    <w:rsid w:val="000E77B2"/>
    <w:rsid w:val="000F51A9"/>
    <w:rsid w:val="00123B07"/>
    <w:rsid w:val="00142393"/>
    <w:rsid w:val="001526BC"/>
    <w:rsid w:val="00157252"/>
    <w:rsid w:val="001611AE"/>
    <w:rsid w:val="00181C43"/>
    <w:rsid w:val="00184D40"/>
    <w:rsid w:val="001A4504"/>
    <w:rsid w:val="001B25FE"/>
    <w:rsid w:val="001B2E2B"/>
    <w:rsid w:val="001E2F3F"/>
    <w:rsid w:val="001E75AB"/>
    <w:rsid w:val="001F3123"/>
    <w:rsid w:val="00200043"/>
    <w:rsid w:val="00200BA5"/>
    <w:rsid w:val="0020564D"/>
    <w:rsid w:val="00224003"/>
    <w:rsid w:val="00230BDB"/>
    <w:rsid w:val="002366ED"/>
    <w:rsid w:val="00253401"/>
    <w:rsid w:val="00253E4C"/>
    <w:rsid w:val="002702ED"/>
    <w:rsid w:val="00273717"/>
    <w:rsid w:val="002967F8"/>
    <w:rsid w:val="002A21A6"/>
    <w:rsid w:val="002A29B7"/>
    <w:rsid w:val="002B00DA"/>
    <w:rsid w:val="002B0561"/>
    <w:rsid w:val="002B2779"/>
    <w:rsid w:val="002B4080"/>
    <w:rsid w:val="002D5F0D"/>
    <w:rsid w:val="002F1E37"/>
    <w:rsid w:val="002F43CE"/>
    <w:rsid w:val="003004FB"/>
    <w:rsid w:val="0030317B"/>
    <w:rsid w:val="0030570B"/>
    <w:rsid w:val="0032038B"/>
    <w:rsid w:val="0032082D"/>
    <w:rsid w:val="00322688"/>
    <w:rsid w:val="00322D00"/>
    <w:rsid w:val="0033417C"/>
    <w:rsid w:val="00340A82"/>
    <w:rsid w:val="003427B2"/>
    <w:rsid w:val="003455D2"/>
    <w:rsid w:val="003515DF"/>
    <w:rsid w:val="0035164E"/>
    <w:rsid w:val="0035235E"/>
    <w:rsid w:val="003551EE"/>
    <w:rsid w:val="003569DB"/>
    <w:rsid w:val="003618C7"/>
    <w:rsid w:val="00373D9A"/>
    <w:rsid w:val="00375C77"/>
    <w:rsid w:val="00394BF7"/>
    <w:rsid w:val="003B5106"/>
    <w:rsid w:val="003B799F"/>
    <w:rsid w:val="003C486F"/>
    <w:rsid w:val="003C4EFE"/>
    <w:rsid w:val="003D20AA"/>
    <w:rsid w:val="003D2953"/>
    <w:rsid w:val="003D5837"/>
    <w:rsid w:val="003E0AC2"/>
    <w:rsid w:val="003E255A"/>
    <w:rsid w:val="00403606"/>
    <w:rsid w:val="00437DC3"/>
    <w:rsid w:val="00441EBB"/>
    <w:rsid w:val="004421AA"/>
    <w:rsid w:val="004513CA"/>
    <w:rsid w:val="00453437"/>
    <w:rsid w:val="00480C00"/>
    <w:rsid w:val="0048394E"/>
    <w:rsid w:val="00484DC4"/>
    <w:rsid w:val="00493769"/>
    <w:rsid w:val="00493BEA"/>
    <w:rsid w:val="004968DF"/>
    <w:rsid w:val="004A075E"/>
    <w:rsid w:val="004B0510"/>
    <w:rsid w:val="004D354D"/>
    <w:rsid w:val="004E0C2A"/>
    <w:rsid w:val="004E64FD"/>
    <w:rsid w:val="004F1B1E"/>
    <w:rsid w:val="00520BB9"/>
    <w:rsid w:val="00532EAC"/>
    <w:rsid w:val="00536E27"/>
    <w:rsid w:val="00542081"/>
    <w:rsid w:val="0055638D"/>
    <w:rsid w:val="00561318"/>
    <w:rsid w:val="00562383"/>
    <w:rsid w:val="005B1023"/>
    <w:rsid w:val="005B7BCB"/>
    <w:rsid w:val="005D7988"/>
    <w:rsid w:val="005F0FDB"/>
    <w:rsid w:val="00600949"/>
    <w:rsid w:val="00600D59"/>
    <w:rsid w:val="00632ADF"/>
    <w:rsid w:val="0063497E"/>
    <w:rsid w:val="00656503"/>
    <w:rsid w:val="00657277"/>
    <w:rsid w:val="006627C0"/>
    <w:rsid w:val="0068338C"/>
    <w:rsid w:val="006835DF"/>
    <w:rsid w:val="00686335"/>
    <w:rsid w:val="00691D9E"/>
    <w:rsid w:val="006A1F72"/>
    <w:rsid w:val="006A3041"/>
    <w:rsid w:val="006A517B"/>
    <w:rsid w:val="006B1D4C"/>
    <w:rsid w:val="006F712E"/>
    <w:rsid w:val="00712557"/>
    <w:rsid w:val="00713374"/>
    <w:rsid w:val="00723E8A"/>
    <w:rsid w:val="00725483"/>
    <w:rsid w:val="007264A0"/>
    <w:rsid w:val="0074656E"/>
    <w:rsid w:val="00746A95"/>
    <w:rsid w:val="00756123"/>
    <w:rsid w:val="00760234"/>
    <w:rsid w:val="00771460"/>
    <w:rsid w:val="00771D9D"/>
    <w:rsid w:val="00775BB7"/>
    <w:rsid w:val="007763CF"/>
    <w:rsid w:val="0078142E"/>
    <w:rsid w:val="00784CDC"/>
    <w:rsid w:val="00786875"/>
    <w:rsid w:val="00787497"/>
    <w:rsid w:val="007B10AF"/>
    <w:rsid w:val="007B3033"/>
    <w:rsid w:val="007D0147"/>
    <w:rsid w:val="007D3C3F"/>
    <w:rsid w:val="007D4958"/>
    <w:rsid w:val="007E6B82"/>
    <w:rsid w:val="007F1265"/>
    <w:rsid w:val="007F54F8"/>
    <w:rsid w:val="007F5695"/>
    <w:rsid w:val="007F7C7E"/>
    <w:rsid w:val="00803690"/>
    <w:rsid w:val="00816B6A"/>
    <w:rsid w:val="00831BC8"/>
    <w:rsid w:val="0083322C"/>
    <w:rsid w:val="008410F7"/>
    <w:rsid w:val="00860134"/>
    <w:rsid w:val="008845F4"/>
    <w:rsid w:val="00890EC0"/>
    <w:rsid w:val="008A4C03"/>
    <w:rsid w:val="008B6504"/>
    <w:rsid w:val="008C2360"/>
    <w:rsid w:val="008C3ADA"/>
    <w:rsid w:val="008D20BF"/>
    <w:rsid w:val="008E0A82"/>
    <w:rsid w:val="008F4420"/>
    <w:rsid w:val="008F7B78"/>
    <w:rsid w:val="009054E9"/>
    <w:rsid w:val="00905E8A"/>
    <w:rsid w:val="00912B10"/>
    <w:rsid w:val="00916E4A"/>
    <w:rsid w:val="00916E59"/>
    <w:rsid w:val="00916EA9"/>
    <w:rsid w:val="0091763E"/>
    <w:rsid w:val="009179B9"/>
    <w:rsid w:val="0092548B"/>
    <w:rsid w:val="00926851"/>
    <w:rsid w:val="0093590F"/>
    <w:rsid w:val="00937AB9"/>
    <w:rsid w:val="00937B8C"/>
    <w:rsid w:val="00940F06"/>
    <w:rsid w:val="00952CAF"/>
    <w:rsid w:val="00955C4B"/>
    <w:rsid w:val="00955E07"/>
    <w:rsid w:val="009605B0"/>
    <w:rsid w:val="00963036"/>
    <w:rsid w:val="009652DA"/>
    <w:rsid w:val="0097453A"/>
    <w:rsid w:val="009804F0"/>
    <w:rsid w:val="009876E9"/>
    <w:rsid w:val="009A1D70"/>
    <w:rsid w:val="009A53F3"/>
    <w:rsid w:val="009C2AE7"/>
    <w:rsid w:val="009C58EA"/>
    <w:rsid w:val="009D1DC2"/>
    <w:rsid w:val="009D62EF"/>
    <w:rsid w:val="009E535D"/>
    <w:rsid w:val="009F69A1"/>
    <w:rsid w:val="00A05997"/>
    <w:rsid w:val="00A11A4A"/>
    <w:rsid w:val="00A3362A"/>
    <w:rsid w:val="00A34042"/>
    <w:rsid w:val="00A44245"/>
    <w:rsid w:val="00A453BB"/>
    <w:rsid w:val="00A5183D"/>
    <w:rsid w:val="00A558ED"/>
    <w:rsid w:val="00A60228"/>
    <w:rsid w:val="00A71896"/>
    <w:rsid w:val="00AB0AA5"/>
    <w:rsid w:val="00AC7B82"/>
    <w:rsid w:val="00AD16E6"/>
    <w:rsid w:val="00AD1D04"/>
    <w:rsid w:val="00AE2131"/>
    <w:rsid w:val="00B06E98"/>
    <w:rsid w:val="00B3779C"/>
    <w:rsid w:val="00B4249D"/>
    <w:rsid w:val="00B45034"/>
    <w:rsid w:val="00B662C7"/>
    <w:rsid w:val="00B82F37"/>
    <w:rsid w:val="00B83807"/>
    <w:rsid w:val="00B85ECA"/>
    <w:rsid w:val="00BA4F70"/>
    <w:rsid w:val="00BB6C4B"/>
    <w:rsid w:val="00BB7DDA"/>
    <w:rsid w:val="00BC3F40"/>
    <w:rsid w:val="00BC4DA9"/>
    <w:rsid w:val="00BD1083"/>
    <w:rsid w:val="00BE2F64"/>
    <w:rsid w:val="00C0277A"/>
    <w:rsid w:val="00C0575B"/>
    <w:rsid w:val="00C1310A"/>
    <w:rsid w:val="00C2054C"/>
    <w:rsid w:val="00C36FA5"/>
    <w:rsid w:val="00C5496A"/>
    <w:rsid w:val="00C633C2"/>
    <w:rsid w:val="00C67CF2"/>
    <w:rsid w:val="00C715C8"/>
    <w:rsid w:val="00C816CC"/>
    <w:rsid w:val="00C93189"/>
    <w:rsid w:val="00C95A23"/>
    <w:rsid w:val="00C9752C"/>
    <w:rsid w:val="00CA1F19"/>
    <w:rsid w:val="00CA600C"/>
    <w:rsid w:val="00CB14CE"/>
    <w:rsid w:val="00CB7044"/>
    <w:rsid w:val="00CC7269"/>
    <w:rsid w:val="00CD3CB7"/>
    <w:rsid w:val="00CE0A29"/>
    <w:rsid w:val="00CE0F29"/>
    <w:rsid w:val="00CE4F47"/>
    <w:rsid w:val="00D02BF6"/>
    <w:rsid w:val="00D21443"/>
    <w:rsid w:val="00D22043"/>
    <w:rsid w:val="00D540F2"/>
    <w:rsid w:val="00D60B51"/>
    <w:rsid w:val="00D62CFE"/>
    <w:rsid w:val="00D72906"/>
    <w:rsid w:val="00D804F7"/>
    <w:rsid w:val="00D86B30"/>
    <w:rsid w:val="00D94818"/>
    <w:rsid w:val="00DC69B1"/>
    <w:rsid w:val="00DD1EC2"/>
    <w:rsid w:val="00DE6366"/>
    <w:rsid w:val="00DE7DFC"/>
    <w:rsid w:val="00E055FA"/>
    <w:rsid w:val="00E06044"/>
    <w:rsid w:val="00E11704"/>
    <w:rsid w:val="00E12560"/>
    <w:rsid w:val="00E17281"/>
    <w:rsid w:val="00E2349C"/>
    <w:rsid w:val="00E33350"/>
    <w:rsid w:val="00E36916"/>
    <w:rsid w:val="00E51792"/>
    <w:rsid w:val="00E65A86"/>
    <w:rsid w:val="00E668CF"/>
    <w:rsid w:val="00E8263F"/>
    <w:rsid w:val="00E82EC1"/>
    <w:rsid w:val="00E86B52"/>
    <w:rsid w:val="00E9074A"/>
    <w:rsid w:val="00EA6DAC"/>
    <w:rsid w:val="00EB1FB5"/>
    <w:rsid w:val="00EC6858"/>
    <w:rsid w:val="00ED518D"/>
    <w:rsid w:val="00ED7530"/>
    <w:rsid w:val="00EE16D3"/>
    <w:rsid w:val="00EE41F1"/>
    <w:rsid w:val="00EE70B8"/>
    <w:rsid w:val="00EF295D"/>
    <w:rsid w:val="00F0499F"/>
    <w:rsid w:val="00F1560D"/>
    <w:rsid w:val="00F215A3"/>
    <w:rsid w:val="00F3499E"/>
    <w:rsid w:val="00F40555"/>
    <w:rsid w:val="00F4642A"/>
    <w:rsid w:val="00F46F36"/>
    <w:rsid w:val="00F542F1"/>
    <w:rsid w:val="00F569EA"/>
    <w:rsid w:val="00F70CB0"/>
    <w:rsid w:val="00F73A04"/>
    <w:rsid w:val="00F7669D"/>
    <w:rsid w:val="00FB20E3"/>
    <w:rsid w:val="00FB2467"/>
    <w:rsid w:val="00FD7E91"/>
    <w:rsid w:val="00FE05B2"/>
    <w:rsid w:val="00FE464E"/>
    <w:rsid w:val="00FE4EAA"/>
    <w:rsid w:val="00FE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916BF1"/>
  <w15:chartTrackingRefBased/>
  <w15:docId w15:val="{772C5D29-3782-48F5-8523-E1BC1C5A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CAF"/>
    <w:pPr>
      <w:widowControl w:val="0"/>
      <w:jc w:val="both"/>
    </w:pPr>
    <w:rPr>
      <w:rFonts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587B"/>
    <w:pPr>
      <w:tabs>
        <w:tab w:val="center" w:pos="4252"/>
        <w:tab w:val="right" w:pos="8504"/>
      </w:tabs>
      <w:snapToGrid w:val="0"/>
    </w:pPr>
  </w:style>
  <w:style w:type="character" w:customStyle="1" w:styleId="a5">
    <w:name w:val="ヘッダー (文字)"/>
    <w:basedOn w:val="a0"/>
    <w:link w:val="a4"/>
    <w:uiPriority w:val="99"/>
    <w:rsid w:val="00FE587B"/>
    <w:rPr>
      <w:rFonts w:eastAsia="游ゴシック"/>
    </w:rPr>
  </w:style>
  <w:style w:type="paragraph" w:styleId="a6">
    <w:name w:val="footer"/>
    <w:basedOn w:val="a"/>
    <w:link w:val="a7"/>
    <w:uiPriority w:val="99"/>
    <w:unhideWhenUsed/>
    <w:rsid w:val="00FE587B"/>
    <w:pPr>
      <w:tabs>
        <w:tab w:val="center" w:pos="4252"/>
        <w:tab w:val="right" w:pos="8504"/>
      </w:tabs>
      <w:snapToGrid w:val="0"/>
    </w:pPr>
  </w:style>
  <w:style w:type="character" w:customStyle="1" w:styleId="a7">
    <w:name w:val="フッター (文字)"/>
    <w:basedOn w:val="a0"/>
    <w:link w:val="a6"/>
    <w:uiPriority w:val="99"/>
    <w:rsid w:val="00FE587B"/>
    <w:rPr>
      <w:rFonts w:eastAsia="游ゴシック"/>
    </w:rPr>
  </w:style>
  <w:style w:type="paragraph" w:styleId="Web">
    <w:name w:val="Normal (Web)"/>
    <w:basedOn w:val="a"/>
    <w:uiPriority w:val="99"/>
    <w:semiHidden/>
    <w:unhideWhenUsed/>
    <w:rsid w:val="00536E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55718">
      <w:bodyDiv w:val="1"/>
      <w:marLeft w:val="0"/>
      <w:marRight w:val="0"/>
      <w:marTop w:val="0"/>
      <w:marBottom w:val="0"/>
      <w:divBdr>
        <w:top w:val="none" w:sz="0" w:space="0" w:color="auto"/>
        <w:left w:val="none" w:sz="0" w:space="0" w:color="auto"/>
        <w:bottom w:val="none" w:sz="0" w:space="0" w:color="auto"/>
        <w:right w:val="none" w:sz="0" w:space="0" w:color="auto"/>
      </w:divBdr>
    </w:div>
    <w:div w:id="19443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4DE4C-5542-4CB5-9F43-5D89040E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10</Pages>
  <Words>1306</Words>
  <Characters>7446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麻里子</dc:creator>
  <cp:keywords/>
  <dc:description/>
  <cp:lastModifiedBy>竹内　麻里子</cp:lastModifiedBy>
  <cp:revision>54</cp:revision>
  <cp:lastPrinted>2025-08-22T04:48:00Z</cp:lastPrinted>
  <dcterms:created xsi:type="dcterms:W3CDTF">2025-09-19T02:54:00Z</dcterms:created>
  <dcterms:modified xsi:type="dcterms:W3CDTF">2025-10-16T04:15:00Z</dcterms:modified>
</cp:coreProperties>
</file>