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0C05035A" w:rsidR="00961D85" w:rsidRPr="00937DCA" w:rsidRDefault="00B961C8">
      <w:pPr>
        <w:rPr>
          <w:sz w:val="22"/>
        </w:rPr>
      </w:pPr>
      <w:r>
        <w:rPr>
          <w:rFonts w:hint="eastAsia"/>
          <w:sz w:val="22"/>
        </w:rPr>
        <w:t>令和</w:t>
      </w:r>
      <w:r w:rsidR="00CA44E2">
        <w:rPr>
          <w:rFonts w:hint="eastAsia"/>
          <w:sz w:val="22"/>
        </w:rPr>
        <w:t>７</w:t>
      </w:r>
      <w:r>
        <w:rPr>
          <w:rFonts w:hint="eastAsia"/>
          <w:sz w:val="22"/>
        </w:rPr>
        <w:t>年度「</w:t>
      </w:r>
      <w:r w:rsidR="00961D85" w:rsidRPr="00937DCA">
        <w:rPr>
          <w:sz w:val="22"/>
        </w:rPr>
        <w:t>大阪</w:t>
      </w:r>
      <w:r w:rsidR="0059397C">
        <w:rPr>
          <w:rFonts w:hint="eastAsia"/>
          <w:sz w:val="22"/>
        </w:rPr>
        <w:t>ＩＲ</w:t>
      </w:r>
      <w:r w:rsidR="00961D85" w:rsidRPr="00937DCA">
        <w:rPr>
          <w:sz w:val="22"/>
        </w:rPr>
        <w:t>（統合型リゾート）説明会</w:t>
      </w:r>
      <w:r>
        <w:rPr>
          <w:rFonts w:hint="eastAsia"/>
          <w:sz w:val="22"/>
        </w:rPr>
        <w:t>」（第</w:t>
      </w:r>
      <w:r w:rsidR="00AA702F">
        <w:rPr>
          <w:rFonts w:hint="eastAsia"/>
          <w:sz w:val="22"/>
        </w:rPr>
        <w:t>２</w:t>
      </w:r>
      <w:r>
        <w:rPr>
          <w:rFonts w:hint="eastAsia"/>
          <w:sz w:val="22"/>
        </w:rPr>
        <w:t>回）</w:t>
      </w:r>
      <w:r w:rsidR="00961D85" w:rsidRPr="00937DCA">
        <w:rPr>
          <w:sz w:val="22"/>
        </w:rPr>
        <w:t xml:space="preserve">　アンケートによる質問について</w:t>
      </w:r>
    </w:p>
    <w:p w14:paraId="748AEC1A" w14:textId="42D45B5D" w:rsidR="00961D85" w:rsidRDefault="00961D85" w:rsidP="00961D85">
      <w:pPr>
        <w:ind w:firstLineChars="100" w:firstLine="210"/>
      </w:pPr>
      <w:r>
        <w:rPr>
          <w:rFonts w:hint="eastAsia"/>
        </w:rPr>
        <w:t>●</w:t>
      </w:r>
      <w:r w:rsidRPr="00452F14">
        <w:rPr>
          <w:rFonts w:hint="eastAsia"/>
        </w:rPr>
        <w:t>受付件数</w:t>
      </w:r>
      <w:r w:rsidR="006D2025">
        <w:rPr>
          <w:rFonts w:hint="eastAsia"/>
        </w:rPr>
        <w:t xml:space="preserve">　</w:t>
      </w:r>
      <w:r w:rsidR="00663D24" w:rsidRPr="00452F14">
        <w:rPr>
          <w:rFonts w:hint="eastAsia"/>
        </w:rPr>
        <w:t>1</w:t>
      </w:r>
      <w:r w:rsidR="00B158B5">
        <w:t>3</w:t>
      </w:r>
      <w:r w:rsidRPr="00452F14">
        <w:rPr>
          <w:rFonts w:hint="eastAsia"/>
        </w:rPr>
        <w:t>件</w:t>
      </w:r>
      <w:r w:rsidR="002F279E">
        <w:rPr>
          <w:rFonts w:hint="eastAsia"/>
        </w:rPr>
        <w:t xml:space="preserve">　　　　　　　　　　　　　　　　　　　　　　　　　　　　　　</w:t>
      </w:r>
      <w:r w:rsidR="00663542">
        <w:rPr>
          <w:rFonts w:hint="eastAsia"/>
        </w:rPr>
        <w:t xml:space="preserve">　　　　　　　</w:t>
      </w:r>
      <w:r w:rsidR="002F279E">
        <w:rPr>
          <w:rFonts w:hint="eastAsia"/>
        </w:rPr>
        <w:t xml:space="preserve">　　　</w:t>
      </w:r>
    </w:p>
    <w:tbl>
      <w:tblPr>
        <w:tblStyle w:val="a3"/>
        <w:tblW w:w="15446" w:type="dxa"/>
        <w:tblLook w:val="04A0" w:firstRow="1" w:lastRow="0" w:firstColumn="1" w:lastColumn="0" w:noHBand="0" w:noVBand="1"/>
      </w:tblPr>
      <w:tblGrid>
        <w:gridCol w:w="704"/>
        <w:gridCol w:w="5528"/>
        <w:gridCol w:w="9214"/>
      </w:tblGrid>
      <w:tr w:rsidR="0034417C" w14:paraId="61F16231" w14:textId="77777777" w:rsidTr="0034417C">
        <w:trPr>
          <w:trHeight w:val="324"/>
        </w:trPr>
        <w:tc>
          <w:tcPr>
            <w:tcW w:w="704" w:type="dxa"/>
          </w:tcPr>
          <w:p w14:paraId="1090A34D" w14:textId="77777777" w:rsidR="0034417C" w:rsidRPr="00937DCA" w:rsidRDefault="0034417C">
            <w:pPr>
              <w:rPr>
                <w:sz w:val="20"/>
                <w:szCs w:val="20"/>
              </w:rPr>
            </w:pPr>
          </w:p>
        </w:tc>
        <w:tc>
          <w:tcPr>
            <w:tcW w:w="5528" w:type="dxa"/>
          </w:tcPr>
          <w:p w14:paraId="17D56C36" w14:textId="7B37CAB3" w:rsidR="0034417C" w:rsidRPr="00937DCA" w:rsidRDefault="0034417C" w:rsidP="00961D85">
            <w:pPr>
              <w:jc w:val="center"/>
              <w:rPr>
                <w:szCs w:val="21"/>
              </w:rPr>
            </w:pPr>
            <w:r w:rsidRPr="00937DCA">
              <w:rPr>
                <w:rFonts w:hint="eastAsia"/>
                <w:szCs w:val="21"/>
              </w:rPr>
              <w:t>質問</w:t>
            </w:r>
          </w:p>
        </w:tc>
        <w:tc>
          <w:tcPr>
            <w:tcW w:w="9214" w:type="dxa"/>
          </w:tcPr>
          <w:p w14:paraId="71A4FFAC" w14:textId="1E553BE3" w:rsidR="0034417C" w:rsidRPr="00937DCA" w:rsidRDefault="0034417C" w:rsidP="00961D85">
            <w:pPr>
              <w:jc w:val="center"/>
              <w:rPr>
                <w:szCs w:val="21"/>
              </w:rPr>
            </w:pPr>
            <w:r w:rsidRPr="00937DCA">
              <w:rPr>
                <w:rFonts w:hint="eastAsia"/>
                <w:szCs w:val="21"/>
              </w:rPr>
              <w:t>回答</w:t>
            </w:r>
          </w:p>
        </w:tc>
      </w:tr>
      <w:tr w:rsidR="0034417C" w14:paraId="29B86DFC" w14:textId="77777777" w:rsidTr="0070271D">
        <w:trPr>
          <w:trHeight w:val="1095"/>
        </w:trPr>
        <w:tc>
          <w:tcPr>
            <w:tcW w:w="704" w:type="dxa"/>
          </w:tcPr>
          <w:p w14:paraId="5498D147" w14:textId="193D5EA0" w:rsidR="0034417C" w:rsidRPr="00ED651E" w:rsidRDefault="00012D51" w:rsidP="000411BF">
            <w:pPr>
              <w:jc w:val="center"/>
              <w:rPr>
                <w:sz w:val="20"/>
                <w:szCs w:val="20"/>
                <w:highlight w:val="yellow"/>
              </w:rPr>
            </w:pPr>
            <w:r w:rsidRPr="0070271D">
              <w:rPr>
                <w:rFonts w:hint="eastAsia"/>
                <w:sz w:val="20"/>
                <w:szCs w:val="20"/>
              </w:rPr>
              <w:t>1</w:t>
            </w:r>
          </w:p>
        </w:tc>
        <w:tc>
          <w:tcPr>
            <w:tcW w:w="5528" w:type="dxa"/>
            <w:shd w:val="clear" w:color="auto" w:fill="auto"/>
          </w:tcPr>
          <w:p w14:paraId="05A179C5" w14:textId="28118DC1" w:rsidR="00012D51" w:rsidRPr="0070271D" w:rsidRDefault="003B0DCE" w:rsidP="00D64BF1">
            <w:pPr>
              <w:ind w:firstLineChars="100" w:firstLine="200"/>
              <w:rPr>
                <w:sz w:val="20"/>
                <w:szCs w:val="20"/>
              </w:rPr>
            </w:pPr>
            <w:r w:rsidRPr="0070271D">
              <w:rPr>
                <w:rFonts w:hint="eastAsia"/>
                <w:sz w:val="20"/>
                <w:szCs w:val="20"/>
              </w:rPr>
              <w:t>大阪のギャンブル依存症対策が見えてこない。今までやってこられた依存症対策でどの様な効果があるのか具体的に教えて欲しい。</w:t>
            </w:r>
          </w:p>
        </w:tc>
        <w:tc>
          <w:tcPr>
            <w:tcW w:w="9214" w:type="dxa"/>
            <w:shd w:val="clear" w:color="auto" w:fill="auto"/>
          </w:tcPr>
          <w:p w14:paraId="1E3A8D7C" w14:textId="5094513D" w:rsidR="00241A8B" w:rsidRPr="0070271D" w:rsidRDefault="00241A8B" w:rsidP="00F44958">
            <w:pPr>
              <w:ind w:firstLineChars="100" w:firstLine="200"/>
              <w:rPr>
                <w:sz w:val="20"/>
                <w:szCs w:val="20"/>
              </w:rPr>
            </w:pPr>
            <w:r w:rsidRPr="0070271D">
              <w:rPr>
                <w:rFonts w:hint="eastAsia"/>
                <w:sz w:val="20"/>
                <w:szCs w:val="20"/>
              </w:rPr>
              <w:t>大阪府</w:t>
            </w:r>
            <w:r w:rsidR="00F44958" w:rsidRPr="0070271D">
              <w:rPr>
                <w:rFonts w:hint="eastAsia"/>
                <w:sz w:val="20"/>
                <w:szCs w:val="20"/>
              </w:rPr>
              <w:t>で</w:t>
            </w:r>
            <w:r w:rsidRPr="0070271D">
              <w:rPr>
                <w:rFonts w:hint="eastAsia"/>
                <w:sz w:val="20"/>
                <w:szCs w:val="20"/>
              </w:rPr>
              <w:t>は、</w:t>
            </w:r>
            <w:r w:rsidR="00F44958" w:rsidRPr="0070271D">
              <w:rPr>
                <w:sz w:val="20"/>
                <w:szCs w:val="20"/>
              </w:rPr>
              <w:t>「</w:t>
            </w:r>
            <w:r w:rsidR="0042412C" w:rsidRPr="0070271D">
              <w:rPr>
                <w:rFonts w:hint="eastAsia"/>
                <w:sz w:val="20"/>
                <w:szCs w:val="20"/>
              </w:rPr>
              <w:t>第</w:t>
            </w:r>
            <w:r w:rsidR="0042412C" w:rsidRPr="0070271D">
              <w:rPr>
                <w:sz w:val="20"/>
                <w:szCs w:val="20"/>
              </w:rPr>
              <w:t>2期大阪府ギャンブル等依存症対策推進計画</w:t>
            </w:r>
            <w:r w:rsidR="00F44958" w:rsidRPr="0070271D">
              <w:rPr>
                <w:sz w:val="20"/>
                <w:szCs w:val="20"/>
              </w:rPr>
              <w:t>」</w:t>
            </w:r>
            <w:r w:rsidR="00F44958" w:rsidRPr="0070271D">
              <w:rPr>
                <w:rFonts w:hint="eastAsia"/>
                <w:sz w:val="20"/>
                <w:szCs w:val="20"/>
              </w:rPr>
              <w:t>において、</w:t>
            </w:r>
            <w:r w:rsidRPr="0070271D">
              <w:rPr>
                <w:rFonts w:hint="eastAsia"/>
                <w:sz w:val="20"/>
                <w:szCs w:val="20"/>
              </w:rPr>
              <w:t>「普及啓発の強化」、「相談支援体制の強化」、「治療体制の強化」、「切れ目のない回復支援体制の強化」、「大阪独自の支援体制の推進」、「調査・分析の推進」、「人材の養成」を７つの基本方針とし、重点施策ごとに目標値を設定して計画的な推進をめざすこととしてい</w:t>
            </w:r>
            <w:r w:rsidR="00D55F88" w:rsidRPr="0070271D">
              <w:rPr>
                <w:rFonts w:hint="eastAsia"/>
                <w:sz w:val="20"/>
                <w:szCs w:val="20"/>
              </w:rPr>
              <w:t>ます</w:t>
            </w:r>
            <w:r w:rsidRPr="0070271D">
              <w:rPr>
                <w:rFonts w:hint="eastAsia"/>
                <w:sz w:val="20"/>
                <w:szCs w:val="20"/>
              </w:rPr>
              <w:t>。また、「大阪府ギャンブル等依存症対策推進会議」（外部有識者で構成）の意見を聴取した上で、「大阪府ギャンブル等依存症対策本部会議（本部長：知事）」において進捗状況についての評価を行い、計画期間以降も含め、実効性のある対策となるよう総合的かつ計画的に取り組</w:t>
            </w:r>
            <w:r w:rsidR="00F44958" w:rsidRPr="0070271D">
              <w:rPr>
                <w:rFonts w:hint="eastAsia"/>
                <w:sz w:val="20"/>
                <w:szCs w:val="20"/>
              </w:rPr>
              <w:t>んでい</w:t>
            </w:r>
            <w:r w:rsidR="00431B38" w:rsidRPr="0070271D">
              <w:rPr>
                <w:rFonts w:hint="eastAsia"/>
                <w:sz w:val="20"/>
                <w:szCs w:val="20"/>
              </w:rPr>
              <w:t>ます。</w:t>
            </w:r>
          </w:p>
          <w:p w14:paraId="64FD73B0" w14:textId="44A54B76" w:rsidR="0070271D" w:rsidRPr="0070271D" w:rsidRDefault="00B67EA4" w:rsidP="00903ED0">
            <w:pPr>
              <w:ind w:firstLineChars="100" w:firstLine="200"/>
              <w:rPr>
                <w:sz w:val="20"/>
                <w:szCs w:val="20"/>
              </w:rPr>
            </w:pPr>
            <w:r w:rsidRPr="00B67EA4">
              <w:rPr>
                <w:rFonts w:hint="eastAsia"/>
                <w:sz w:val="20"/>
                <w:szCs w:val="20"/>
              </w:rPr>
              <w:t xml:space="preserve">具体的には、全体目標として「『ギャンブル等依存が疑われる者等』の割合の低減」を掲げて取り組んでいます。なお、令和６年度の『ギャンブル等依存が疑われる者等』の割合については、実測値　　</w:t>
            </w:r>
            <w:r w:rsidRPr="00B67EA4">
              <w:rPr>
                <w:sz w:val="20"/>
                <w:szCs w:val="20"/>
              </w:rPr>
              <w:t>3.2％（95％信頼区間：2.7-3.6）となっています。</w:t>
            </w:r>
          </w:p>
          <w:p w14:paraId="1EC94067" w14:textId="362FEA48" w:rsidR="00903ED0" w:rsidRPr="0070271D" w:rsidRDefault="00241A8B" w:rsidP="00B158B5">
            <w:pPr>
              <w:ind w:firstLineChars="100" w:firstLine="200"/>
              <w:rPr>
                <w:sz w:val="20"/>
                <w:szCs w:val="20"/>
              </w:rPr>
            </w:pPr>
            <w:r w:rsidRPr="0070271D">
              <w:rPr>
                <w:rFonts w:hint="eastAsia"/>
                <w:sz w:val="20"/>
                <w:szCs w:val="20"/>
              </w:rPr>
              <w:t>同計画においては、大阪府ギャンブル等依存症対策推進会議の意見を聴取した上で、施策の実施状況の評価を行うこととしており、ＰＤＣＡサイクルを活用し、新たな課題への対応など、必要に応じて施策・事業の見直し、改善に取り組むとともに、計画最終年度には、目標の達成度を検証・評価し、次期計画に反映することとしてい</w:t>
            </w:r>
            <w:r w:rsidR="00431B38" w:rsidRPr="0070271D">
              <w:rPr>
                <w:rFonts w:hint="eastAsia"/>
                <w:sz w:val="20"/>
                <w:szCs w:val="20"/>
              </w:rPr>
              <w:t>ます。</w:t>
            </w:r>
          </w:p>
        </w:tc>
      </w:tr>
      <w:tr w:rsidR="0034417C" w14:paraId="00526297" w14:textId="77777777" w:rsidTr="0034417C">
        <w:trPr>
          <w:trHeight w:val="849"/>
        </w:trPr>
        <w:tc>
          <w:tcPr>
            <w:tcW w:w="704" w:type="dxa"/>
          </w:tcPr>
          <w:p w14:paraId="194971A5" w14:textId="6C8FEE6B" w:rsidR="0034417C" w:rsidRDefault="00012D51" w:rsidP="000411BF">
            <w:pPr>
              <w:jc w:val="center"/>
              <w:rPr>
                <w:sz w:val="20"/>
                <w:szCs w:val="20"/>
              </w:rPr>
            </w:pPr>
            <w:r>
              <w:rPr>
                <w:rFonts w:hint="eastAsia"/>
                <w:sz w:val="20"/>
                <w:szCs w:val="20"/>
              </w:rPr>
              <w:t>2</w:t>
            </w:r>
          </w:p>
          <w:p w14:paraId="2A68C15B" w14:textId="5986892D" w:rsidR="00012D51" w:rsidRPr="0097787D" w:rsidRDefault="00012D51" w:rsidP="000411BF">
            <w:pPr>
              <w:jc w:val="center"/>
              <w:rPr>
                <w:sz w:val="20"/>
                <w:szCs w:val="20"/>
              </w:rPr>
            </w:pPr>
          </w:p>
        </w:tc>
        <w:tc>
          <w:tcPr>
            <w:tcW w:w="5528" w:type="dxa"/>
          </w:tcPr>
          <w:p w14:paraId="244989FA" w14:textId="42B37ED9" w:rsidR="0034417C" w:rsidRDefault="00345E72" w:rsidP="00345E72">
            <w:pPr>
              <w:ind w:left="200" w:hangingChars="100" w:hanging="200"/>
              <w:rPr>
                <w:sz w:val="20"/>
                <w:szCs w:val="20"/>
              </w:rPr>
            </w:pPr>
            <w:r>
              <w:rPr>
                <w:rFonts w:hint="eastAsia"/>
                <w:sz w:val="20"/>
                <w:szCs w:val="20"/>
              </w:rPr>
              <w:t>・</w:t>
            </w:r>
            <w:r w:rsidR="003B0DCE" w:rsidRPr="00A34450">
              <w:rPr>
                <w:rFonts w:hint="eastAsia"/>
                <w:sz w:val="20"/>
                <w:szCs w:val="20"/>
              </w:rPr>
              <w:t>ギャンブルの収益ありきで運営していこうという考えに納得できない。そこはどう考えている？</w:t>
            </w:r>
            <w:r w:rsidR="00A34450" w:rsidRPr="00A34450">
              <w:rPr>
                <w:sz w:val="20"/>
                <w:szCs w:val="20"/>
              </w:rPr>
              <w:t xml:space="preserve"> </w:t>
            </w:r>
          </w:p>
          <w:p w14:paraId="0FCE7E67" w14:textId="4477F297" w:rsidR="00345E72" w:rsidRPr="00A34450" w:rsidRDefault="00345E72" w:rsidP="00345E72">
            <w:pPr>
              <w:ind w:left="200" w:hangingChars="100" w:hanging="200"/>
              <w:rPr>
                <w:sz w:val="20"/>
                <w:szCs w:val="20"/>
              </w:rPr>
            </w:pPr>
            <w:r>
              <w:rPr>
                <w:rFonts w:hint="eastAsia"/>
                <w:sz w:val="20"/>
                <w:szCs w:val="20"/>
              </w:rPr>
              <w:t>・</w:t>
            </w:r>
            <w:r w:rsidRPr="00A34450">
              <w:rPr>
                <w:rFonts w:hint="eastAsia"/>
                <w:sz w:val="20"/>
                <w:szCs w:val="20"/>
              </w:rPr>
              <w:t>ＩＲ計画の中から「カジノ」を入れない、やらない、ということですすめられないか。カジノがなければＩＲは事業としてはなりたたないのか。</w:t>
            </w:r>
          </w:p>
        </w:tc>
        <w:tc>
          <w:tcPr>
            <w:tcW w:w="9214" w:type="dxa"/>
          </w:tcPr>
          <w:p w14:paraId="6E662CAB" w14:textId="77777777" w:rsidR="006F5C85" w:rsidRPr="006F5C85" w:rsidRDefault="006F5C85" w:rsidP="006F5C85">
            <w:pPr>
              <w:ind w:firstLineChars="100" w:firstLine="200"/>
              <w:rPr>
                <w:sz w:val="20"/>
                <w:szCs w:val="20"/>
              </w:rPr>
            </w:pPr>
            <w:r w:rsidRPr="006F5C85">
              <w:rPr>
                <w:rFonts w:hint="eastAsia"/>
                <w:sz w:val="20"/>
                <w:szCs w:val="20"/>
              </w:rPr>
              <w:t>ＩＲ事業については、ＩＲ整備法において、適切な国の監視及び管理の下で運営される健全なカジノ事業の収益を活⽤して地域の創意⼯夫及び⺠間の活⼒を⽣かした特定複合観光施設区域の整備を推進することにより、国際競争⼒の⾼い魅⼒ある滞在型観光を実現し、観光及び地域経済の振興に寄与するとともに、財政の改善に資することを⽬的とするものです。</w:t>
            </w:r>
          </w:p>
          <w:p w14:paraId="118BD534" w14:textId="77777777" w:rsidR="00396A48" w:rsidRDefault="006F5C85" w:rsidP="00E01DFF">
            <w:pPr>
              <w:ind w:firstLineChars="100" w:firstLine="200"/>
              <w:rPr>
                <w:sz w:val="20"/>
                <w:szCs w:val="20"/>
              </w:rPr>
            </w:pPr>
            <w:r w:rsidRPr="00B329EB">
              <w:rPr>
                <w:rFonts w:hint="eastAsia"/>
                <w:sz w:val="20"/>
                <w:szCs w:val="20"/>
              </w:rPr>
              <w:t>大阪ＩＲもこのＩＲ整備法を前提としており、国のＩＲ制度に則り、大阪・関西の持続的な成長のエンジンとなるＩＲの実現に向けて、公民連携して着実に取組を進めていきます。</w:t>
            </w:r>
          </w:p>
          <w:p w14:paraId="7FD3EDB0" w14:textId="3C7EF8C5" w:rsidR="00681DD6" w:rsidRPr="00E01DFF" w:rsidRDefault="00681DD6" w:rsidP="00903ED0">
            <w:pPr>
              <w:rPr>
                <w:sz w:val="20"/>
                <w:szCs w:val="20"/>
              </w:rPr>
            </w:pPr>
          </w:p>
        </w:tc>
      </w:tr>
      <w:tr w:rsidR="0034417C" w:rsidRPr="005535FA" w14:paraId="5ABAA868" w14:textId="77777777" w:rsidTr="005535FA">
        <w:trPr>
          <w:trHeight w:val="359"/>
        </w:trPr>
        <w:tc>
          <w:tcPr>
            <w:tcW w:w="704" w:type="dxa"/>
            <w:shd w:val="clear" w:color="auto" w:fill="auto"/>
          </w:tcPr>
          <w:p w14:paraId="2D23E41E" w14:textId="17FCCCEE" w:rsidR="0034417C" w:rsidRPr="005535FA" w:rsidRDefault="00E04E6F" w:rsidP="000411BF">
            <w:pPr>
              <w:jc w:val="center"/>
              <w:rPr>
                <w:sz w:val="20"/>
                <w:szCs w:val="20"/>
              </w:rPr>
            </w:pPr>
            <w:r w:rsidRPr="005535FA">
              <w:rPr>
                <w:sz w:val="20"/>
                <w:szCs w:val="20"/>
              </w:rPr>
              <w:lastRenderedPageBreak/>
              <w:t>3</w:t>
            </w:r>
          </w:p>
        </w:tc>
        <w:tc>
          <w:tcPr>
            <w:tcW w:w="5528" w:type="dxa"/>
            <w:shd w:val="clear" w:color="auto" w:fill="auto"/>
          </w:tcPr>
          <w:p w14:paraId="0AC32F28" w14:textId="556A8DFA" w:rsidR="003B0DCE" w:rsidRPr="005535FA" w:rsidRDefault="003B0DCE" w:rsidP="003B0DCE">
            <w:pPr>
              <w:pStyle w:val="a9"/>
              <w:numPr>
                <w:ilvl w:val="0"/>
                <w:numId w:val="5"/>
              </w:numPr>
              <w:ind w:leftChars="0"/>
              <w:rPr>
                <w:sz w:val="20"/>
                <w:szCs w:val="20"/>
              </w:rPr>
            </w:pPr>
            <w:r w:rsidRPr="005535FA">
              <w:rPr>
                <w:sz w:val="20"/>
                <w:szCs w:val="20"/>
              </w:rPr>
              <w:t>35年＋延長30年と計画されているが、社会情勢の変化等のリスクについてどう認識しているか。</w:t>
            </w:r>
          </w:p>
          <w:p w14:paraId="54F30D1E" w14:textId="48A25DA7" w:rsidR="0034417C" w:rsidRPr="005535FA" w:rsidRDefault="003B0DCE" w:rsidP="003B0DCE">
            <w:pPr>
              <w:pStyle w:val="a9"/>
              <w:numPr>
                <w:ilvl w:val="0"/>
                <w:numId w:val="5"/>
              </w:numPr>
              <w:ind w:leftChars="0"/>
              <w:rPr>
                <w:sz w:val="20"/>
                <w:szCs w:val="20"/>
              </w:rPr>
            </w:pPr>
            <w:r w:rsidRPr="005535FA">
              <w:rPr>
                <w:rFonts w:hint="eastAsia"/>
                <w:sz w:val="20"/>
                <w:szCs w:val="20"/>
              </w:rPr>
              <w:t>マス層、プレミアム層、</w:t>
            </w:r>
            <w:r w:rsidRPr="005535FA">
              <w:rPr>
                <w:sz w:val="20"/>
                <w:szCs w:val="20"/>
              </w:rPr>
              <w:t>VIP層から、また府内府外、国内国外からそれぞれどれだけの稼ぎを上げる見込みとなっているか。</w:t>
            </w:r>
          </w:p>
        </w:tc>
        <w:tc>
          <w:tcPr>
            <w:tcW w:w="9214" w:type="dxa"/>
            <w:shd w:val="clear" w:color="auto" w:fill="auto"/>
          </w:tcPr>
          <w:p w14:paraId="23756B4E" w14:textId="63F517F2" w:rsidR="00AA380C" w:rsidRPr="005535FA" w:rsidRDefault="003E605A" w:rsidP="00AA380C">
            <w:pPr>
              <w:ind w:left="200" w:hangingChars="100" w:hanging="200"/>
              <w:rPr>
                <w:sz w:val="20"/>
                <w:szCs w:val="20"/>
              </w:rPr>
            </w:pPr>
            <w:r w:rsidRPr="005535FA">
              <w:rPr>
                <w:rFonts w:hint="eastAsia"/>
                <w:sz w:val="20"/>
                <w:szCs w:val="20"/>
              </w:rPr>
              <w:t xml:space="preserve">①　</w:t>
            </w:r>
            <w:r w:rsidR="00AA380C" w:rsidRPr="005535FA">
              <w:rPr>
                <w:rFonts w:hint="eastAsia"/>
                <w:sz w:val="20"/>
                <w:szCs w:val="20"/>
              </w:rPr>
              <w:t>大阪ＩＲの実現に向けて、事業者と適切にリスク分担を図りつつ、公共政策として、長期間にわたる安定的・継続的なＩＲ事業の運営を確保していくことが重要と</w:t>
            </w:r>
            <w:r w:rsidR="00A73D9A" w:rsidRPr="005535FA">
              <w:rPr>
                <w:rFonts w:hint="eastAsia"/>
                <w:sz w:val="20"/>
                <w:szCs w:val="20"/>
              </w:rPr>
              <w:t>認識しています</w:t>
            </w:r>
            <w:r w:rsidR="00AA380C" w:rsidRPr="005535FA">
              <w:rPr>
                <w:rFonts w:hint="eastAsia"/>
                <w:sz w:val="20"/>
                <w:szCs w:val="20"/>
              </w:rPr>
              <w:t>。</w:t>
            </w:r>
          </w:p>
          <w:p w14:paraId="566484D9" w14:textId="568B6797" w:rsidR="00AA380C" w:rsidRPr="005535FA" w:rsidRDefault="00AA380C" w:rsidP="00AA380C">
            <w:pPr>
              <w:ind w:left="200" w:hangingChars="100" w:hanging="200"/>
              <w:rPr>
                <w:sz w:val="20"/>
                <w:szCs w:val="20"/>
              </w:rPr>
            </w:pPr>
            <w:r w:rsidRPr="005535FA">
              <w:rPr>
                <w:rFonts w:hint="eastAsia"/>
                <w:sz w:val="20"/>
                <w:szCs w:val="20"/>
              </w:rPr>
              <w:t xml:space="preserve">　　また、ＩＲは事業者が自ら施設を設置し、運営するという民設民営の事業であり、本事業に係るリスクについては、需要変動リスクを含め基本的には事業者が負うこととするとともに、不可抗力や法令等変更等に対してもその措置を実施協定書に規定しているところです。</w:t>
            </w:r>
          </w:p>
          <w:p w14:paraId="018D44D3" w14:textId="22E5D88F" w:rsidR="007F39F9" w:rsidRPr="005535FA" w:rsidRDefault="00AA380C" w:rsidP="007F39F9">
            <w:pPr>
              <w:ind w:left="200" w:hangingChars="100" w:hanging="200"/>
              <w:rPr>
                <w:sz w:val="20"/>
                <w:szCs w:val="20"/>
              </w:rPr>
            </w:pPr>
            <w:r w:rsidRPr="005535FA">
              <w:rPr>
                <w:rFonts w:hint="eastAsia"/>
                <w:sz w:val="20"/>
                <w:szCs w:val="20"/>
              </w:rPr>
              <w:t xml:space="preserve">　　</w:t>
            </w:r>
            <w:r w:rsidR="007F39F9" w:rsidRPr="005535FA">
              <w:rPr>
                <w:rFonts w:hint="eastAsia"/>
                <w:sz w:val="20"/>
                <w:szCs w:val="20"/>
              </w:rPr>
              <w:t>ＩＲは、</w:t>
            </w:r>
            <w:r w:rsidR="007F39F9" w:rsidRPr="005535FA">
              <w:rPr>
                <w:sz w:val="20"/>
                <w:szCs w:val="20"/>
              </w:rPr>
              <w:t>35年間</w:t>
            </w:r>
            <w:r w:rsidR="007F39F9" w:rsidRPr="005535FA">
              <w:rPr>
                <w:rFonts w:hint="eastAsia"/>
                <w:sz w:val="20"/>
                <w:szCs w:val="20"/>
              </w:rPr>
              <w:t>（延長3</w:t>
            </w:r>
            <w:r w:rsidR="007F39F9" w:rsidRPr="005535FA">
              <w:rPr>
                <w:sz w:val="20"/>
                <w:szCs w:val="20"/>
              </w:rPr>
              <w:t>0</w:t>
            </w:r>
            <w:r w:rsidR="007F39F9" w:rsidRPr="005535FA">
              <w:rPr>
                <w:rFonts w:hint="eastAsia"/>
                <w:sz w:val="20"/>
                <w:szCs w:val="20"/>
              </w:rPr>
              <w:t>年間）</w:t>
            </w:r>
            <w:r w:rsidR="007F39F9" w:rsidRPr="005535FA">
              <w:rPr>
                <w:sz w:val="20"/>
                <w:szCs w:val="20"/>
              </w:rPr>
              <w:t>の長期間にわたる事業であり、安定的かつ継続的な事業運営を確保するため、</w:t>
            </w:r>
            <w:r w:rsidR="007F39F9" w:rsidRPr="005535FA">
              <w:rPr>
                <w:rFonts w:hint="eastAsia"/>
                <w:sz w:val="20"/>
                <w:szCs w:val="20"/>
              </w:rPr>
              <w:t>事業者によるセルフモニタリング、府市によるモニタリング、事業の評価・助言等を行うＩＲ事業評価委員会の設置などにより、モニタリングスキームを構築し、本事業が適切かつ確実に遂行される体制を確保しています。</w:t>
            </w:r>
          </w:p>
          <w:p w14:paraId="206042E5" w14:textId="3D7D8CFC" w:rsidR="007F39F9" w:rsidRPr="005535FA" w:rsidRDefault="007F39F9" w:rsidP="007F39F9">
            <w:pPr>
              <w:ind w:leftChars="100" w:left="210" w:firstLineChars="100" w:firstLine="200"/>
              <w:rPr>
                <w:sz w:val="20"/>
                <w:szCs w:val="20"/>
              </w:rPr>
            </w:pPr>
            <w:r w:rsidRPr="005535FA">
              <w:rPr>
                <w:rFonts w:hint="eastAsia"/>
                <w:sz w:val="20"/>
                <w:szCs w:val="20"/>
              </w:rPr>
              <w:t>また、国においては、ＩＲ整備法に基づき、毎年度、区域整備計画の実施の状況について評価を行うとともに、ＩＲ事業全体の財務の健全性及び公益性確保のため、業務ごとの区分経理、監査人等による監査、財務報告書等の提出など、カジノ事業を含むＩＲ事業に関する規制の枠組みが設けられているところです。</w:t>
            </w:r>
          </w:p>
          <w:p w14:paraId="24E9ACF4" w14:textId="2D23E81D" w:rsidR="0034417C" w:rsidRPr="005535FA" w:rsidRDefault="007F39F9" w:rsidP="007F39F9">
            <w:pPr>
              <w:ind w:leftChars="100" w:left="210" w:firstLineChars="100" w:firstLine="200"/>
              <w:rPr>
                <w:sz w:val="20"/>
                <w:szCs w:val="20"/>
              </w:rPr>
            </w:pPr>
            <w:r w:rsidRPr="005535FA">
              <w:rPr>
                <w:rFonts w:hint="eastAsia"/>
                <w:sz w:val="20"/>
                <w:szCs w:val="20"/>
              </w:rPr>
              <w:t>大阪府・市が構築したモニタリングスキーム及びＩＲ整備法に基づく国の規制に基づき、適切かつ継続的にモニタリングを実施することにより、ＩＲ事業の確実性や継続性を高めていきます。</w:t>
            </w:r>
          </w:p>
          <w:p w14:paraId="26D04997" w14:textId="3FD50BDD" w:rsidR="00F345BF" w:rsidRPr="005535FA" w:rsidRDefault="007F39F9" w:rsidP="007A7C16">
            <w:pPr>
              <w:ind w:left="200" w:hangingChars="100" w:hanging="200"/>
              <w:rPr>
                <w:rFonts w:ascii="BIZ UDゴシック" w:eastAsia="BIZ UDゴシック" w:hAnsi="BIZ UDゴシック"/>
                <w:sz w:val="20"/>
                <w:szCs w:val="20"/>
              </w:rPr>
            </w:pPr>
            <w:r w:rsidRPr="005535FA">
              <w:rPr>
                <w:rFonts w:hint="eastAsia"/>
                <w:sz w:val="20"/>
                <w:szCs w:val="20"/>
              </w:rPr>
              <w:t>②　区域整備計画では、ＩＲ事業全体の売上高は約5</w:t>
            </w:r>
            <w:r w:rsidRPr="005535FA">
              <w:rPr>
                <w:sz w:val="20"/>
                <w:szCs w:val="20"/>
              </w:rPr>
              <w:t>,200</w:t>
            </w:r>
            <w:r w:rsidRPr="005535FA">
              <w:rPr>
                <w:rFonts w:hint="eastAsia"/>
                <w:sz w:val="20"/>
                <w:szCs w:val="20"/>
              </w:rPr>
              <w:t>億円</w:t>
            </w:r>
            <w:r w:rsidR="00D1391B" w:rsidRPr="005535FA">
              <w:rPr>
                <w:rFonts w:hint="eastAsia"/>
                <w:sz w:val="20"/>
                <w:szCs w:val="20"/>
              </w:rPr>
              <w:t>、うちノンゲーミング事業からの収益は約1</w:t>
            </w:r>
            <w:r w:rsidR="00D1391B" w:rsidRPr="005535FA">
              <w:rPr>
                <w:sz w:val="20"/>
                <w:szCs w:val="20"/>
              </w:rPr>
              <w:t>,000</w:t>
            </w:r>
            <w:r w:rsidR="00D1391B" w:rsidRPr="005535FA">
              <w:rPr>
                <w:rFonts w:hint="eastAsia"/>
                <w:sz w:val="20"/>
                <w:szCs w:val="20"/>
              </w:rPr>
              <w:t>億円、ゲーミング事業からの収益は約4</w:t>
            </w:r>
            <w:r w:rsidR="00D1391B" w:rsidRPr="005535FA">
              <w:rPr>
                <w:sz w:val="20"/>
                <w:szCs w:val="20"/>
              </w:rPr>
              <w:t>,200</w:t>
            </w:r>
            <w:r w:rsidR="00D1391B" w:rsidRPr="005535FA">
              <w:rPr>
                <w:rFonts w:hint="eastAsia"/>
                <w:sz w:val="20"/>
                <w:szCs w:val="20"/>
              </w:rPr>
              <w:t>億円を見込んでいます。</w:t>
            </w:r>
            <w:r w:rsidR="007A7C16" w:rsidRPr="005535FA">
              <w:rPr>
                <w:rFonts w:hint="eastAsia"/>
                <w:sz w:val="20"/>
                <w:szCs w:val="20"/>
              </w:rPr>
              <w:t>また、</w:t>
            </w:r>
            <w:r w:rsidRPr="005535FA">
              <w:rPr>
                <w:rFonts w:hint="eastAsia"/>
                <w:sz w:val="20"/>
                <w:szCs w:val="20"/>
              </w:rPr>
              <w:t>ゲーミング</w:t>
            </w:r>
            <w:r w:rsidR="00F345BF" w:rsidRPr="005535FA">
              <w:rPr>
                <w:rFonts w:hint="eastAsia"/>
                <w:sz w:val="20"/>
                <w:szCs w:val="20"/>
              </w:rPr>
              <w:t>事業における売上（※カジノ行為粗収益）については</w:t>
            </w:r>
            <w:r w:rsidRPr="005535FA">
              <w:rPr>
                <w:sz w:val="20"/>
                <w:szCs w:val="20"/>
              </w:rPr>
              <w:t>、国内観光客からの売上は55％・</w:t>
            </w:r>
            <w:r w:rsidRPr="005535FA">
              <w:rPr>
                <w:rFonts w:hint="eastAsia"/>
                <w:sz w:val="20"/>
                <w:szCs w:val="20"/>
              </w:rPr>
              <w:t>年間約</w:t>
            </w:r>
            <w:r w:rsidRPr="005535FA">
              <w:rPr>
                <w:sz w:val="20"/>
                <w:szCs w:val="20"/>
              </w:rPr>
              <w:t>2,700億円、訪日外国人旅行者からの売上は45％・年間約2,200億円と想定し</w:t>
            </w:r>
            <w:r w:rsidRPr="005535FA">
              <w:rPr>
                <w:rFonts w:hint="eastAsia"/>
                <w:sz w:val="20"/>
                <w:szCs w:val="20"/>
              </w:rPr>
              <w:t>ています。</w:t>
            </w:r>
          </w:p>
          <w:p w14:paraId="7EA122FF" w14:textId="13256955" w:rsidR="007E3382" w:rsidRPr="00B158B5" w:rsidRDefault="00BD5F12" w:rsidP="007A7C16">
            <w:pPr>
              <w:ind w:left="200" w:hangingChars="100" w:hanging="200"/>
              <w:rPr>
                <w:color w:val="FF0000"/>
                <w:sz w:val="20"/>
                <w:szCs w:val="20"/>
              </w:rPr>
            </w:pPr>
            <w:r w:rsidRPr="005535FA">
              <w:rPr>
                <w:rFonts w:hint="eastAsia"/>
                <w:color w:val="FF0000"/>
                <w:sz w:val="20"/>
                <w:szCs w:val="20"/>
              </w:rPr>
              <w:t xml:space="preserve">　</w:t>
            </w:r>
            <w:r w:rsidR="00616DE3" w:rsidRPr="005535FA">
              <w:rPr>
                <w:rFonts w:hint="eastAsia"/>
                <w:color w:val="FF0000"/>
                <w:sz w:val="20"/>
                <w:szCs w:val="20"/>
              </w:rPr>
              <w:t xml:space="preserve">　</w:t>
            </w:r>
            <w:r w:rsidRPr="00B158B5">
              <w:rPr>
                <w:rFonts w:hint="eastAsia"/>
                <w:sz w:val="20"/>
                <w:szCs w:val="20"/>
              </w:rPr>
              <w:t>なお、</w:t>
            </w:r>
            <w:r w:rsidR="000C3004" w:rsidRPr="00B158B5">
              <w:rPr>
                <w:sz w:val="20"/>
                <w:szCs w:val="20"/>
              </w:rPr>
              <w:t>マス層、プレミアム層、VIP層</w:t>
            </w:r>
            <w:r w:rsidR="000A3FC7" w:rsidRPr="00B158B5">
              <w:rPr>
                <w:rFonts w:hint="eastAsia"/>
                <w:sz w:val="20"/>
                <w:szCs w:val="20"/>
              </w:rPr>
              <w:t>や</w:t>
            </w:r>
            <w:r w:rsidR="000C3004" w:rsidRPr="00B158B5">
              <w:rPr>
                <w:sz w:val="20"/>
                <w:szCs w:val="20"/>
              </w:rPr>
              <w:t>府内</w:t>
            </w:r>
            <w:r w:rsidR="000C0599" w:rsidRPr="00B158B5">
              <w:rPr>
                <w:rFonts w:hint="eastAsia"/>
                <w:sz w:val="20"/>
                <w:szCs w:val="20"/>
              </w:rPr>
              <w:t>・</w:t>
            </w:r>
            <w:r w:rsidR="000C3004" w:rsidRPr="00B158B5">
              <w:rPr>
                <w:sz w:val="20"/>
                <w:szCs w:val="20"/>
              </w:rPr>
              <w:t>府外</w:t>
            </w:r>
            <w:r w:rsidR="004244B6" w:rsidRPr="00B158B5">
              <w:rPr>
                <w:rFonts w:hint="eastAsia"/>
                <w:sz w:val="20"/>
                <w:szCs w:val="20"/>
              </w:rPr>
              <w:t>といった</w:t>
            </w:r>
            <w:r w:rsidR="008D54C3" w:rsidRPr="00B158B5">
              <w:rPr>
                <w:rFonts w:hint="eastAsia"/>
                <w:sz w:val="20"/>
                <w:szCs w:val="20"/>
              </w:rPr>
              <w:t>詳細な売上につ</w:t>
            </w:r>
            <w:r w:rsidR="00736F59" w:rsidRPr="00B158B5">
              <w:rPr>
                <w:rFonts w:hint="eastAsia"/>
                <w:sz w:val="20"/>
                <w:szCs w:val="20"/>
              </w:rPr>
              <w:t>い</w:t>
            </w:r>
            <w:r w:rsidR="008D54C3" w:rsidRPr="00B158B5">
              <w:rPr>
                <w:rFonts w:hint="eastAsia"/>
                <w:sz w:val="20"/>
                <w:szCs w:val="20"/>
              </w:rPr>
              <w:t>ては、</w:t>
            </w:r>
            <w:r w:rsidR="00E259D8" w:rsidRPr="00B158B5">
              <w:rPr>
                <w:rFonts w:hint="eastAsia"/>
                <w:sz w:val="20"/>
                <w:szCs w:val="20"/>
              </w:rPr>
              <w:t>事業者の知見・ノウハウに基づく経営情報であるため、公表して</w:t>
            </w:r>
            <w:r w:rsidR="000C0599" w:rsidRPr="00B158B5">
              <w:rPr>
                <w:rFonts w:hint="eastAsia"/>
                <w:sz w:val="20"/>
                <w:szCs w:val="20"/>
              </w:rPr>
              <w:t>おりま</w:t>
            </w:r>
            <w:r w:rsidR="00E259D8" w:rsidRPr="00B158B5">
              <w:rPr>
                <w:rFonts w:hint="eastAsia"/>
                <w:sz w:val="20"/>
                <w:szCs w:val="20"/>
              </w:rPr>
              <w:t>せん。</w:t>
            </w:r>
          </w:p>
          <w:p w14:paraId="03B13D2E" w14:textId="77777777" w:rsidR="007F39F9" w:rsidRPr="00B158B5" w:rsidRDefault="00F345BF" w:rsidP="00F345BF">
            <w:pPr>
              <w:ind w:leftChars="100" w:left="210"/>
              <w:rPr>
                <w:sz w:val="20"/>
                <w:szCs w:val="20"/>
              </w:rPr>
            </w:pPr>
            <w:r w:rsidRPr="00B158B5">
              <w:rPr>
                <w:rFonts w:hint="eastAsia"/>
                <w:sz w:val="20"/>
                <w:szCs w:val="20"/>
              </w:rPr>
              <w:t>※カジノ行為粗収益：賭け金総額－顧客への払戻金</w:t>
            </w:r>
          </w:p>
          <w:p w14:paraId="77646D68" w14:textId="77777777" w:rsidR="00681DD6" w:rsidRDefault="00681DD6" w:rsidP="00F345BF">
            <w:pPr>
              <w:ind w:leftChars="100" w:left="210"/>
              <w:rPr>
                <w:sz w:val="20"/>
                <w:szCs w:val="20"/>
              </w:rPr>
            </w:pPr>
          </w:p>
          <w:p w14:paraId="68A0844F" w14:textId="77777777" w:rsidR="00B158B5" w:rsidRDefault="00B158B5" w:rsidP="00F345BF">
            <w:pPr>
              <w:ind w:leftChars="100" w:left="210"/>
              <w:rPr>
                <w:sz w:val="20"/>
                <w:szCs w:val="20"/>
              </w:rPr>
            </w:pPr>
          </w:p>
          <w:p w14:paraId="0B4B16E9" w14:textId="62C63307" w:rsidR="00B158B5" w:rsidRPr="005535FA" w:rsidRDefault="00B158B5" w:rsidP="00F345BF">
            <w:pPr>
              <w:ind w:leftChars="100" w:left="210"/>
              <w:rPr>
                <w:sz w:val="20"/>
                <w:szCs w:val="20"/>
              </w:rPr>
            </w:pPr>
          </w:p>
        </w:tc>
      </w:tr>
      <w:tr w:rsidR="00E04E6F" w:rsidRPr="005535FA" w14:paraId="71368FD1" w14:textId="77777777" w:rsidTr="005535FA">
        <w:trPr>
          <w:trHeight w:val="359"/>
        </w:trPr>
        <w:tc>
          <w:tcPr>
            <w:tcW w:w="704" w:type="dxa"/>
            <w:shd w:val="clear" w:color="auto" w:fill="auto"/>
          </w:tcPr>
          <w:p w14:paraId="5360EE30" w14:textId="0DC5D8C0" w:rsidR="00E04E6F" w:rsidRPr="005535FA" w:rsidRDefault="00220B05" w:rsidP="000411BF">
            <w:pPr>
              <w:jc w:val="center"/>
              <w:rPr>
                <w:sz w:val="20"/>
                <w:szCs w:val="20"/>
              </w:rPr>
            </w:pPr>
            <w:r w:rsidRPr="005535FA">
              <w:rPr>
                <w:rFonts w:hint="eastAsia"/>
                <w:sz w:val="20"/>
                <w:szCs w:val="20"/>
              </w:rPr>
              <w:lastRenderedPageBreak/>
              <w:t>4</w:t>
            </w:r>
          </w:p>
        </w:tc>
        <w:tc>
          <w:tcPr>
            <w:tcW w:w="5528" w:type="dxa"/>
            <w:shd w:val="clear" w:color="auto" w:fill="auto"/>
          </w:tcPr>
          <w:p w14:paraId="489E97C1" w14:textId="40B4D004" w:rsidR="00E04E6F" w:rsidRPr="005535FA" w:rsidRDefault="003B0DCE" w:rsidP="00350135">
            <w:pPr>
              <w:ind w:firstLineChars="100" w:firstLine="200"/>
              <w:rPr>
                <w:sz w:val="20"/>
                <w:szCs w:val="20"/>
              </w:rPr>
            </w:pPr>
            <w:r w:rsidRPr="005535FA">
              <w:rPr>
                <w:rFonts w:hint="eastAsia"/>
                <w:sz w:val="20"/>
                <w:szCs w:val="20"/>
              </w:rPr>
              <w:t>売上げのみつもりなど、最新のデータがしりたい。事業者に出席してもらえないのですか？（万博、生成</w:t>
            </w:r>
            <w:r w:rsidRPr="005535FA">
              <w:rPr>
                <w:sz w:val="20"/>
                <w:szCs w:val="20"/>
              </w:rPr>
              <w:t>AI以前の数値では？）</w:t>
            </w:r>
          </w:p>
        </w:tc>
        <w:tc>
          <w:tcPr>
            <w:tcW w:w="9214" w:type="dxa"/>
            <w:shd w:val="clear" w:color="auto" w:fill="auto"/>
          </w:tcPr>
          <w:p w14:paraId="693C2546" w14:textId="3F84D128" w:rsidR="00B9127A" w:rsidRPr="005535FA" w:rsidRDefault="00B9127A" w:rsidP="00AC0A39">
            <w:pPr>
              <w:ind w:firstLineChars="100" w:firstLine="200"/>
              <w:rPr>
                <w:rFonts w:ascii="BIZ UDゴシック" w:eastAsia="BIZ UDゴシック" w:hAnsi="BIZ UDゴシック"/>
                <w:b/>
                <w:bCs/>
                <w:sz w:val="20"/>
                <w:szCs w:val="20"/>
              </w:rPr>
            </w:pPr>
            <w:r w:rsidRPr="005535FA">
              <w:rPr>
                <w:rFonts w:hint="eastAsia"/>
                <w:sz w:val="20"/>
                <w:szCs w:val="20"/>
              </w:rPr>
              <w:t>区域整備計画では、ＩＲ事業全体の売上高は約5</w:t>
            </w:r>
            <w:r w:rsidRPr="005535FA">
              <w:rPr>
                <w:sz w:val="20"/>
                <w:szCs w:val="20"/>
              </w:rPr>
              <w:t>,200</w:t>
            </w:r>
            <w:r w:rsidRPr="005535FA">
              <w:rPr>
                <w:rFonts w:hint="eastAsia"/>
                <w:sz w:val="20"/>
                <w:szCs w:val="20"/>
              </w:rPr>
              <w:t>億円</w:t>
            </w:r>
            <w:r w:rsidR="00521057" w:rsidRPr="005535FA">
              <w:rPr>
                <w:rFonts w:hint="eastAsia"/>
                <w:sz w:val="20"/>
                <w:szCs w:val="20"/>
              </w:rPr>
              <w:t>、うちノンゲーミング事業からの収益は約1</w:t>
            </w:r>
            <w:r w:rsidR="00521057" w:rsidRPr="005535FA">
              <w:rPr>
                <w:sz w:val="20"/>
                <w:szCs w:val="20"/>
              </w:rPr>
              <w:t>,000</w:t>
            </w:r>
            <w:r w:rsidR="00521057" w:rsidRPr="005535FA">
              <w:rPr>
                <w:rFonts w:hint="eastAsia"/>
                <w:sz w:val="20"/>
                <w:szCs w:val="20"/>
              </w:rPr>
              <w:t>億円、ゲーミング事業からの収益は約4</w:t>
            </w:r>
            <w:r w:rsidR="00521057" w:rsidRPr="005535FA">
              <w:rPr>
                <w:sz w:val="20"/>
                <w:szCs w:val="20"/>
              </w:rPr>
              <w:t>,200</w:t>
            </w:r>
            <w:r w:rsidR="00521057" w:rsidRPr="005535FA">
              <w:rPr>
                <w:rFonts w:hint="eastAsia"/>
                <w:sz w:val="20"/>
                <w:szCs w:val="20"/>
              </w:rPr>
              <w:t>億円を見込んでいます。</w:t>
            </w:r>
          </w:p>
          <w:p w14:paraId="4BFA8912" w14:textId="4A6BEC3E" w:rsidR="00E04E6F" w:rsidRPr="005535FA" w:rsidRDefault="00A73D9A" w:rsidP="00AC0A39">
            <w:pPr>
              <w:ind w:firstLineChars="100" w:firstLine="200"/>
              <w:rPr>
                <w:rFonts w:eastAsiaTheme="minorHAnsi"/>
                <w:sz w:val="20"/>
                <w:szCs w:val="20"/>
              </w:rPr>
            </w:pPr>
            <w:r w:rsidRPr="005535FA">
              <w:rPr>
                <w:rFonts w:eastAsiaTheme="minorHAnsi" w:hint="eastAsia"/>
                <w:sz w:val="20"/>
                <w:szCs w:val="20"/>
              </w:rPr>
              <w:t>来訪者数等の効果推計については、事業者において、人口統計や訪日外客統計等の統計情報、既存のＩＲ施設や近畿圏及び日本国内にある集客施設等の実績・知見等を踏まえて推計されており、また、それらの来場者数を踏まえて売上等が見込まれているものです。</w:t>
            </w:r>
          </w:p>
          <w:p w14:paraId="193EAB60" w14:textId="0B213D08" w:rsidR="00B9127A" w:rsidRPr="005535FA" w:rsidRDefault="00A73D9A" w:rsidP="00675C39">
            <w:pPr>
              <w:ind w:firstLineChars="100" w:firstLine="200"/>
              <w:rPr>
                <w:rFonts w:ascii="BIZ UDゴシック" w:eastAsia="BIZ UDゴシック" w:hAnsi="BIZ UDゴシック"/>
                <w:b/>
                <w:bCs/>
                <w:sz w:val="20"/>
                <w:szCs w:val="20"/>
              </w:rPr>
            </w:pPr>
            <w:r w:rsidRPr="005535FA">
              <w:rPr>
                <w:rFonts w:hint="eastAsia"/>
                <w:sz w:val="20"/>
                <w:szCs w:val="20"/>
              </w:rPr>
              <w:t>上記推計については、事業の進捗に合わせて、前提とした市場環境の予測に変更がないかなどを確認することとしており、</w:t>
            </w:r>
            <w:r w:rsidR="00C76039" w:rsidRPr="005535FA">
              <w:rPr>
                <w:rFonts w:hint="eastAsia"/>
                <w:sz w:val="20"/>
                <w:szCs w:val="20"/>
              </w:rPr>
              <w:t>区域整備計画の</w:t>
            </w:r>
            <w:r w:rsidRPr="005535FA">
              <w:rPr>
                <w:rFonts w:hint="eastAsia"/>
                <w:sz w:val="20"/>
                <w:szCs w:val="20"/>
              </w:rPr>
              <w:t>令和６年度</w:t>
            </w:r>
            <w:r w:rsidR="00753F56" w:rsidRPr="005535FA">
              <w:rPr>
                <w:rFonts w:hint="eastAsia"/>
                <w:sz w:val="20"/>
                <w:szCs w:val="20"/>
              </w:rPr>
              <w:t>実施状況報告書</w:t>
            </w:r>
            <w:r w:rsidRPr="005535FA">
              <w:rPr>
                <w:rFonts w:hint="eastAsia"/>
                <w:sz w:val="20"/>
                <w:szCs w:val="20"/>
              </w:rPr>
              <w:t>において、</w:t>
            </w:r>
            <w:r w:rsidR="00574E87" w:rsidRPr="005535FA">
              <w:rPr>
                <w:rFonts w:hint="eastAsia"/>
                <w:sz w:val="20"/>
                <w:szCs w:val="20"/>
              </w:rPr>
              <w:t>その</w:t>
            </w:r>
            <w:r w:rsidRPr="005535FA">
              <w:rPr>
                <w:rFonts w:hint="eastAsia"/>
                <w:sz w:val="20"/>
                <w:szCs w:val="20"/>
              </w:rPr>
              <w:t>ような事象が生じていないことを確認しています。</w:t>
            </w:r>
          </w:p>
          <w:p w14:paraId="0730ABAC" w14:textId="4BDD33F5" w:rsidR="00616DE3" w:rsidRPr="005535FA" w:rsidRDefault="00616DE3" w:rsidP="00616DE3">
            <w:pPr>
              <w:ind w:firstLineChars="100" w:firstLine="200"/>
              <w:rPr>
                <w:sz w:val="20"/>
                <w:szCs w:val="20"/>
              </w:rPr>
            </w:pPr>
            <w:r w:rsidRPr="00853CBA">
              <w:rPr>
                <w:rFonts w:hint="eastAsia"/>
                <w:sz w:val="20"/>
                <w:szCs w:val="20"/>
              </w:rPr>
              <w:t>説明会については、</w:t>
            </w:r>
            <w:r w:rsidR="005E1D4A" w:rsidRPr="00853CBA">
              <w:rPr>
                <w:rFonts w:hint="eastAsia"/>
                <w:sz w:val="20"/>
                <w:szCs w:val="20"/>
              </w:rPr>
              <w:t>府民・市民の皆様に大阪ＩＲの理解を深めていただけるよう、</w:t>
            </w:r>
            <w:r w:rsidRPr="00853CBA">
              <w:rPr>
                <w:rFonts w:hint="eastAsia"/>
                <w:sz w:val="20"/>
                <w:szCs w:val="20"/>
              </w:rPr>
              <w:t>区域整備計画の内容等について職員から説明する</w:t>
            </w:r>
            <w:r w:rsidR="005E1D4A" w:rsidRPr="00853CBA">
              <w:rPr>
                <w:rFonts w:hint="eastAsia"/>
                <w:sz w:val="20"/>
                <w:szCs w:val="20"/>
              </w:rPr>
              <w:t>とともに質疑応答の</w:t>
            </w:r>
            <w:r w:rsidRPr="00853CBA">
              <w:rPr>
                <w:rFonts w:hint="eastAsia"/>
                <w:sz w:val="20"/>
                <w:szCs w:val="20"/>
              </w:rPr>
              <w:t>場</w:t>
            </w:r>
            <w:r w:rsidR="005E1D4A" w:rsidRPr="00853CBA">
              <w:rPr>
                <w:rFonts w:hint="eastAsia"/>
                <w:sz w:val="20"/>
                <w:szCs w:val="20"/>
              </w:rPr>
              <w:t>を設けているもので</w:t>
            </w:r>
            <w:r w:rsidRPr="00853CBA">
              <w:rPr>
                <w:rFonts w:hint="eastAsia"/>
                <w:sz w:val="20"/>
                <w:szCs w:val="20"/>
              </w:rPr>
              <w:t>、</w:t>
            </w:r>
            <w:r w:rsidR="005E1D4A" w:rsidRPr="00853CBA">
              <w:rPr>
                <w:rFonts w:hint="eastAsia"/>
                <w:sz w:val="20"/>
                <w:szCs w:val="20"/>
              </w:rPr>
              <w:t>ＩＲの実現</w:t>
            </w:r>
            <w:r w:rsidR="007E79A2" w:rsidRPr="00853CBA">
              <w:rPr>
                <w:rFonts w:hint="eastAsia"/>
                <w:sz w:val="20"/>
                <w:szCs w:val="20"/>
              </w:rPr>
              <w:t>を</w:t>
            </w:r>
            <w:r w:rsidR="005E1D4A" w:rsidRPr="00853CBA">
              <w:rPr>
                <w:rFonts w:hint="eastAsia"/>
                <w:sz w:val="20"/>
                <w:szCs w:val="20"/>
              </w:rPr>
              <w:t>めざす自治体として</w:t>
            </w:r>
            <w:r w:rsidR="000942EF" w:rsidRPr="00853CBA">
              <w:rPr>
                <w:rFonts w:hint="eastAsia"/>
                <w:sz w:val="20"/>
                <w:szCs w:val="20"/>
              </w:rPr>
              <w:t>大阪</w:t>
            </w:r>
            <w:r w:rsidR="005E1D4A" w:rsidRPr="00853CBA">
              <w:rPr>
                <w:rFonts w:hint="eastAsia"/>
                <w:sz w:val="20"/>
                <w:szCs w:val="20"/>
              </w:rPr>
              <w:t>府</w:t>
            </w:r>
            <w:r w:rsidR="000942EF" w:rsidRPr="00853CBA">
              <w:rPr>
                <w:rFonts w:hint="eastAsia"/>
                <w:sz w:val="20"/>
                <w:szCs w:val="20"/>
              </w:rPr>
              <w:t>・</w:t>
            </w:r>
            <w:r w:rsidR="005E1D4A" w:rsidRPr="00853CBA">
              <w:rPr>
                <w:rFonts w:hint="eastAsia"/>
                <w:sz w:val="20"/>
                <w:szCs w:val="20"/>
              </w:rPr>
              <w:t>市が開催し、</w:t>
            </w:r>
            <w:r w:rsidR="000942EF" w:rsidRPr="00853CBA">
              <w:rPr>
                <w:rFonts w:hint="eastAsia"/>
                <w:sz w:val="20"/>
                <w:szCs w:val="20"/>
              </w:rPr>
              <w:t>所管である</w:t>
            </w:r>
            <w:r w:rsidR="00724E3E" w:rsidRPr="00853CBA">
              <w:rPr>
                <w:rFonts w:hint="eastAsia"/>
                <w:sz w:val="20"/>
                <w:szCs w:val="20"/>
              </w:rPr>
              <w:t>ＩＲ</w:t>
            </w:r>
            <w:r w:rsidRPr="00853CBA">
              <w:rPr>
                <w:sz w:val="20"/>
                <w:szCs w:val="20"/>
              </w:rPr>
              <w:t>推進局におい</w:t>
            </w:r>
            <w:r w:rsidRPr="00853CBA">
              <w:rPr>
                <w:rFonts w:hint="eastAsia"/>
                <w:sz w:val="20"/>
                <w:szCs w:val="20"/>
              </w:rPr>
              <w:t>て対応</w:t>
            </w:r>
            <w:r w:rsidR="005E1D4A" w:rsidRPr="00853CBA">
              <w:rPr>
                <w:rFonts w:hint="eastAsia"/>
                <w:sz w:val="20"/>
                <w:szCs w:val="20"/>
              </w:rPr>
              <w:t>して</w:t>
            </w:r>
            <w:r w:rsidR="00724E3E" w:rsidRPr="00853CBA">
              <w:rPr>
                <w:rFonts w:hint="eastAsia"/>
                <w:sz w:val="20"/>
                <w:szCs w:val="20"/>
              </w:rPr>
              <w:t>おります</w:t>
            </w:r>
            <w:r w:rsidRPr="00853CBA">
              <w:rPr>
                <w:rFonts w:hint="eastAsia"/>
                <w:sz w:val="20"/>
                <w:szCs w:val="20"/>
              </w:rPr>
              <w:t>。</w:t>
            </w:r>
          </w:p>
        </w:tc>
      </w:tr>
      <w:tr w:rsidR="0034417C" w:rsidRPr="005535FA" w14:paraId="3FEA6F3D" w14:textId="77777777" w:rsidTr="0034417C">
        <w:trPr>
          <w:trHeight w:val="359"/>
        </w:trPr>
        <w:tc>
          <w:tcPr>
            <w:tcW w:w="704" w:type="dxa"/>
          </w:tcPr>
          <w:p w14:paraId="78BD9247" w14:textId="289BAF2C" w:rsidR="0034417C" w:rsidRPr="005535FA" w:rsidRDefault="00220B05" w:rsidP="000411BF">
            <w:pPr>
              <w:jc w:val="center"/>
              <w:rPr>
                <w:sz w:val="20"/>
                <w:szCs w:val="20"/>
              </w:rPr>
            </w:pPr>
            <w:r w:rsidRPr="005535FA">
              <w:rPr>
                <w:rFonts w:hint="eastAsia"/>
                <w:sz w:val="20"/>
                <w:szCs w:val="20"/>
              </w:rPr>
              <w:t>5</w:t>
            </w:r>
          </w:p>
        </w:tc>
        <w:tc>
          <w:tcPr>
            <w:tcW w:w="5528" w:type="dxa"/>
          </w:tcPr>
          <w:p w14:paraId="1BA1950C" w14:textId="739D0D54" w:rsidR="0034417C" w:rsidRPr="005535FA" w:rsidRDefault="003B0DCE" w:rsidP="003B0DCE">
            <w:pPr>
              <w:ind w:firstLineChars="100" w:firstLine="200"/>
              <w:rPr>
                <w:sz w:val="20"/>
                <w:szCs w:val="20"/>
              </w:rPr>
            </w:pPr>
            <w:r w:rsidRPr="00A34450">
              <w:rPr>
                <w:rFonts w:hint="eastAsia"/>
                <w:sz w:val="20"/>
                <w:szCs w:val="20"/>
              </w:rPr>
              <w:t>防災対策は、どうなっているのでしょうか？！スフィア基準に適合したものにしてもらいたいものです。</w:t>
            </w:r>
          </w:p>
        </w:tc>
        <w:tc>
          <w:tcPr>
            <w:tcW w:w="9214" w:type="dxa"/>
          </w:tcPr>
          <w:p w14:paraId="034C769E" w14:textId="1067B16C" w:rsidR="001F234F" w:rsidRPr="005535FA" w:rsidRDefault="00F92CE2" w:rsidP="001F234F">
            <w:pPr>
              <w:rPr>
                <w:sz w:val="20"/>
                <w:szCs w:val="20"/>
              </w:rPr>
            </w:pPr>
            <w:r w:rsidRPr="005535FA">
              <w:rPr>
                <w:rFonts w:hint="eastAsia"/>
                <w:sz w:val="20"/>
                <w:szCs w:val="20"/>
              </w:rPr>
              <w:t xml:space="preserve">　</w:t>
            </w:r>
            <w:r w:rsidR="001F234F" w:rsidRPr="005535FA">
              <w:rPr>
                <w:rFonts w:hint="eastAsia"/>
                <w:sz w:val="20"/>
                <w:szCs w:val="20"/>
              </w:rPr>
              <w:t>ＩＲ区域の現状地盤高さは</w:t>
            </w:r>
            <w:r w:rsidR="001F234F" w:rsidRPr="005535FA">
              <w:rPr>
                <w:sz w:val="20"/>
                <w:szCs w:val="20"/>
              </w:rPr>
              <w:t>O.P.+11ｍ程度で、地盤沈下を見込んだ50年後でも、地盤高さはO.P.+９ｍ程度であると推定しており、満潮時の南海トラフ巨大地震における夢洲周辺での津波予測高さO.P.＋5.4mや高潮時の潮位O.P.＋7.3mに対しても、十分な地盤高さを確保しています。このほか、南側護岸では、過去最大規模の台風を想定した越波対策として、法面保護及び胸壁設置を実施しています。液状化対策としては、セメント系固化工法により建物直下の約21ha、改良層厚概ね３から５ｍを改良することとしています。また、夢</w:t>
            </w:r>
            <w:r w:rsidR="001F234F" w:rsidRPr="005535FA">
              <w:rPr>
                <w:rFonts w:hint="eastAsia"/>
                <w:sz w:val="20"/>
                <w:szCs w:val="20"/>
              </w:rPr>
              <w:t>洲へのアクセスとなる夢咲トンネルや夢舞大橋については南海トラフ巨大地震に対する耐震性を確保しています。</w:t>
            </w:r>
          </w:p>
          <w:p w14:paraId="276F435F" w14:textId="047AAFDF" w:rsidR="001F234F" w:rsidRPr="005535FA" w:rsidRDefault="001F234F" w:rsidP="001F234F">
            <w:pPr>
              <w:ind w:firstLineChars="100" w:firstLine="200"/>
              <w:rPr>
                <w:sz w:val="20"/>
                <w:szCs w:val="20"/>
              </w:rPr>
            </w:pPr>
            <w:r w:rsidRPr="005535FA">
              <w:rPr>
                <w:rFonts w:hint="eastAsia"/>
                <w:sz w:val="20"/>
                <w:szCs w:val="20"/>
              </w:rPr>
              <w:t>ＩＲ事業者においては、重要施設の高い耐震性能の確保やエネルギー自立対策等、災害への防災・減災対策に取り組むこととしています。万が一、陸の孤島となるなどの災害等緊急時には、大阪ＩＲ内の敷地や施設を活用し、安全に退避し一時滞在できる場所の提供や</w:t>
            </w:r>
            <w:r w:rsidRPr="005535FA">
              <w:rPr>
                <w:sz w:val="20"/>
                <w:szCs w:val="20"/>
              </w:rPr>
              <w:t>3日間以上の備蓄品の保管等、帰宅困難者に対するサポートを行う予定としております。</w:t>
            </w:r>
          </w:p>
          <w:p w14:paraId="1C703EAD" w14:textId="3A433F5E" w:rsidR="0034417C" w:rsidRDefault="001F234F" w:rsidP="001F234F">
            <w:pPr>
              <w:ind w:firstLineChars="100" w:firstLine="200"/>
              <w:rPr>
                <w:sz w:val="20"/>
                <w:szCs w:val="20"/>
              </w:rPr>
            </w:pPr>
            <w:r w:rsidRPr="005535FA">
              <w:rPr>
                <w:rFonts w:hint="eastAsia"/>
                <w:sz w:val="20"/>
                <w:szCs w:val="20"/>
              </w:rPr>
              <w:t>なお、ＩＲ開業に向けては、夢洲内に新たに消防拠点を設置することとしており、</w:t>
            </w:r>
            <w:r w:rsidR="009B43BB">
              <w:rPr>
                <w:rFonts w:hint="eastAsia"/>
                <w:sz w:val="20"/>
                <w:szCs w:val="20"/>
              </w:rPr>
              <w:t>緊急時・災害時における</w:t>
            </w:r>
            <w:r w:rsidRPr="005535FA">
              <w:rPr>
                <w:rFonts w:hint="eastAsia"/>
                <w:sz w:val="20"/>
                <w:szCs w:val="20"/>
              </w:rPr>
              <w:t>迅速な対応が可能となります。</w:t>
            </w:r>
          </w:p>
          <w:p w14:paraId="20DFAC87" w14:textId="358723AC" w:rsidR="00681DD6" w:rsidRPr="005535FA" w:rsidRDefault="00681DD6" w:rsidP="001F234F">
            <w:pPr>
              <w:ind w:firstLineChars="100" w:firstLine="200"/>
              <w:rPr>
                <w:sz w:val="20"/>
                <w:szCs w:val="20"/>
              </w:rPr>
            </w:pPr>
          </w:p>
        </w:tc>
      </w:tr>
      <w:tr w:rsidR="0034417C" w:rsidRPr="005535FA" w14:paraId="7B9A1DBF" w14:textId="77777777" w:rsidTr="0034417C">
        <w:trPr>
          <w:trHeight w:val="359"/>
        </w:trPr>
        <w:tc>
          <w:tcPr>
            <w:tcW w:w="704" w:type="dxa"/>
          </w:tcPr>
          <w:p w14:paraId="249821F6" w14:textId="32DA3938" w:rsidR="0034417C" w:rsidRPr="005535FA" w:rsidRDefault="00220B05" w:rsidP="000411BF">
            <w:pPr>
              <w:jc w:val="center"/>
              <w:rPr>
                <w:sz w:val="20"/>
                <w:szCs w:val="20"/>
              </w:rPr>
            </w:pPr>
            <w:r w:rsidRPr="005535FA">
              <w:rPr>
                <w:rFonts w:hint="eastAsia"/>
                <w:sz w:val="20"/>
                <w:szCs w:val="20"/>
              </w:rPr>
              <w:lastRenderedPageBreak/>
              <w:t>6</w:t>
            </w:r>
          </w:p>
        </w:tc>
        <w:tc>
          <w:tcPr>
            <w:tcW w:w="5528" w:type="dxa"/>
          </w:tcPr>
          <w:p w14:paraId="7B5B9CD3" w14:textId="6B155496" w:rsidR="0034417C" w:rsidRPr="005535FA" w:rsidRDefault="003B0DCE" w:rsidP="003B0DCE">
            <w:pPr>
              <w:ind w:firstLineChars="100" w:firstLine="200"/>
              <w:rPr>
                <w:sz w:val="20"/>
                <w:szCs w:val="20"/>
              </w:rPr>
            </w:pPr>
            <w:r w:rsidRPr="005535FA">
              <w:rPr>
                <w:rFonts w:hint="eastAsia"/>
                <w:sz w:val="20"/>
                <w:szCs w:val="20"/>
              </w:rPr>
              <w:t>ＩＲの説明会が、吹田市で</w:t>
            </w:r>
            <w:r w:rsidRPr="005535FA">
              <w:rPr>
                <w:sz w:val="20"/>
                <w:szCs w:val="20"/>
              </w:rPr>
              <w:t>100名のキャパでの説明会しかないのでしょうか？説明会がなく、府民</w:t>
            </w:r>
            <w:r w:rsidR="00230788">
              <w:rPr>
                <w:rFonts w:hint="eastAsia"/>
                <w:sz w:val="20"/>
                <w:szCs w:val="20"/>
              </w:rPr>
              <w:t>の</w:t>
            </w:r>
            <w:r w:rsidRPr="005535FA">
              <w:rPr>
                <w:sz w:val="20"/>
                <w:szCs w:val="20"/>
              </w:rPr>
              <w:t>理解なしですすめるのでしょうか？</w:t>
            </w:r>
            <w:r w:rsidR="00F44958" w:rsidRPr="005535FA">
              <w:rPr>
                <w:sz w:val="20"/>
                <w:szCs w:val="20"/>
              </w:rPr>
              <w:t xml:space="preserve"> </w:t>
            </w:r>
          </w:p>
        </w:tc>
        <w:tc>
          <w:tcPr>
            <w:tcW w:w="9214" w:type="dxa"/>
          </w:tcPr>
          <w:p w14:paraId="791005BE" w14:textId="12EAB26E" w:rsidR="00AC7DAB" w:rsidRPr="00AC7DAB" w:rsidRDefault="00AC7DAB" w:rsidP="00AC7DAB">
            <w:pPr>
              <w:ind w:firstLineChars="100" w:firstLine="200"/>
              <w:rPr>
                <w:sz w:val="20"/>
                <w:szCs w:val="20"/>
              </w:rPr>
            </w:pPr>
            <w:r w:rsidRPr="00AC7DAB">
              <w:rPr>
                <w:rFonts w:hint="eastAsia"/>
                <w:sz w:val="20"/>
                <w:szCs w:val="20"/>
              </w:rPr>
              <w:t>ＩＲ実現に向けては、府民の理解を深めていくことが重要であると認識しており、国への認定申請後も、府民の理解促進に取り組んでいるところ</w:t>
            </w:r>
            <w:r>
              <w:rPr>
                <w:rFonts w:hint="eastAsia"/>
                <w:sz w:val="20"/>
                <w:szCs w:val="20"/>
              </w:rPr>
              <w:t>です。</w:t>
            </w:r>
          </w:p>
          <w:p w14:paraId="76B945BA" w14:textId="23333402" w:rsidR="00AC7DAB" w:rsidRPr="00AC7DAB" w:rsidRDefault="00AC7DAB" w:rsidP="00AC7DAB">
            <w:pPr>
              <w:ind w:firstLineChars="100" w:firstLine="200"/>
              <w:rPr>
                <w:sz w:val="20"/>
                <w:szCs w:val="20"/>
              </w:rPr>
            </w:pPr>
            <w:r w:rsidRPr="00AC7DAB">
              <w:rPr>
                <w:rFonts w:hint="eastAsia"/>
                <w:sz w:val="20"/>
                <w:szCs w:val="20"/>
              </w:rPr>
              <w:t>大阪府・市においては、令和５年度から区域整備計画の説明と質疑応答に特化した「説明会」として、直接その場で質問したいという方々のニーズにもお応えするため、府内各地域において開催しており、</w:t>
            </w:r>
            <w:r>
              <w:rPr>
                <w:rFonts w:hint="eastAsia"/>
                <w:sz w:val="20"/>
                <w:szCs w:val="20"/>
              </w:rPr>
              <w:t>令和７</w:t>
            </w:r>
            <w:r w:rsidRPr="00AC7DAB">
              <w:rPr>
                <w:rFonts w:hint="eastAsia"/>
                <w:sz w:val="20"/>
                <w:szCs w:val="20"/>
              </w:rPr>
              <w:t>年度</w:t>
            </w:r>
            <w:r>
              <w:rPr>
                <w:rFonts w:hint="eastAsia"/>
                <w:sz w:val="20"/>
                <w:szCs w:val="20"/>
              </w:rPr>
              <w:t>については、</w:t>
            </w:r>
            <w:r w:rsidRPr="00A303BF">
              <w:rPr>
                <w:sz w:val="20"/>
                <w:szCs w:val="20"/>
              </w:rPr>
              <w:t>6月に堺市</w:t>
            </w:r>
            <w:r>
              <w:rPr>
                <w:rFonts w:hint="eastAsia"/>
                <w:sz w:val="20"/>
                <w:szCs w:val="20"/>
              </w:rPr>
              <w:t>、</w:t>
            </w:r>
            <w:r w:rsidRPr="00A303BF">
              <w:rPr>
                <w:sz w:val="20"/>
                <w:szCs w:val="20"/>
              </w:rPr>
              <w:t>11月に吹田市で開催</w:t>
            </w:r>
            <w:r>
              <w:rPr>
                <w:rFonts w:hint="eastAsia"/>
                <w:sz w:val="20"/>
                <w:szCs w:val="20"/>
              </w:rPr>
              <w:t>したところであり</w:t>
            </w:r>
            <w:r w:rsidRPr="00A303BF">
              <w:rPr>
                <w:sz w:val="20"/>
                <w:szCs w:val="20"/>
              </w:rPr>
              <w:t>、今後も複数回開催する予定</w:t>
            </w:r>
            <w:r>
              <w:rPr>
                <w:rFonts w:hint="eastAsia"/>
                <w:sz w:val="20"/>
                <w:szCs w:val="20"/>
              </w:rPr>
              <w:t>です。</w:t>
            </w:r>
          </w:p>
          <w:p w14:paraId="3CB4EC94" w14:textId="2C5AEF1C" w:rsidR="00AC7DAB" w:rsidRPr="00AC7DAB" w:rsidRDefault="00AC7DAB" w:rsidP="00AC7DAB">
            <w:pPr>
              <w:ind w:firstLineChars="100" w:firstLine="200"/>
              <w:rPr>
                <w:sz w:val="20"/>
                <w:szCs w:val="20"/>
              </w:rPr>
            </w:pPr>
            <w:r w:rsidRPr="00AC7DAB">
              <w:rPr>
                <w:rFonts w:hint="eastAsia"/>
                <w:sz w:val="20"/>
                <w:szCs w:val="20"/>
              </w:rPr>
              <w:t>当日、説明会に参加できなかった方に向けては、説明会の概要が分かるよう、職員からの説明や質疑応答の要旨、アンケートによる追加質問への回答など、大阪府のホームページ上に掲載してい</w:t>
            </w:r>
            <w:r>
              <w:rPr>
                <w:rFonts w:hint="eastAsia"/>
                <w:sz w:val="20"/>
                <w:szCs w:val="20"/>
              </w:rPr>
              <w:t>ます</w:t>
            </w:r>
            <w:r w:rsidRPr="00AC7DAB">
              <w:rPr>
                <w:rFonts w:hint="eastAsia"/>
                <w:sz w:val="20"/>
                <w:szCs w:val="20"/>
              </w:rPr>
              <w:t>。</w:t>
            </w:r>
          </w:p>
          <w:p w14:paraId="049C4F48" w14:textId="519DBD40" w:rsidR="00F44958" w:rsidRPr="005535FA" w:rsidRDefault="00AC7DAB" w:rsidP="000A124A">
            <w:pPr>
              <w:ind w:firstLineChars="100" w:firstLine="200"/>
              <w:rPr>
                <w:sz w:val="20"/>
                <w:szCs w:val="20"/>
              </w:rPr>
            </w:pPr>
            <w:r w:rsidRPr="00AC7DAB">
              <w:rPr>
                <w:rFonts w:hint="eastAsia"/>
                <w:sz w:val="20"/>
                <w:szCs w:val="20"/>
              </w:rPr>
              <w:t>また、誰でも視聴できるよう、区域整備計画の説明動画についてもホームページに掲載するなど、説明会に参加できない場合でも、その内容がわかるよう様々な工夫を凝らしながら、情報発信を行ってい</w:t>
            </w:r>
            <w:r>
              <w:rPr>
                <w:rFonts w:hint="eastAsia"/>
                <w:sz w:val="20"/>
                <w:szCs w:val="20"/>
              </w:rPr>
              <w:t>ます</w:t>
            </w:r>
            <w:r w:rsidRPr="00AC7DAB">
              <w:rPr>
                <w:rFonts w:hint="eastAsia"/>
                <w:sz w:val="20"/>
                <w:szCs w:val="20"/>
              </w:rPr>
              <w:t>。</w:t>
            </w:r>
          </w:p>
        </w:tc>
      </w:tr>
      <w:tr w:rsidR="0034417C" w:rsidRPr="005535FA" w14:paraId="408D6872" w14:textId="77777777" w:rsidTr="0034417C">
        <w:trPr>
          <w:trHeight w:val="359"/>
        </w:trPr>
        <w:tc>
          <w:tcPr>
            <w:tcW w:w="704" w:type="dxa"/>
          </w:tcPr>
          <w:p w14:paraId="399CFDA2" w14:textId="01518C28" w:rsidR="0034417C" w:rsidRPr="005535FA" w:rsidRDefault="00345E72" w:rsidP="000411BF">
            <w:pPr>
              <w:jc w:val="center"/>
              <w:rPr>
                <w:sz w:val="20"/>
                <w:szCs w:val="20"/>
              </w:rPr>
            </w:pPr>
            <w:r>
              <w:rPr>
                <w:rFonts w:hint="eastAsia"/>
                <w:sz w:val="20"/>
                <w:szCs w:val="20"/>
              </w:rPr>
              <w:t>7</w:t>
            </w:r>
          </w:p>
        </w:tc>
        <w:tc>
          <w:tcPr>
            <w:tcW w:w="5528" w:type="dxa"/>
          </w:tcPr>
          <w:p w14:paraId="56BB1022" w14:textId="3793DF50" w:rsidR="0034417C" w:rsidRPr="005535FA" w:rsidRDefault="003B0DCE" w:rsidP="003B0DCE">
            <w:pPr>
              <w:ind w:firstLineChars="100" w:firstLine="200"/>
              <w:rPr>
                <w:sz w:val="20"/>
                <w:szCs w:val="20"/>
              </w:rPr>
            </w:pPr>
            <w:r w:rsidRPr="00A34450">
              <w:rPr>
                <w:rFonts w:hint="eastAsia"/>
                <w:sz w:val="20"/>
                <w:szCs w:val="20"/>
              </w:rPr>
              <w:t>府民の合意が得られていないのに、なぜＩＲ工事をすすめているのか？</w:t>
            </w:r>
          </w:p>
        </w:tc>
        <w:tc>
          <w:tcPr>
            <w:tcW w:w="9214" w:type="dxa"/>
          </w:tcPr>
          <w:p w14:paraId="7FCB9961" w14:textId="19CB926E" w:rsidR="002D5629" w:rsidRPr="002D5629" w:rsidRDefault="002D5629" w:rsidP="00A34450">
            <w:pPr>
              <w:ind w:firstLineChars="100" w:firstLine="200"/>
              <w:rPr>
                <w:sz w:val="20"/>
                <w:szCs w:val="20"/>
              </w:rPr>
            </w:pPr>
            <w:r w:rsidRPr="002D5629">
              <w:rPr>
                <w:rFonts w:hint="eastAsia"/>
                <w:sz w:val="20"/>
                <w:szCs w:val="20"/>
              </w:rPr>
              <w:t>ＩＲ整備法においては、「地域の合意形成」を図るための取り組みとして、区域整備計画を作成しようとするときは、公聴会の開催など住民の意見を反映させるために必要な措置を講じなければならないこと、また、国への申請に当たっては、住民の代表である議会の議決を経ること等が定められており、国の区域認定にあたっての地域の合意形成にかかる要求基準として、これらの手続きが適切に行われていることが求められて</w:t>
            </w:r>
            <w:r>
              <w:rPr>
                <w:rFonts w:hint="eastAsia"/>
                <w:sz w:val="20"/>
                <w:szCs w:val="20"/>
              </w:rPr>
              <w:t>います。</w:t>
            </w:r>
          </w:p>
          <w:p w14:paraId="2C4CCFC4" w14:textId="77777777" w:rsidR="00F44958" w:rsidRPr="00B158B5" w:rsidRDefault="006A108A" w:rsidP="00A34450">
            <w:pPr>
              <w:ind w:firstLineChars="100" w:firstLine="200"/>
              <w:rPr>
                <w:sz w:val="20"/>
                <w:szCs w:val="20"/>
              </w:rPr>
            </w:pPr>
            <w:r>
              <w:rPr>
                <w:rFonts w:hint="eastAsia"/>
                <w:sz w:val="20"/>
                <w:szCs w:val="20"/>
              </w:rPr>
              <w:t>大阪ＩＲについても、</w:t>
            </w:r>
            <w:r w:rsidR="002D5629" w:rsidRPr="002D5629">
              <w:rPr>
                <w:sz w:val="20"/>
                <w:szCs w:val="20"/>
              </w:rPr>
              <w:t>区域整備計画</w:t>
            </w:r>
            <w:r w:rsidR="00845D28">
              <w:rPr>
                <w:rFonts w:hint="eastAsia"/>
                <w:sz w:val="20"/>
                <w:szCs w:val="20"/>
              </w:rPr>
              <w:t>について</w:t>
            </w:r>
            <w:r w:rsidR="002D5629" w:rsidRPr="002D5629">
              <w:rPr>
                <w:sz w:val="20"/>
                <w:szCs w:val="20"/>
              </w:rPr>
              <w:t>、公聴会やパブリックコメント</w:t>
            </w:r>
            <w:r w:rsidR="00845D28">
              <w:rPr>
                <w:rFonts w:hint="eastAsia"/>
                <w:sz w:val="20"/>
                <w:szCs w:val="20"/>
              </w:rPr>
              <w:t>等</w:t>
            </w:r>
            <w:r w:rsidR="002D5629" w:rsidRPr="002D5629">
              <w:rPr>
                <w:sz w:val="20"/>
                <w:szCs w:val="20"/>
              </w:rPr>
              <w:t>を経たうえで、</w:t>
            </w:r>
            <w:r w:rsidR="0070271D" w:rsidRPr="0070271D">
              <w:rPr>
                <w:sz w:val="20"/>
                <w:szCs w:val="20"/>
              </w:rPr>
              <w:t>府市の両議会で議決</w:t>
            </w:r>
            <w:r w:rsidR="0070271D" w:rsidRPr="00845D28">
              <w:rPr>
                <w:sz w:val="20"/>
                <w:szCs w:val="20"/>
              </w:rPr>
              <w:t>され</w:t>
            </w:r>
            <w:r>
              <w:rPr>
                <w:rFonts w:hint="eastAsia"/>
                <w:sz w:val="20"/>
                <w:szCs w:val="20"/>
              </w:rPr>
              <w:t>たことから</w:t>
            </w:r>
            <w:r w:rsidR="00845D28" w:rsidRPr="00845D28">
              <w:rPr>
                <w:rFonts w:hint="eastAsia"/>
                <w:sz w:val="20"/>
                <w:szCs w:val="20"/>
              </w:rPr>
              <w:t>、</w:t>
            </w:r>
            <w:r w:rsidR="0070271D" w:rsidRPr="00845D28">
              <w:rPr>
                <w:sz w:val="20"/>
                <w:szCs w:val="20"/>
              </w:rPr>
              <w:t>令和4年４月に国へ認定申請を行い、令和5年4月に認定</w:t>
            </w:r>
            <w:r w:rsidR="0070271D" w:rsidRPr="00845D28">
              <w:rPr>
                <w:rFonts w:hint="eastAsia"/>
                <w:sz w:val="20"/>
                <w:szCs w:val="20"/>
              </w:rPr>
              <w:t>を受けたもので</w:t>
            </w:r>
            <w:r>
              <w:rPr>
                <w:rFonts w:hint="eastAsia"/>
                <w:sz w:val="20"/>
                <w:szCs w:val="20"/>
              </w:rPr>
              <w:t>あり</w:t>
            </w:r>
            <w:r w:rsidR="0070271D" w:rsidRPr="00B158B5">
              <w:rPr>
                <w:rFonts w:hint="eastAsia"/>
                <w:sz w:val="20"/>
                <w:szCs w:val="20"/>
              </w:rPr>
              <w:t>、当該計画に基づき、令和７</w:t>
            </w:r>
            <w:r w:rsidR="00345E72" w:rsidRPr="00B158B5">
              <w:rPr>
                <w:rFonts w:hint="eastAsia"/>
                <w:sz w:val="20"/>
                <w:szCs w:val="20"/>
              </w:rPr>
              <w:t>年春頃、</w:t>
            </w:r>
            <w:r w:rsidR="0070271D" w:rsidRPr="00B158B5">
              <w:rPr>
                <w:rFonts w:hint="eastAsia"/>
                <w:sz w:val="20"/>
                <w:szCs w:val="20"/>
              </w:rPr>
              <w:t>建設工事に着手したところです。</w:t>
            </w:r>
          </w:p>
          <w:p w14:paraId="2BF6F3EE" w14:textId="77777777" w:rsidR="00665728" w:rsidRDefault="00665728" w:rsidP="00A34450">
            <w:pPr>
              <w:ind w:firstLineChars="100" w:firstLine="200"/>
              <w:rPr>
                <w:sz w:val="20"/>
                <w:szCs w:val="20"/>
              </w:rPr>
            </w:pPr>
          </w:p>
          <w:p w14:paraId="4E074F69" w14:textId="77777777" w:rsidR="00665728" w:rsidRDefault="00665728" w:rsidP="00A34450">
            <w:pPr>
              <w:ind w:firstLineChars="100" w:firstLine="200"/>
              <w:rPr>
                <w:sz w:val="20"/>
                <w:szCs w:val="20"/>
              </w:rPr>
            </w:pPr>
          </w:p>
          <w:p w14:paraId="4BB48960" w14:textId="77777777" w:rsidR="00665728" w:rsidRDefault="00665728" w:rsidP="00A34450">
            <w:pPr>
              <w:ind w:firstLineChars="100" w:firstLine="200"/>
              <w:rPr>
                <w:sz w:val="20"/>
                <w:szCs w:val="20"/>
              </w:rPr>
            </w:pPr>
          </w:p>
          <w:p w14:paraId="70581576" w14:textId="77777777" w:rsidR="00665728" w:rsidRDefault="00665728" w:rsidP="00A34450">
            <w:pPr>
              <w:ind w:firstLineChars="100" w:firstLine="200"/>
              <w:rPr>
                <w:sz w:val="20"/>
                <w:szCs w:val="20"/>
              </w:rPr>
            </w:pPr>
          </w:p>
          <w:p w14:paraId="669A052B" w14:textId="77777777" w:rsidR="00665728" w:rsidRDefault="00665728" w:rsidP="00A34450">
            <w:pPr>
              <w:ind w:firstLineChars="100" w:firstLine="200"/>
              <w:rPr>
                <w:sz w:val="20"/>
                <w:szCs w:val="20"/>
              </w:rPr>
            </w:pPr>
          </w:p>
          <w:p w14:paraId="6166D1D9" w14:textId="7E3C33BE" w:rsidR="00665728" w:rsidRPr="005535FA" w:rsidRDefault="00665728" w:rsidP="00A34450">
            <w:pPr>
              <w:ind w:firstLineChars="100" w:firstLine="200"/>
              <w:rPr>
                <w:sz w:val="20"/>
                <w:szCs w:val="20"/>
              </w:rPr>
            </w:pPr>
          </w:p>
        </w:tc>
      </w:tr>
      <w:tr w:rsidR="0034417C" w:rsidRPr="005535FA" w14:paraId="37A9AD76" w14:textId="77777777" w:rsidTr="0034417C">
        <w:trPr>
          <w:trHeight w:val="359"/>
        </w:trPr>
        <w:tc>
          <w:tcPr>
            <w:tcW w:w="704" w:type="dxa"/>
          </w:tcPr>
          <w:p w14:paraId="5F166B53" w14:textId="657C18DE" w:rsidR="0034417C" w:rsidRPr="005535FA" w:rsidRDefault="00345E72" w:rsidP="000411BF">
            <w:pPr>
              <w:jc w:val="center"/>
              <w:rPr>
                <w:sz w:val="20"/>
                <w:szCs w:val="20"/>
              </w:rPr>
            </w:pPr>
            <w:r>
              <w:rPr>
                <w:rFonts w:hint="eastAsia"/>
                <w:sz w:val="20"/>
                <w:szCs w:val="20"/>
              </w:rPr>
              <w:lastRenderedPageBreak/>
              <w:t>8</w:t>
            </w:r>
          </w:p>
        </w:tc>
        <w:tc>
          <w:tcPr>
            <w:tcW w:w="5528" w:type="dxa"/>
          </w:tcPr>
          <w:p w14:paraId="7A203760" w14:textId="3EEAC73F" w:rsidR="0034417C" w:rsidRPr="005535FA" w:rsidRDefault="003B0DCE" w:rsidP="003B0DCE">
            <w:pPr>
              <w:ind w:firstLineChars="100" w:firstLine="200"/>
              <w:rPr>
                <w:sz w:val="20"/>
                <w:szCs w:val="20"/>
              </w:rPr>
            </w:pPr>
            <w:r w:rsidRPr="00A34450">
              <w:rPr>
                <w:rFonts w:hint="eastAsia"/>
                <w:sz w:val="20"/>
                <w:szCs w:val="20"/>
              </w:rPr>
              <w:t>反対が多いのに、何故やるか？</w:t>
            </w:r>
            <w:r w:rsidR="00732C76" w:rsidRPr="00A34450">
              <w:rPr>
                <w:rFonts w:hint="eastAsia"/>
                <w:sz w:val="20"/>
                <w:szCs w:val="20"/>
              </w:rPr>
              <w:t xml:space="preserve">　</w:t>
            </w:r>
          </w:p>
        </w:tc>
        <w:tc>
          <w:tcPr>
            <w:tcW w:w="9214" w:type="dxa"/>
          </w:tcPr>
          <w:p w14:paraId="6C4A88B5" w14:textId="77777777" w:rsidR="00A34450" w:rsidRPr="00A34450" w:rsidRDefault="00A34450" w:rsidP="00A34450">
            <w:pPr>
              <w:ind w:firstLineChars="100" w:firstLine="200"/>
              <w:rPr>
                <w:sz w:val="20"/>
                <w:szCs w:val="20"/>
              </w:rPr>
            </w:pPr>
            <w:r w:rsidRPr="00A34450">
              <w:rPr>
                <w:rFonts w:hint="eastAsia"/>
                <w:sz w:val="20"/>
                <w:szCs w:val="20"/>
              </w:rPr>
              <w:t>ＩＲは、ホテル、ＭＩＣＥ施設、レストラン、エンターテイメント施設、カジノ施設など、多くの集客施設を民間事業者が一体的に整備・運営する複合型の施設であり、民間事業者の活力と創意工夫を最大限に活かす民設民営の事業です。</w:t>
            </w:r>
          </w:p>
          <w:p w14:paraId="026B8770" w14:textId="5C536094" w:rsidR="00A34450" w:rsidRPr="00A34450" w:rsidRDefault="00A34450" w:rsidP="00A34450">
            <w:pPr>
              <w:ind w:firstLineChars="100" w:firstLine="200"/>
              <w:rPr>
                <w:sz w:val="20"/>
                <w:szCs w:val="20"/>
              </w:rPr>
            </w:pPr>
            <w:r w:rsidRPr="00A34450">
              <w:rPr>
                <w:rFonts w:hint="eastAsia"/>
                <w:sz w:val="20"/>
                <w:szCs w:val="20"/>
              </w:rPr>
              <w:t>大阪・夢洲でのＩＲ立地は、世界中から新たに人、モノ、投資を呼び込むものであり、持続的な民間投資による経済波及効果や雇用創出効果に加え、幅広い産業分野の活性化など、大阪の経済成長に大きく貢献するものです。</w:t>
            </w:r>
          </w:p>
          <w:p w14:paraId="72378BA8" w14:textId="5C6528DC" w:rsidR="00A34450" w:rsidRPr="00A34450" w:rsidRDefault="00A34450" w:rsidP="00A34450">
            <w:pPr>
              <w:ind w:firstLineChars="100" w:firstLine="200"/>
              <w:rPr>
                <w:sz w:val="20"/>
                <w:szCs w:val="20"/>
              </w:rPr>
            </w:pPr>
            <w:r w:rsidRPr="00A34450">
              <w:rPr>
                <w:rFonts w:hint="eastAsia"/>
                <w:sz w:val="20"/>
                <w:szCs w:val="20"/>
              </w:rPr>
              <w:t>また、カジノ収益の社会還元として、納付金等の収入を、ギャンブル等依存症対策などの懸念事項対策をはじめ、子育てや教育、福祉、観光振興や地域経済振興など、住民福祉の増進や大阪の成長に向けて広く活用することにより、府民・市民の暮らしの充実やさらなる都市魅力・国際競争力の向上を図っていきたいと考えています。</w:t>
            </w:r>
          </w:p>
          <w:p w14:paraId="40F9511D" w14:textId="5A5B1BBA" w:rsidR="0034417C" w:rsidRPr="005535FA" w:rsidRDefault="00A34450" w:rsidP="00A34450">
            <w:pPr>
              <w:ind w:firstLineChars="100" w:firstLine="200"/>
              <w:rPr>
                <w:sz w:val="20"/>
                <w:szCs w:val="20"/>
              </w:rPr>
            </w:pPr>
            <w:r w:rsidRPr="000A124A">
              <w:rPr>
                <w:rFonts w:hint="eastAsia"/>
                <w:sz w:val="20"/>
                <w:szCs w:val="20"/>
              </w:rPr>
              <w:t>今後も引き続き、ギャンブル等依存症などの懸念事項へ万全の対策を講じながら、世界最高水準の成長型ＩＲの実現に向けて取り組んでいきます。</w:t>
            </w:r>
          </w:p>
        </w:tc>
      </w:tr>
      <w:tr w:rsidR="0034417C" w:rsidRPr="005535FA" w14:paraId="2D550BE9" w14:textId="77777777" w:rsidTr="00F345BF">
        <w:trPr>
          <w:trHeight w:val="359"/>
        </w:trPr>
        <w:tc>
          <w:tcPr>
            <w:tcW w:w="704" w:type="dxa"/>
            <w:shd w:val="clear" w:color="auto" w:fill="auto"/>
          </w:tcPr>
          <w:p w14:paraId="27EBD2FD" w14:textId="46D1BC6D" w:rsidR="0034417C" w:rsidRPr="005535FA" w:rsidRDefault="00345E72" w:rsidP="000411BF">
            <w:pPr>
              <w:jc w:val="center"/>
              <w:rPr>
                <w:sz w:val="20"/>
                <w:szCs w:val="20"/>
              </w:rPr>
            </w:pPr>
            <w:r>
              <w:rPr>
                <w:rFonts w:hint="eastAsia"/>
                <w:sz w:val="20"/>
                <w:szCs w:val="20"/>
              </w:rPr>
              <w:t>9</w:t>
            </w:r>
          </w:p>
        </w:tc>
        <w:tc>
          <w:tcPr>
            <w:tcW w:w="5528" w:type="dxa"/>
            <w:shd w:val="clear" w:color="auto" w:fill="auto"/>
          </w:tcPr>
          <w:p w14:paraId="1D09F433" w14:textId="4FEA84CB" w:rsidR="0034417C" w:rsidRPr="005535FA" w:rsidRDefault="003B0DCE" w:rsidP="003B0DCE">
            <w:pPr>
              <w:ind w:firstLineChars="100" w:firstLine="200"/>
              <w:rPr>
                <w:sz w:val="20"/>
                <w:szCs w:val="20"/>
              </w:rPr>
            </w:pPr>
            <w:r w:rsidRPr="005535FA">
              <w:rPr>
                <w:rFonts w:hint="eastAsia"/>
                <w:sz w:val="20"/>
                <w:szCs w:val="20"/>
              </w:rPr>
              <w:t>厳格な本人確認とカジノマシンとの間につながりがあるのか？プライバシー管理はどうなっているのか？</w:t>
            </w:r>
          </w:p>
        </w:tc>
        <w:tc>
          <w:tcPr>
            <w:tcW w:w="9214" w:type="dxa"/>
            <w:shd w:val="clear" w:color="auto" w:fill="auto"/>
          </w:tcPr>
          <w:p w14:paraId="76B92096" w14:textId="4404F038" w:rsidR="0070271D" w:rsidRPr="00B158B5" w:rsidRDefault="005910D1" w:rsidP="006D2025">
            <w:pPr>
              <w:ind w:firstLineChars="100" w:firstLine="200"/>
              <w:rPr>
                <w:sz w:val="20"/>
                <w:szCs w:val="20"/>
              </w:rPr>
            </w:pPr>
            <w:r>
              <w:rPr>
                <w:rFonts w:hint="eastAsia"/>
                <w:sz w:val="20"/>
                <w:szCs w:val="20"/>
              </w:rPr>
              <w:t>ＩＲ</w:t>
            </w:r>
            <w:r w:rsidR="0070271D" w:rsidRPr="007120E3">
              <w:rPr>
                <w:sz w:val="20"/>
                <w:szCs w:val="20"/>
              </w:rPr>
              <w:t>事業者は、</w:t>
            </w:r>
            <w:r>
              <w:rPr>
                <w:rFonts w:hint="eastAsia"/>
                <w:sz w:val="20"/>
                <w:szCs w:val="20"/>
              </w:rPr>
              <w:t>ＩＲ</w:t>
            </w:r>
            <w:r w:rsidR="0070271D" w:rsidRPr="007120E3">
              <w:rPr>
                <w:sz w:val="20"/>
                <w:szCs w:val="20"/>
              </w:rPr>
              <w:t>整備法</w:t>
            </w:r>
            <w:r w:rsidR="0070271D" w:rsidRPr="007120E3">
              <w:rPr>
                <w:rFonts w:hint="eastAsia"/>
                <w:sz w:val="20"/>
                <w:szCs w:val="20"/>
              </w:rPr>
              <w:t>等関係法令</w:t>
            </w:r>
            <w:r w:rsidR="0070271D" w:rsidRPr="007120E3">
              <w:rPr>
                <w:sz w:val="20"/>
                <w:szCs w:val="20"/>
              </w:rPr>
              <w:t>の定める、カジノ施設への入場等回数の制限や厳格な本人確認、入場料の賦課等のカジノ規制を遵守した上で</w:t>
            </w:r>
            <w:r w:rsidR="0070271D" w:rsidRPr="007120E3">
              <w:rPr>
                <w:rFonts w:hint="eastAsia"/>
                <w:sz w:val="20"/>
                <w:szCs w:val="20"/>
              </w:rPr>
              <w:t>事業を実施</w:t>
            </w:r>
            <w:r w:rsidR="00345E72">
              <w:rPr>
                <w:rFonts w:hint="eastAsia"/>
                <w:sz w:val="20"/>
                <w:szCs w:val="20"/>
              </w:rPr>
              <w:t>することとしており</w:t>
            </w:r>
            <w:r w:rsidR="0070271D" w:rsidRPr="007120E3">
              <w:rPr>
                <w:sz w:val="20"/>
                <w:szCs w:val="20"/>
              </w:rPr>
              <w:t>、</w:t>
            </w:r>
            <w:r w:rsidR="0070271D" w:rsidRPr="00B158B5">
              <w:rPr>
                <w:rFonts w:hint="eastAsia"/>
                <w:sz w:val="20"/>
                <w:szCs w:val="20"/>
              </w:rPr>
              <w:t>カジノ運営の詳細については、事業者にて今後検討することとなります。</w:t>
            </w:r>
          </w:p>
          <w:p w14:paraId="2FEFA171" w14:textId="331BD4C3" w:rsidR="003532E5" w:rsidRPr="00B158B5" w:rsidRDefault="0070271D" w:rsidP="006D2025">
            <w:pPr>
              <w:ind w:firstLineChars="100" w:firstLine="200"/>
              <w:rPr>
                <w:sz w:val="20"/>
                <w:szCs w:val="20"/>
              </w:rPr>
            </w:pPr>
            <w:r w:rsidRPr="00B158B5">
              <w:rPr>
                <w:rFonts w:hint="eastAsia"/>
                <w:sz w:val="20"/>
                <w:szCs w:val="20"/>
              </w:rPr>
              <w:t>なお、マイナンバーカードによる本人確認等に伴うプライバシー管理については、関係法令等に則り、適正に管理されるものと認識しています。</w:t>
            </w:r>
          </w:p>
          <w:p w14:paraId="21EA1C86" w14:textId="1A5E5500" w:rsidR="00681DD6" w:rsidRPr="00B329EB" w:rsidRDefault="00681DD6" w:rsidP="0070271D">
            <w:pPr>
              <w:rPr>
                <w:sz w:val="20"/>
                <w:szCs w:val="20"/>
                <w:u w:val="single"/>
              </w:rPr>
            </w:pPr>
          </w:p>
        </w:tc>
      </w:tr>
      <w:tr w:rsidR="0034417C" w:rsidRPr="005535FA" w14:paraId="1D6AB96D" w14:textId="77777777" w:rsidTr="005535FA">
        <w:trPr>
          <w:trHeight w:val="359"/>
        </w:trPr>
        <w:tc>
          <w:tcPr>
            <w:tcW w:w="704" w:type="dxa"/>
            <w:shd w:val="clear" w:color="auto" w:fill="auto"/>
          </w:tcPr>
          <w:p w14:paraId="4857F8BE" w14:textId="00722621" w:rsidR="0034417C" w:rsidRPr="005535FA" w:rsidRDefault="0034417C" w:rsidP="000411BF">
            <w:pPr>
              <w:jc w:val="center"/>
              <w:rPr>
                <w:sz w:val="20"/>
                <w:szCs w:val="20"/>
              </w:rPr>
            </w:pPr>
            <w:r w:rsidRPr="005535FA">
              <w:rPr>
                <w:rFonts w:hint="eastAsia"/>
                <w:sz w:val="20"/>
                <w:szCs w:val="20"/>
              </w:rPr>
              <w:t>1</w:t>
            </w:r>
            <w:r w:rsidR="00345E72">
              <w:rPr>
                <w:sz w:val="20"/>
                <w:szCs w:val="20"/>
              </w:rPr>
              <w:t>0</w:t>
            </w:r>
          </w:p>
        </w:tc>
        <w:tc>
          <w:tcPr>
            <w:tcW w:w="5528" w:type="dxa"/>
            <w:shd w:val="clear" w:color="auto" w:fill="auto"/>
          </w:tcPr>
          <w:p w14:paraId="71EE78A6" w14:textId="72F52F78" w:rsidR="0034417C" w:rsidRPr="005535FA" w:rsidRDefault="003B0DCE" w:rsidP="003B0DCE">
            <w:pPr>
              <w:ind w:firstLineChars="100" w:firstLine="200"/>
              <w:rPr>
                <w:sz w:val="20"/>
                <w:szCs w:val="20"/>
              </w:rPr>
            </w:pPr>
            <w:r w:rsidRPr="005535FA">
              <w:rPr>
                <w:rFonts w:hint="eastAsia"/>
                <w:sz w:val="20"/>
                <w:szCs w:val="20"/>
              </w:rPr>
              <w:t>来訪者数</w:t>
            </w:r>
            <w:r w:rsidRPr="005535FA">
              <w:rPr>
                <w:sz w:val="20"/>
                <w:szCs w:val="20"/>
              </w:rPr>
              <w:t>2,000万人／年と想定されていますが、カジノ目的の来訪者とその他目的の来訪者の比率はどう考えていますか。</w:t>
            </w:r>
          </w:p>
        </w:tc>
        <w:tc>
          <w:tcPr>
            <w:tcW w:w="9214" w:type="dxa"/>
            <w:shd w:val="clear" w:color="auto" w:fill="auto"/>
          </w:tcPr>
          <w:p w14:paraId="137BC4A1" w14:textId="77777777" w:rsidR="00AC0A39" w:rsidRDefault="00B4421E" w:rsidP="00AC0A39">
            <w:pPr>
              <w:ind w:firstLineChars="100" w:firstLine="200"/>
              <w:rPr>
                <w:sz w:val="20"/>
                <w:szCs w:val="20"/>
              </w:rPr>
            </w:pPr>
            <w:r w:rsidRPr="005535FA">
              <w:rPr>
                <w:rFonts w:hint="eastAsia"/>
                <w:sz w:val="20"/>
                <w:szCs w:val="20"/>
              </w:rPr>
              <w:t>区域整備計画では、</w:t>
            </w:r>
            <w:r w:rsidR="00AC0A39" w:rsidRPr="005535FA">
              <w:rPr>
                <w:rFonts w:hint="eastAsia"/>
                <w:sz w:val="20"/>
                <w:szCs w:val="20"/>
              </w:rPr>
              <w:t>ＩＲ区域への</w:t>
            </w:r>
            <w:r w:rsidR="00C81F52" w:rsidRPr="005535FA">
              <w:rPr>
                <w:rFonts w:hint="eastAsia"/>
                <w:sz w:val="20"/>
                <w:szCs w:val="20"/>
              </w:rPr>
              <w:t>年間</w:t>
            </w:r>
            <w:r w:rsidR="00AC0A39" w:rsidRPr="005535FA">
              <w:rPr>
                <w:rFonts w:hint="eastAsia"/>
                <w:sz w:val="20"/>
                <w:szCs w:val="20"/>
              </w:rPr>
              <w:t>来訪者数約2</w:t>
            </w:r>
            <w:r w:rsidR="00AC0A39" w:rsidRPr="005535FA">
              <w:rPr>
                <w:sz w:val="20"/>
                <w:szCs w:val="20"/>
              </w:rPr>
              <w:t>,000</w:t>
            </w:r>
            <w:r w:rsidR="00AC0A39" w:rsidRPr="005535FA">
              <w:rPr>
                <w:rFonts w:hint="eastAsia"/>
                <w:sz w:val="20"/>
                <w:szCs w:val="20"/>
              </w:rPr>
              <w:t>万人のうち、</w:t>
            </w:r>
            <w:r w:rsidRPr="005535FA">
              <w:rPr>
                <w:rFonts w:hint="eastAsia"/>
                <w:sz w:val="20"/>
                <w:szCs w:val="20"/>
              </w:rPr>
              <w:t>ゲーミング施設への</w:t>
            </w:r>
            <w:r w:rsidR="00AC0A39" w:rsidRPr="005535FA">
              <w:rPr>
                <w:rFonts w:hint="eastAsia"/>
                <w:sz w:val="20"/>
                <w:szCs w:val="20"/>
              </w:rPr>
              <w:t>来訪者</w:t>
            </w:r>
            <w:r w:rsidRPr="005535FA">
              <w:rPr>
                <w:rFonts w:hint="eastAsia"/>
                <w:sz w:val="20"/>
                <w:szCs w:val="20"/>
              </w:rPr>
              <w:t>数として年間</w:t>
            </w:r>
            <w:r w:rsidR="00AC0A39" w:rsidRPr="005535FA">
              <w:rPr>
                <w:rFonts w:hint="eastAsia"/>
                <w:sz w:val="20"/>
                <w:szCs w:val="20"/>
              </w:rPr>
              <w:t>約</w:t>
            </w:r>
            <w:r w:rsidRPr="005535FA">
              <w:rPr>
                <w:sz w:val="20"/>
                <w:szCs w:val="20"/>
              </w:rPr>
              <w:t>1,600万人を見込</w:t>
            </w:r>
            <w:r w:rsidR="00AC0A39" w:rsidRPr="005535FA">
              <w:rPr>
                <w:rFonts w:hint="eastAsia"/>
                <w:sz w:val="20"/>
                <w:szCs w:val="20"/>
              </w:rPr>
              <w:t>んで</w:t>
            </w:r>
            <w:r w:rsidR="00675C39" w:rsidRPr="005535FA">
              <w:rPr>
                <w:rFonts w:hint="eastAsia"/>
                <w:sz w:val="20"/>
                <w:szCs w:val="20"/>
              </w:rPr>
              <w:t>い</w:t>
            </w:r>
            <w:r w:rsidR="00F345BF" w:rsidRPr="005535FA">
              <w:rPr>
                <w:rFonts w:hint="eastAsia"/>
                <w:sz w:val="20"/>
                <w:szCs w:val="20"/>
              </w:rPr>
              <w:t>ます</w:t>
            </w:r>
            <w:r w:rsidR="00B218AB" w:rsidRPr="005535FA">
              <w:rPr>
                <w:rFonts w:hint="eastAsia"/>
                <w:sz w:val="20"/>
                <w:szCs w:val="20"/>
              </w:rPr>
              <w:t>。</w:t>
            </w:r>
          </w:p>
          <w:p w14:paraId="5774B883" w14:textId="77777777" w:rsidR="00681DD6" w:rsidRDefault="00681DD6" w:rsidP="00AC0A39">
            <w:pPr>
              <w:ind w:firstLineChars="100" w:firstLine="200"/>
              <w:rPr>
                <w:sz w:val="20"/>
                <w:szCs w:val="20"/>
              </w:rPr>
            </w:pPr>
          </w:p>
          <w:p w14:paraId="692977CA" w14:textId="77777777" w:rsidR="00681DD6" w:rsidRDefault="00681DD6" w:rsidP="00AC0A39">
            <w:pPr>
              <w:ind w:firstLineChars="100" w:firstLine="200"/>
              <w:rPr>
                <w:sz w:val="20"/>
                <w:szCs w:val="20"/>
              </w:rPr>
            </w:pPr>
          </w:p>
          <w:p w14:paraId="30D421D9" w14:textId="77777777" w:rsidR="00681DD6" w:rsidRDefault="00681DD6" w:rsidP="00AC0A39">
            <w:pPr>
              <w:ind w:firstLineChars="100" w:firstLine="200"/>
              <w:rPr>
                <w:sz w:val="20"/>
                <w:szCs w:val="20"/>
              </w:rPr>
            </w:pPr>
          </w:p>
          <w:p w14:paraId="484CE97C" w14:textId="77777777" w:rsidR="00681DD6" w:rsidRDefault="00681DD6" w:rsidP="00AC0A39">
            <w:pPr>
              <w:ind w:firstLineChars="100" w:firstLine="200"/>
              <w:rPr>
                <w:sz w:val="20"/>
                <w:szCs w:val="20"/>
              </w:rPr>
            </w:pPr>
          </w:p>
          <w:p w14:paraId="64975A29" w14:textId="55235A52" w:rsidR="00681DD6" w:rsidRPr="005535FA" w:rsidRDefault="00681DD6" w:rsidP="00AC0A39">
            <w:pPr>
              <w:ind w:firstLineChars="100" w:firstLine="200"/>
              <w:rPr>
                <w:sz w:val="20"/>
                <w:szCs w:val="20"/>
              </w:rPr>
            </w:pPr>
          </w:p>
        </w:tc>
      </w:tr>
      <w:tr w:rsidR="00747CA1" w:rsidRPr="005535FA" w14:paraId="7B64B8BA" w14:textId="77777777" w:rsidTr="0034417C">
        <w:trPr>
          <w:trHeight w:val="359"/>
        </w:trPr>
        <w:tc>
          <w:tcPr>
            <w:tcW w:w="704" w:type="dxa"/>
          </w:tcPr>
          <w:p w14:paraId="3CDF2DFF" w14:textId="0A73D9BB" w:rsidR="00747CA1" w:rsidRPr="005535FA" w:rsidRDefault="00747CA1" w:rsidP="000411BF">
            <w:pPr>
              <w:jc w:val="center"/>
              <w:rPr>
                <w:sz w:val="20"/>
                <w:szCs w:val="20"/>
              </w:rPr>
            </w:pPr>
            <w:r w:rsidRPr="005535FA">
              <w:rPr>
                <w:rFonts w:hint="eastAsia"/>
                <w:sz w:val="20"/>
                <w:szCs w:val="20"/>
              </w:rPr>
              <w:lastRenderedPageBreak/>
              <w:t>1</w:t>
            </w:r>
            <w:r w:rsidR="00345E72">
              <w:rPr>
                <w:sz w:val="20"/>
                <w:szCs w:val="20"/>
              </w:rPr>
              <w:t>1</w:t>
            </w:r>
          </w:p>
          <w:p w14:paraId="636BBE92" w14:textId="76DE1C06" w:rsidR="00747CA1" w:rsidRPr="005535FA" w:rsidRDefault="00747CA1" w:rsidP="000411BF">
            <w:pPr>
              <w:jc w:val="center"/>
              <w:rPr>
                <w:sz w:val="20"/>
                <w:szCs w:val="20"/>
              </w:rPr>
            </w:pPr>
          </w:p>
        </w:tc>
        <w:tc>
          <w:tcPr>
            <w:tcW w:w="5528" w:type="dxa"/>
          </w:tcPr>
          <w:p w14:paraId="377AD290" w14:textId="6B5B2006" w:rsidR="00747CA1" w:rsidRPr="005535FA" w:rsidRDefault="003B0DCE" w:rsidP="003B0DCE">
            <w:pPr>
              <w:ind w:firstLineChars="100" w:firstLine="200"/>
              <w:rPr>
                <w:sz w:val="20"/>
                <w:szCs w:val="20"/>
              </w:rPr>
            </w:pPr>
            <w:r w:rsidRPr="005535FA">
              <w:rPr>
                <w:rFonts w:hint="eastAsia"/>
                <w:sz w:val="20"/>
                <w:szCs w:val="20"/>
              </w:rPr>
              <w:t>国、大阪市と実施団体との関係。収益は、市が取得するのと。</w:t>
            </w:r>
          </w:p>
        </w:tc>
        <w:tc>
          <w:tcPr>
            <w:tcW w:w="9214" w:type="dxa"/>
          </w:tcPr>
          <w:p w14:paraId="46B83B49" w14:textId="0D0E3AB9" w:rsidR="006F5C85" w:rsidRPr="000A124A" w:rsidRDefault="006F5C85" w:rsidP="006F5C85">
            <w:pPr>
              <w:ind w:firstLineChars="100" w:firstLine="200"/>
              <w:rPr>
                <w:sz w:val="20"/>
                <w:szCs w:val="20"/>
              </w:rPr>
            </w:pPr>
            <w:r w:rsidRPr="000A124A">
              <w:rPr>
                <w:rFonts w:hint="eastAsia"/>
                <w:sz w:val="20"/>
                <w:szCs w:val="20"/>
              </w:rPr>
              <w:t>特定複合観光施設（ＩＲ）区域制度は、ＩＲ整備法等において規定されております。</w:t>
            </w:r>
          </w:p>
          <w:p w14:paraId="08A2DF19" w14:textId="4E197146" w:rsidR="006F5C85" w:rsidRPr="006F5C85" w:rsidRDefault="006F5C85" w:rsidP="006F5C85">
            <w:pPr>
              <w:ind w:firstLineChars="100" w:firstLine="200"/>
              <w:rPr>
                <w:sz w:val="20"/>
                <w:szCs w:val="20"/>
              </w:rPr>
            </w:pPr>
            <w:r w:rsidRPr="006F5C85">
              <w:rPr>
                <w:rFonts w:hint="eastAsia"/>
                <w:sz w:val="20"/>
                <w:szCs w:val="20"/>
              </w:rPr>
              <w:t>国や都道府県等との関係については、国による基本⽅針の作成、都道府県等の公募による⺠間事業者の選定、都道府県等と民間事業者による区域整備計画の共同作成・認定申請、国による区域整備計画の認定・ＩＲ</w:t>
            </w:r>
            <w:r w:rsidR="000A1BC9">
              <w:rPr>
                <w:rFonts w:hint="eastAsia"/>
                <w:sz w:val="20"/>
                <w:szCs w:val="20"/>
              </w:rPr>
              <w:t>事</w:t>
            </w:r>
            <w:r w:rsidRPr="006F5C85">
              <w:rPr>
                <w:rFonts w:hint="eastAsia"/>
                <w:sz w:val="20"/>
                <w:szCs w:val="20"/>
              </w:rPr>
              <w:t>業者の監督等、所要の制度が規定されております。</w:t>
            </w:r>
          </w:p>
          <w:p w14:paraId="329F56BD" w14:textId="5C02B068" w:rsidR="00747CA1" w:rsidRDefault="006F5C85" w:rsidP="006F5C85">
            <w:pPr>
              <w:ind w:firstLineChars="100" w:firstLine="200"/>
              <w:rPr>
                <w:sz w:val="20"/>
                <w:szCs w:val="20"/>
              </w:rPr>
            </w:pPr>
            <w:r w:rsidRPr="006F5C85">
              <w:rPr>
                <w:rFonts w:hint="eastAsia"/>
                <w:sz w:val="20"/>
                <w:szCs w:val="20"/>
              </w:rPr>
              <w:t>また、納付金はＩＲ事業者に対し国庫納付⾦（カジノ⾏為粗収益（</w:t>
            </w:r>
            <w:r w:rsidRPr="006F5C85">
              <w:rPr>
                <w:sz w:val="20"/>
                <w:szCs w:val="20"/>
              </w:rPr>
              <w:t>GGR）の15％及びカジノ管理委員会経費負担額）、認定都道府県等納付</w:t>
            </w:r>
            <w:r w:rsidRPr="006F5C85">
              <w:rPr>
                <w:rFonts w:hint="eastAsia"/>
                <w:sz w:val="20"/>
                <w:szCs w:val="20"/>
              </w:rPr>
              <w:t>⾦（</w:t>
            </w:r>
            <w:r w:rsidRPr="006F5C85">
              <w:rPr>
                <w:sz w:val="20"/>
                <w:szCs w:val="20"/>
              </w:rPr>
              <w:t>GGRの15％）の納付が義務付けられ、入場料は</w:t>
            </w:r>
            <w:r w:rsidRPr="006F5C85">
              <w:rPr>
                <w:rFonts w:hint="eastAsia"/>
                <w:sz w:val="20"/>
                <w:szCs w:val="20"/>
              </w:rPr>
              <w:t>⽇本⼈等の⼊場者に対し⼊場料・認定都道府県等⼊場料として国と都道府県等にそれぞれ３千円</w:t>
            </w:r>
            <w:r w:rsidRPr="006F5C85">
              <w:rPr>
                <w:sz w:val="20"/>
                <w:szCs w:val="20"/>
              </w:rPr>
              <w:t>/回が賦課されます。</w:t>
            </w:r>
          </w:p>
          <w:p w14:paraId="7D42CC50" w14:textId="457E676B" w:rsidR="006F5C85" w:rsidRPr="00B329EB" w:rsidRDefault="006F5C85" w:rsidP="006F5C85">
            <w:pPr>
              <w:ind w:firstLineChars="100" w:firstLine="200"/>
              <w:rPr>
                <w:sz w:val="20"/>
                <w:szCs w:val="20"/>
              </w:rPr>
            </w:pPr>
            <w:r w:rsidRPr="00B329EB">
              <w:rPr>
                <w:rFonts w:hint="eastAsia"/>
                <w:sz w:val="20"/>
                <w:szCs w:val="20"/>
              </w:rPr>
              <w:t>これら国のＩＲ制度に則り、大阪府・市は、国から令和５年４月に区域整備計画の認定を受けるとともに、ＩＲ事業者とは令和</w:t>
            </w:r>
            <w:r w:rsidRPr="00B329EB">
              <w:rPr>
                <w:sz w:val="20"/>
                <w:szCs w:val="20"/>
              </w:rPr>
              <w:t>5年9月にＩＲ事業の具体的な実施体制や実施方法などを定める実施協定等を締結するなど、ＩＲ実現に向けて取組を進めています。</w:t>
            </w:r>
          </w:p>
          <w:p w14:paraId="0879CF12" w14:textId="77777777" w:rsidR="006F5C85" w:rsidRDefault="006F5C85" w:rsidP="006F5C85">
            <w:pPr>
              <w:ind w:firstLineChars="100" w:firstLine="200"/>
              <w:rPr>
                <w:sz w:val="20"/>
                <w:szCs w:val="20"/>
              </w:rPr>
            </w:pPr>
            <w:r w:rsidRPr="006F5C85">
              <w:rPr>
                <w:rFonts w:hint="eastAsia"/>
                <w:sz w:val="20"/>
                <w:szCs w:val="20"/>
              </w:rPr>
              <w:t>なお、ＩＲ開業後に収入される納付金、入場料は、大阪府・市合計で年間約</w:t>
            </w:r>
            <w:r w:rsidRPr="006F5C85">
              <w:rPr>
                <w:sz w:val="20"/>
                <w:szCs w:val="20"/>
              </w:rPr>
              <w:t>1,060億円を見込んでおり、それを府市で均等配分し、それぞれ年間約530億円の収入を見込んでいます。</w:t>
            </w:r>
          </w:p>
          <w:p w14:paraId="3D57561C" w14:textId="77777777" w:rsidR="002F279E" w:rsidRDefault="002F279E" w:rsidP="006F5C85">
            <w:pPr>
              <w:ind w:firstLineChars="100" w:firstLine="200"/>
              <w:rPr>
                <w:sz w:val="20"/>
                <w:szCs w:val="20"/>
              </w:rPr>
            </w:pPr>
          </w:p>
          <w:p w14:paraId="47871635" w14:textId="77777777" w:rsidR="002F279E" w:rsidRDefault="002F279E" w:rsidP="006F5C85">
            <w:pPr>
              <w:ind w:firstLineChars="100" w:firstLine="200"/>
              <w:rPr>
                <w:sz w:val="20"/>
                <w:szCs w:val="20"/>
              </w:rPr>
            </w:pPr>
          </w:p>
          <w:p w14:paraId="576D1F9D" w14:textId="77777777" w:rsidR="002F279E" w:rsidRDefault="002F279E" w:rsidP="006F5C85">
            <w:pPr>
              <w:ind w:firstLineChars="100" w:firstLine="200"/>
              <w:rPr>
                <w:sz w:val="20"/>
                <w:szCs w:val="20"/>
              </w:rPr>
            </w:pPr>
          </w:p>
          <w:p w14:paraId="328921CF" w14:textId="77777777" w:rsidR="002F279E" w:rsidRDefault="002F279E" w:rsidP="006F5C85">
            <w:pPr>
              <w:ind w:firstLineChars="100" w:firstLine="200"/>
              <w:rPr>
                <w:sz w:val="20"/>
                <w:szCs w:val="20"/>
              </w:rPr>
            </w:pPr>
          </w:p>
          <w:p w14:paraId="03DEA2D0" w14:textId="77777777" w:rsidR="002F279E" w:rsidRDefault="002F279E" w:rsidP="006F5C85">
            <w:pPr>
              <w:ind w:firstLineChars="100" w:firstLine="200"/>
              <w:rPr>
                <w:sz w:val="20"/>
                <w:szCs w:val="20"/>
              </w:rPr>
            </w:pPr>
          </w:p>
          <w:p w14:paraId="434E7CFE" w14:textId="77777777" w:rsidR="002F279E" w:rsidRDefault="002F279E" w:rsidP="006F5C85">
            <w:pPr>
              <w:ind w:firstLineChars="100" w:firstLine="200"/>
              <w:rPr>
                <w:sz w:val="20"/>
                <w:szCs w:val="20"/>
              </w:rPr>
            </w:pPr>
          </w:p>
          <w:p w14:paraId="5AED3765" w14:textId="77777777" w:rsidR="002F279E" w:rsidRDefault="002F279E" w:rsidP="006F5C85">
            <w:pPr>
              <w:ind w:firstLineChars="100" w:firstLine="200"/>
              <w:rPr>
                <w:sz w:val="20"/>
                <w:szCs w:val="20"/>
              </w:rPr>
            </w:pPr>
          </w:p>
          <w:p w14:paraId="2AB16C87" w14:textId="77777777" w:rsidR="002F279E" w:rsidRDefault="002F279E" w:rsidP="006F5C85">
            <w:pPr>
              <w:ind w:firstLineChars="100" w:firstLine="200"/>
              <w:rPr>
                <w:sz w:val="20"/>
                <w:szCs w:val="20"/>
              </w:rPr>
            </w:pPr>
          </w:p>
          <w:p w14:paraId="4C88C54F" w14:textId="77777777" w:rsidR="002F279E" w:rsidRDefault="002F279E" w:rsidP="006F5C85">
            <w:pPr>
              <w:ind w:firstLineChars="100" w:firstLine="200"/>
              <w:rPr>
                <w:sz w:val="20"/>
                <w:szCs w:val="20"/>
              </w:rPr>
            </w:pPr>
          </w:p>
          <w:p w14:paraId="26F674DC" w14:textId="77777777" w:rsidR="00665728" w:rsidRDefault="00665728" w:rsidP="006F5C85">
            <w:pPr>
              <w:ind w:firstLineChars="100" w:firstLine="200"/>
              <w:rPr>
                <w:sz w:val="20"/>
                <w:szCs w:val="20"/>
              </w:rPr>
            </w:pPr>
          </w:p>
          <w:p w14:paraId="5ECC0D94" w14:textId="77777777" w:rsidR="00665728" w:rsidRDefault="00665728" w:rsidP="006F5C85">
            <w:pPr>
              <w:ind w:firstLineChars="100" w:firstLine="200"/>
              <w:rPr>
                <w:sz w:val="20"/>
                <w:szCs w:val="20"/>
              </w:rPr>
            </w:pPr>
          </w:p>
          <w:p w14:paraId="7DECAAE3" w14:textId="57EDF490" w:rsidR="00665728" w:rsidRPr="005535FA" w:rsidRDefault="00665728" w:rsidP="006F5C85">
            <w:pPr>
              <w:ind w:firstLineChars="100" w:firstLine="200"/>
              <w:rPr>
                <w:sz w:val="20"/>
                <w:szCs w:val="20"/>
              </w:rPr>
            </w:pPr>
          </w:p>
        </w:tc>
      </w:tr>
      <w:tr w:rsidR="0034417C" w:rsidRPr="005535FA" w14:paraId="3FDCEB1F" w14:textId="77777777" w:rsidTr="005535FA">
        <w:trPr>
          <w:trHeight w:val="359"/>
        </w:trPr>
        <w:tc>
          <w:tcPr>
            <w:tcW w:w="704" w:type="dxa"/>
            <w:shd w:val="clear" w:color="auto" w:fill="auto"/>
          </w:tcPr>
          <w:p w14:paraId="7ECA626B" w14:textId="2A9320C5" w:rsidR="0034417C" w:rsidRPr="005535FA" w:rsidRDefault="0034417C" w:rsidP="000411BF">
            <w:pPr>
              <w:jc w:val="center"/>
              <w:rPr>
                <w:sz w:val="20"/>
                <w:szCs w:val="20"/>
              </w:rPr>
            </w:pPr>
            <w:r w:rsidRPr="005535FA">
              <w:rPr>
                <w:rFonts w:hint="eastAsia"/>
                <w:sz w:val="20"/>
                <w:szCs w:val="20"/>
              </w:rPr>
              <w:lastRenderedPageBreak/>
              <w:t>1</w:t>
            </w:r>
            <w:r w:rsidR="00345E72">
              <w:rPr>
                <w:sz w:val="20"/>
                <w:szCs w:val="20"/>
              </w:rPr>
              <w:t>2</w:t>
            </w:r>
          </w:p>
        </w:tc>
        <w:tc>
          <w:tcPr>
            <w:tcW w:w="5528" w:type="dxa"/>
            <w:shd w:val="clear" w:color="auto" w:fill="auto"/>
          </w:tcPr>
          <w:p w14:paraId="5D896FEB" w14:textId="3E525918" w:rsidR="00DF2341" w:rsidRPr="002F279E" w:rsidRDefault="002F279E" w:rsidP="002F279E">
            <w:pPr>
              <w:rPr>
                <w:sz w:val="20"/>
                <w:szCs w:val="20"/>
              </w:rPr>
            </w:pPr>
            <w:r>
              <w:rPr>
                <w:rFonts w:hint="eastAsia"/>
                <w:sz w:val="20"/>
                <w:szCs w:val="20"/>
              </w:rPr>
              <w:t>・</w:t>
            </w:r>
            <w:r w:rsidRPr="002F279E">
              <w:rPr>
                <w:rFonts w:hint="eastAsia"/>
                <w:sz w:val="20"/>
                <w:szCs w:val="20"/>
              </w:rPr>
              <w:t>（</w:t>
            </w:r>
            <w:r w:rsidR="00896D47" w:rsidRPr="002F279E">
              <w:rPr>
                <w:rFonts w:hint="eastAsia"/>
                <w:sz w:val="20"/>
                <w:szCs w:val="20"/>
              </w:rPr>
              <w:t>アンケート</w:t>
            </w:r>
            <w:r>
              <w:rPr>
                <w:rFonts w:hint="eastAsia"/>
                <w:sz w:val="20"/>
                <w:szCs w:val="20"/>
              </w:rPr>
              <w:t>設問</w:t>
            </w:r>
            <w:r w:rsidR="00896D47" w:rsidRPr="002F279E">
              <w:rPr>
                <w:rFonts w:hint="eastAsia"/>
                <w:sz w:val="20"/>
                <w:szCs w:val="20"/>
              </w:rPr>
              <w:t>の</w:t>
            </w:r>
            <w:r w:rsidRPr="002F279E">
              <w:rPr>
                <w:rFonts w:hint="eastAsia"/>
                <w:sz w:val="20"/>
                <w:szCs w:val="20"/>
              </w:rPr>
              <w:t>）</w:t>
            </w:r>
            <w:r w:rsidR="00663D24" w:rsidRPr="002F279E">
              <w:rPr>
                <w:rFonts w:hint="eastAsia"/>
                <w:sz w:val="20"/>
                <w:szCs w:val="20"/>
              </w:rPr>
              <w:t>問</w:t>
            </w:r>
            <w:r w:rsidR="00663D24" w:rsidRPr="002F279E">
              <w:rPr>
                <w:sz w:val="20"/>
                <w:szCs w:val="20"/>
              </w:rPr>
              <w:t>11の⑥夢洲特有の課題って何？</w:t>
            </w:r>
            <w:r w:rsidR="001115D1" w:rsidRPr="002F279E">
              <w:rPr>
                <w:sz w:val="20"/>
                <w:szCs w:val="20"/>
              </w:rPr>
              <w:t xml:space="preserve"> </w:t>
            </w:r>
          </w:p>
          <w:p w14:paraId="076CE8E0" w14:textId="4A8DE66B" w:rsidR="0034417C" w:rsidRDefault="002F279E" w:rsidP="002F279E">
            <w:pPr>
              <w:rPr>
                <w:sz w:val="20"/>
                <w:szCs w:val="20"/>
              </w:rPr>
            </w:pPr>
            <w:r>
              <w:rPr>
                <w:rFonts w:hint="eastAsia"/>
                <w:sz w:val="20"/>
                <w:szCs w:val="20"/>
              </w:rPr>
              <w:t>・（</w:t>
            </w:r>
            <w:r w:rsidR="00896D47" w:rsidRPr="002F279E">
              <w:rPr>
                <w:rFonts w:hint="eastAsia"/>
                <w:sz w:val="20"/>
                <w:szCs w:val="20"/>
              </w:rPr>
              <w:t>アンケート</w:t>
            </w:r>
            <w:r>
              <w:rPr>
                <w:rFonts w:hint="eastAsia"/>
                <w:sz w:val="20"/>
                <w:szCs w:val="20"/>
              </w:rPr>
              <w:t>設問</w:t>
            </w:r>
            <w:r w:rsidR="00896D47" w:rsidRPr="002F279E">
              <w:rPr>
                <w:rFonts w:hint="eastAsia"/>
                <w:sz w:val="20"/>
                <w:szCs w:val="20"/>
              </w:rPr>
              <w:t>の</w:t>
            </w:r>
            <w:r>
              <w:rPr>
                <w:rFonts w:hint="eastAsia"/>
                <w:sz w:val="20"/>
                <w:szCs w:val="20"/>
              </w:rPr>
              <w:t>）</w:t>
            </w:r>
            <w:r w:rsidR="00663D24" w:rsidRPr="002F279E">
              <w:rPr>
                <w:rFonts w:hint="eastAsia"/>
                <w:sz w:val="20"/>
                <w:szCs w:val="20"/>
              </w:rPr>
              <w:t>問</w:t>
            </w:r>
            <w:r w:rsidR="00663D24" w:rsidRPr="002F279E">
              <w:rPr>
                <w:sz w:val="20"/>
                <w:szCs w:val="20"/>
              </w:rPr>
              <w:t>8の⑥そもそも「大阪の成長」って何ですか？金もうけができればそれでいいのですか？</w:t>
            </w:r>
          </w:p>
          <w:p w14:paraId="2B462B3C" w14:textId="30904AA7" w:rsidR="002F279E" w:rsidRDefault="002F279E" w:rsidP="002F279E">
            <w:pPr>
              <w:rPr>
                <w:sz w:val="20"/>
                <w:szCs w:val="20"/>
              </w:rPr>
            </w:pPr>
          </w:p>
          <w:p w14:paraId="2516401C" w14:textId="7E0E7C44" w:rsidR="002F279E" w:rsidRPr="002F279E" w:rsidRDefault="002F279E" w:rsidP="002F279E">
            <w:pPr>
              <w:rPr>
                <w:sz w:val="20"/>
                <w:szCs w:val="20"/>
              </w:rPr>
            </w:pPr>
            <w:r w:rsidRPr="002F279E">
              <w:rPr>
                <w:rFonts w:hint="eastAsia"/>
                <w:sz w:val="20"/>
                <w:szCs w:val="20"/>
              </w:rPr>
              <w:t>＜参考＞説明会アンケート設問</w:t>
            </w:r>
          </w:p>
          <w:p w14:paraId="1A3908A2" w14:textId="4A889F6A" w:rsidR="002F279E" w:rsidRPr="002F279E" w:rsidRDefault="002F279E" w:rsidP="002F279E">
            <w:pPr>
              <w:rPr>
                <w:sz w:val="20"/>
                <w:szCs w:val="20"/>
              </w:rPr>
            </w:pPr>
            <w:r w:rsidRPr="002F279E">
              <w:rPr>
                <w:rFonts w:hint="eastAsia"/>
                <w:sz w:val="20"/>
                <w:szCs w:val="20"/>
              </w:rPr>
              <w:t>問1</w:t>
            </w:r>
            <w:r w:rsidRPr="002F279E">
              <w:rPr>
                <w:sz w:val="20"/>
                <w:szCs w:val="20"/>
              </w:rPr>
              <w:t>1</w:t>
            </w:r>
            <w:r w:rsidRPr="002F279E">
              <w:rPr>
                <w:rFonts w:hint="eastAsia"/>
                <w:sz w:val="20"/>
                <w:szCs w:val="20"/>
              </w:rPr>
              <w:t xml:space="preserve">　</w:t>
            </w:r>
            <w:r w:rsidRPr="002F279E">
              <w:rPr>
                <w:rFonts w:eastAsiaTheme="minorHAnsi" w:hint="eastAsia"/>
                <w:bCs/>
                <w:sz w:val="20"/>
                <w:szCs w:val="20"/>
              </w:rPr>
              <w:t>大阪ＩＲについて、もっと深く知りたい内容があればお答えください。</w:t>
            </w:r>
            <w:r w:rsidRPr="002F279E">
              <w:rPr>
                <w:rFonts w:hint="eastAsia"/>
                <w:sz w:val="20"/>
                <w:szCs w:val="20"/>
              </w:rPr>
              <w:t>（複数回答可）</w:t>
            </w:r>
          </w:p>
          <w:p w14:paraId="765876A7" w14:textId="50342658" w:rsidR="002F279E" w:rsidRPr="002F279E" w:rsidRDefault="002F279E" w:rsidP="002F279E">
            <w:pPr>
              <w:rPr>
                <w:rFonts w:asciiTheme="minorEastAsia" w:hAnsiTheme="minorEastAsia"/>
                <w:sz w:val="14"/>
                <w:szCs w:val="14"/>
              </w:rPr>
            </w:pPr>
            <w:r w:rsidRPr="002F279E">
              <w:rPr>
                <w:rFonts w:asciiTheme="minorEastAsia" w:hAnsiTheme="minorEastAsia" w:hint="eastAsia"/>
                <w:sz w:val="20"/>
                <w:szCs w:val="20"/>
              </w:rPr>
              <w:t>⑥夢洲特有の課題</w:t>
            </w:r>
          </w:p>
          <w:p w14:paraId="61A62CB0" w14:textId="77777777" w:rsidR="002F279E" w:rsidRPr="002F279E" w:rsidRDefault="002F279E" w:rsidP="002F279E">
            <w:pPr>
              <w:rPr>
                <w:sz w:val="20"/>
                <w:szCs w:val="20"/>
              </w:rPr>
            </w:pPr>
            <w:r w:rsidRPr="002F279E">
              <w:rPr>
                <w:rFonts w:hint="eastAsia"/>
                <w:sz w:val="20"/>
                <w:szCs w:val="20"/>
              </w:rPr>
              <w:t>問８　ＩＲが大阪に立地されたら、何を期待しますか。（複数回答可）</w:t>
            </w:r>
          </w:p>
          <w:p w14:paraId="737A13B0" w14:textId="7BAFD568" w:rsidR="002F279E" w:rsidRPr="002F279E" w:rsidRDefault="002F279E" w:rsidP="002F279E">
            <w:pPr>
              <w:rPr>
                <w:sz w:val="20"/>
                <w:szCs w:val="20"/>
              </w:rPr>
            </w:pPr>
            <w:r w:rsidRPr="002F279E">
              <w:rPr>
                <w:rFonts w:hint="eastAsia"/>
                <w:sz w:val="20"/>
                <w:szCs w:val="20"/>
              </w:rPr>
              <w:t>⑥納付金等を活用した暮らしの充実や大阪の成長</w:t>
            </w:r>
          </w:p>
          <w:p w14:paraId="45CE20DD" w14:textId="21E8833D" w:rsidR="002F279E" w:rsidRDefault="002F279E" w:rsidP="002F279E">
            <w:pPr>
              <w:rPr>
                <w:sz w:val="20"/>
                <w:szCs w:val="20"/>
              </w:rPr>
            </w:pPr>
          </w:p>
          <w:p w14:paraId="29C3F888" w14:textId="42D355FB" w:rsidR="002F279E" w:rsidRDefault="002F279E" w:rsidP="002F279E">
            <w:pPr>
              <w:rPr>
                <w:sz w:val="20"/>
                <w:szCs w:val="20"/>
              </w:rPr>
            </w:pPr>
          </w:p>
          <w:p w14:paraId="352E8C25" w14:textId="27DF1AD3" w:rsidR="002F279E" w:rsidRPr="002F279E" w:rsidRDefault="002F279E" w:rsidP="002F279E">
            <w:pPr>
              <w:rPr>
                <w:sz w:val="20"/>
                <w:szCs w:val="20"/>
              </w:rPr>
            </w:pPr>
          </w:p>
        </w:tc>
        <w:tc>
          <w:tcPr>
            <w:tcW w:w="9214" w:type="dxa"/>
            <w:shd w:val="clear" w:color="auto" w:fill="auto"/>
          </w:tcPr>
          <w:p w14:paraId="7E2BCCA9" w14:textId="1F61BDA1" w:rsidR="00675C39" w:rsidRDefault="00BA48EE" w:rsidP="00681DD6">
            <w:pPr>
              <w:ind w:left="1" w:firstLineChars="100" w:firstLine="200"/>
              <w:rPr>
                <w:sz w:val="20"/>
                <w:szCs w:val="20"/>
              </w:rPr>
            </w:pPr>
            <w:r w:rsidRPr="005535FA">
              <w:rPr>
                <w:rFonts w:hint="eastAsia"/>
                <w:sz w:val="20"/>
                <w:szCs w:val="20"/>
              </w:rPr>
              <w:t>臨海部に位置する埋立地・</w:t>
            </w:r>
            <w:r w:rsidR="008A1E86" w:rsidRPr="005535FA">
              <w:rPr>
                <w:rFonts w:hint="eastAsia"/>
                <w:sz w:val="20"/>
                <w:szCs w:val="20"/>
              </w:rPr>
              <w:t>夢洲においては、</w:t>
            </w:r>
            <w:r w:rsidR="00D500FD" w:rsidRPr="005535FA">
              <w:rPr>
                <w:rFonts w:hint="eastAsia"/>
                <w:sz w:val="20"/>
                <w:szCs w:val="20"/>
              </w:rPr>
              <w:t>ＩＲ開業にあた</w:t>
            </w:r>
            <w:r w:rsidRPr="005535FA">
              <w:rPr>
                <w:rFonts w:hint="eastAsia"/>
                <w:sz w:val="20"/>
                <w:szCs w:val="20"/>
              </w:rPr>
              <w:t>って</w:t>
            </w:r>
            <w:r w:rsidR="008A1E86" w:rsidRPr="005535FA">
              <w:rPr>
                <w:rFonts w:hint="eastAsia"/>
                <w:sz w:val="20"/>
                <w:szCs w:val="20"/>
              </w:rPr>
              <w:t>夢洲特有の地盤性状に</w:t>
            </w:r>
            <w:r w:rsidR="00574E87" w:rsidRPr="005535FA">
              <w:rPr>
                <w:rFonts w:hint="eastAsia"/>
                <w:sz w:val="20"/>
                <w:szCs w:val="20"/>
              </w:rPr>
              <w:t>ついて</w:t>
            </w:r>
            <w:r w:rsidR="008A1E86" w:rsidRPr="005535FA">
              <w:rPr>
                <w:rFonts w:hint="eastAsia"/>
                <w:sz w:val="20"/>
                <w:szCs w:val="20"/>
              </w:rPr>
              <w:t>、</w:t>
            </w:r>
            <w:r w:rsidR="00D500FD" w:rsidRPr="005535FA">
              <w:rPr>
                <w:rFonts w:hint="eastAsia"/>
                <w:sz w:val="20"/>
                <w:szCs w:val="20"/>
              </w:rPr>
              <w:t>土壌汚染、液状化等への適切な対応</w:t>
            </w:r>
            <w:r w:rsidRPr="005535FA">
              <w:rPr>
                <w:rFonts w:hint="eastAsia"/>
                <w:sz w:val="20"/>
                <w:szCs w:val="20"/>
              </w:rPr>
              <w:t>等</w:t>
            </w:r>
            <w:r w:rsidR="00675C39" w:rsidRPr="005535FA">
              <w:rPr>
                <w:rFonts w:hint="eastAsia"/>
                <w:sz w:val="20"/>
                <w:szCs w:val="20"/>
              </w:rPr>
              <w:t>、ＩＲ事業用地の</w:t>
            </w:r>
            <w:r w:rsidR="00E467A0">
              <w:rPr>
                <w:rFonts w:hint="eastAsia"/>
                <w:sz w:val="20"/>
                <w:szCs w:val="20"/>
              </w:rPr>
              <w:t>適性</w:t>
            </w:r>
            <w:r w:rsidR="00675C39" w:rsidRPr="005535FA">
              <w:rPr>
                <w:rFonts w:hint="eastAsia"/>
                <w:sz w:val="20"/>
                <w:szCs w:val="20"/>
              </w:rPr>
              <w:t>を確保することが必要なものです</w:t>
            </w:r>
            <w:r w:rsidR="00D500FD" w:rsidRPr="005535FA">
              <w:rPr>
                <w:rFonts w:hint="eastAsia"/>
                <w:sz w:val="20"/>
                <w:szCs w:val="20"/>
              </w:rPr>
              <w:t>。</w:t>
            </w:r>
          </w:p>
          <w:p w14:paraId="37F56584" w14:textId="4AF1095A" w:rsidR="00D500FD" w:rsidRPr="005535FA" w:rsidRDefault="005F6EE1" w:rsidP="00EF7D6A">
            <w:pPr>
              <w:ind w:firstLineChars="100" w:firstLine="200"/>
              <w:rPr>
                <w:sz w:val="20"/>
                <w:szCs w:val="20"/>
              </w:rPr>
            </w:pPr>
            <w:r w:rsidRPr="005535FA">
              <w:rPr>
                <w:rFonts w:asciiTheme="minorEastAsia" w:hAnsiTheme="minorEastAsia" w:hint="eastAsia"/>
                <w:sz w:val="20"/>
                <w:szCs w:val="20"/>
              </w:rPr>
              <w:t>これらへの対応</w:t>
            </w:r>
            <w:r w:rsidR="00301C52" w:rsidRPr="005535FA">
              <w:rPr>
                <w:rFonts w:asciiTheme="minorEastAsia" w:hAnsiTheme="minorEastAsia" w:hint="eastAsia"/>
                <w:sz w:val="20"/>
                <w:szCs w:val="20"/>
              </w:rPr>
              <w:t>として、</w:t>
            </w:r>
            <w:r w:rsidR="00675C39" w:rsidRPr="005535FA">
              <w:rPr>
                <w:rFonts w:asciiTheme="minorEastAsia" w:hAnsiTheme="minorEastAsia"/>
                <w:sz w:val="20"/>
                <w:szCs w:val="20"/>
              </w:rPr>
              <w:t>液状化対策工事</w:t>
            </w:r>
            <w:r w:rsidR="00301C52" w:rsidRPr="005535FA">
              <w:rPr>
                <w:rFonts w:asciiTheme="minorEastAsia" w:hAnsiTheme="minorEastAsia" w:hint="eastAsia"/>
                <w:sz w:val="20"/>
                <w:szCs w:val="20"/>
              </w:rPr>
              <w:t>について</w:t>
            </w:r>
            <w:r w:rsidR="00675C39" w:rsidRPr="005535FA">
              <w:rPr>
                <w:rFonts w:asciiTheme="minorEastAsia" w:hAnsiTheme="minorEastAsia"/>
                <w:sz w:val="20"/>
                <w:szCs w:val="20"/>
              </w:rPr>
              <w:t>は令和</w:t>
            </w:r>
            <w:r w:rsidR="00675C39" w:rsidRPr="005535FA">
              <w:rPr>
                <w:rFonts w:asciiTheme="minorEastAsia" w:hAnsiTheme="minorEastAsia" w:hint="eastAsia"/>
                <w:sz w:val="20"/>
                <w:szCs w:val="20"/>
              </w:rPr>
              <w:t>５</w:t>
            </w:r>
            <w:r w:rsidR="00675C39" w:rsidRPr="005535FA">
              <w:rPr>
                <w:rFonts w:asciiTheme="minorEastAsia" w:hAnsiTheme="minorEastAsia"/>
                <w:sz w:val="20"/>
                <w:szCs w:val="20"/>
              </w:rPr>
              <w:t>年12月から令和８年度頃までを予定しており、地中障害物撤去工事</w:t>
            </w:r>
            <w:r w:rsidR="00301C52" w:rsidRPr="005535FA">
              <w:rPr>
                <w:rFonts w:asciiTheme="minorEastAsia" w:hAnsiTheme="minorEastAsia" w:hint="eastAsia"/>
                <w:sz w:val="20"/>
                <w:szCs w:val="20"/>
              </w:rPr>
              <w:t>について</w:t>
            </w:r>
            <w:r w:rsidR="00675C39" w:rsidRPr="005535FA">
              <w:rPr>
                <w:rFonts w:asciiTheme="minorEastAsia" w:hAnsiTheme="minorEastAsia"/>
                <w:sz w:val="20"/>
                <w:szCs w:val="20"/>
              </w:rPr>
              <w:t>は令和６年８月から着手し</w:t>
            </w:r>
            <w:r w:rsidR="00301C52" w:rsidRPr="005535FA">
              <w:rPr>
                <w:rFonts w:asciiTheme="minorEastAsia" w:hAnsiTheme="minorEastAsia" w:hint="eastAsia"/>
                <w:sz w:val="20"/>
                <w:szCs w:val="20"/>
              </w:rPr>
              <w:t>、既に</w:t>
            </w:r>
            <w:r w:rsidR="00675C39" w:rsidRPr="005535FA">
              <w:rPr>
                <w:rFonts w:asciiTheme="minorEastAsia" w:hAnsiTheme="minorEastAsia"/>
                <w:sz w:val="20"/>
                <w:szCs w:val="20"/>
              </w:rPr>
              <w:t>完了してい</w:t>
            </w:r>
            <w:r w:rsidR="00675C39" w:rsidRPr="005535FA">
              <w:rPr>
                <w:rFonts w:asciiTheme="minorEastAsia" w:hAnsiTheme="minorEastAsia" w:hint="eastAsia"/>
                <w:sz w:val="20"/>
                <w:szCs w:val="20"/>
              </w:rPr>
              <w:t>ます</w:t>
            </w:r>
            <w:r w:rsidR="00675C39" w:rsidRPr="005535FA">
              <w:rPr>
                <w:rFonts w:asciiTheme="minorEastAsia" w:hAnsiTheme="minorEastAsia"/>
                <w:sz w:val="20"/>
                <w:szCs w:val="20"/>
              </w:rPr>
              <w:t>。なお、土壌汚染対策工事</w:t>
            </w:r>
            <w:r w:rsidR="00301C52" w:rsidRPr="005535FA">
              <w:rPr>
                <w:rFonts w:asciiTheme="minorEastAsia" w:hAnsiTheme="minorEastAsia" w:hint="eastAsia"/>
                <w:sz w:val="20"/>
                <w:szCs w:val="20"/>
              </w:rPr>
              <w:t>について</w:t>
            </w:r>
            <w:r w:rsidR="00675C39" w:rsidRPr="005535FA">
              <w:rPr>
                <w:rFonts w:asciiTheme="minorEastAsia" w:hAnsiTheme="minorEastAsia"/>
                <w:sz w:val="20"/>
                <w:szCs w:val="20"/>
              </w:rPr>
              <w:t>は、ＩＲ建設工事に伴い発生する建設発生土等の処理のうち、土壌汚染に起因して通常の処理とは異なる対応が必要となるもので、</w:t>
            </w:r>
            <w:r w:rsidR="00675C39" w:rsidRPr="005535FA">
              <w:rPr>
                <w:rFonts w:asciiTheme="minorEastAsia" w:hAnsiTheme="minorEastAsia" w:hint="eastAsia"/>
                <w:sz w:val="20"/>
                <w:szCs w:val="20"/>
              </w:rPr>
              <w:t>今年</w:t>
            </w:r>
            <w:r w:rsidR="00675C39" w:rsidRPr="005535FA">
              <w:rPr>
                <w:rFonts w:asciiTheme="minorEastAsia" w:hAnsiTheme="minorEastAsia"/>
                <w:sz w:val="20"/>
                <w:szCs w:val="20"/>
              </w:rPr>
              <w:t>４月から着手しているＩＲ建設工事に合わせて実施しているところ</w:t>
            </w:r>
            <w:r w:rsidR="00675C39" w:rsidRPr="005535FA">
              <w:rPr>
                <w:rFonts w:asciiTheme="minorEastAsia" w:hAnsiTheme="minorEastAsia" w:hint="eastAsia"/>
                <w:sz w:val="20"/>
                <w:szCs w:val="20"/>
              </w:rPr>
              <w:t>です</w:t>
            </w:r>
            <w:r w:rsidR="00675C39" w:rsidRPr="005535FA">
              <w:rPr>
                <w:rFonts w:asciiTheme="minorEastAsia" w:hAnsiTheme="minorEastAsia"/>
                <w:sz w:val="20"/>
                <w:szCs w:val="20"/>
              </w:rPr>
              <w:t>。</w:t>
            </w:r>
          </w:p>
          <w:p w14:paraId="352C599A" w14:textId="62678A43" w:rsidR="00EF7D6A" w:rsidRPr="00EF7D6A" w:rsidRDefault="00EF7D6A" w:rsidP="00681DD6">
            <w:pPr>
              <w:ind w:firstLineChars="100" w:firstLine="200"/>
              <w:rPr>
                <w:sz w:val="20"/>
                <w:szCs w:val="20"/>
              </w:rPr>
            </w:pPr>
            <w:r w:rsidRPr="00EF7D6A">
              <w:rPr>
                <w:rFonts w:hint="eastAsia"/>
                <w:sz w:val="20"/>
                <w:szCs w:val="20"/>
              </w:rPr>
              <w:t>ＩＲ開業後に収入される納付金、入場料は、大阪府</w:t>
            </w:r>
            <w:r w:rsidR="000A1BC9">
              <w:rPr>
                <w:rFonts w:hint="eastAsia"/>
                <w:sz w:val="20"/>
                <w:szCs w:val="20"/>
              </w:rPr>
              <w:t>・</w:t>
            </w:r>
            <w:r w:rsidRPr="00EF7D6A">
              <w:rPr>
                <w:rFonts w:hint="eastAsia"/>
                <w:sz w:val="20"/>
                <w:szCs w:val="20"/>
              </w:rPr>
              <w:t>市合計で年間約</w:t>
            </w:r>
            <w:r w:rsidRPr="00EF7D6A">
              <w:rPr>
                <w:sz w:val="20"/>
                <w:szCs w:val="20"/>
              </w:rPr>
              <w:t>1,060億円を見込んでおり、それを府市で均等配分し、それぞれ年間約530億円の収入を見込んでいます。</w:t>
            </w:r>
          </w:p>
          <w:p w14:paraId="51327705" w14:textId="37A3A516" w:rsidR="002F279E" w:rsidRDefault="00EF7D6A" w:rsidP="00EF7D6A">
            <w:pPr>
              <w:ind w:firstLineChars="100" w:firstLine="200"/>
              <w:rPr>
                <w:sz w:val="20"/>
                <w:szCs w:val="20"/>
              </w:rPr>
            </w:pPr>
            <w:r w:rsidRPr="00EF7D6A">
              <w:rPr>
                <w:rFonts w:hint="eastAsia"/>
                <w:sz w:val="20"/>
                <w:szCs w:val="20"/>
              </w:rPr>
              <w:t>納付金については、ギャンブル等依存症対策等への必要経費として約</w:t>
            </w:r>
            <w:r w:rsidRPr="00EF7D6A">
              <w:rPr>
                <w:sz w:val="20"/>
                <w:szCs w:val="20"/>
              </w:rPr>
              <w:t>55億円を充当するなど、懸念事項に万全の対策を講じた上で、</w:t>
            </w:r>
            <w:r w:rsidR="000A1BC9">
              <w:rPr>
                <w:rFonts w:hint="eastAsia"/>
                <w:sz w:val="20"/>
                <w:szCs w:val="20"/>
              </w:rPr>
              <w:t>府民・</w:t>
            </w:r>
            <w:r w:rsidRPr="00EF7D6A">
              <w:rPr>
                <w:sz w:val="20"/>
                <w:szCs w:val="20"/>
              </w:rPr>
              <w:t>市民の暮らしの充実や次の大阪の成長に向けた投資に活用することとしており、具体的には、子育て、教育環境の充実、健康、医療等の社会福祉の増進に関する施策、夢洲及び夢洲周辺の魅力向上、観光・地域経済・文化芸術の振興に関する施策等に活用していくこととしています。</w:t>
            </w:r>
          </w:p>
          <w:p w14:paraId="55C34939" w14:textId="19363F98" w:rsidR="002F279E" w:rsidRPr="005535FA" w:rsidRDefault="002F279E" w:rsidP="00EF7D6A">
            <w:pPr>
              <w:ind w:firstLineChars="100" w:firstLine="200"/>
              <w:rPr>
                <w:sz w:val="20"/>
                <w:szCs w:val="20"/>
              </w:rPr>
            </w:pPr>
          </w:p>
        </w:tc>
      </w:tr>
      <w:tr w:rsidR="0034417C" w14:paraId="58958AAC" w14:textId="77777777" w:rsidTr="005535FA">
        <w:trPr>
          <w:trHeight w:val="359"/>
        </w:trPr>
        <w:tc>
          <w:tcPr>
            <w:tcW w:w="704" w:type="dxa"/>
            <w:shd w:val="clear" w:color="auto" w:fill="auto"/>
          </w:tcPr>
          <w:p w14:paraId="0A239DC0" w14:textId="2F09F29A" w:rsidR="0034417C" w:rsidRPr="005535FA" w:rsidRDefault="0034417C" w:rsidP="000411BF">
            <w:pPr>
              <w:jc w:val="center"/>
              <w:rPr>
                <w:sz w:val="20"/>
                <w:szCs w:val="20"/>
              </w:rPr>
            </w:pPr>
            <w:r w:rsidRPr="005535FA">
              <w:rPr>
                <w:rFonts w:hint="eastAsia"/>
                <w:sz w:val="20"/>
                <w:szCs w:val="20"/>
              </w:rPr>
              <w:t>1</w:t>
            </w:r>
            <w:r w:rsidR="00345E72">
              <w:rPr>
                <w:sz w:val="20"/>
                <w:szCs w:val="20"/>
              </w:rPr>
              <w:t>3</w:t>
            </w:r>
          </w:p>
        </w:tc>
        <w:tc>
          <w:tcPr>
            <w:tcW w:w="5528" w:type="dxa"/>
            <w:shd w:val="clear" w:color="auto" w:fill="auto"/>
          </w:tcPr>
          <w:p w14:paraId="136775B7" w14:textId="6FFF74C7" w:rsidR="00AA2514" w:rsidRPr="005535FA" w:rsidRDefault="00663D24" w:rsidP="00663D24">
            <w:pPr>
              <w:ind w:firstLineChars="100" w:firstLine="200"/>
              <w:rPr>
                <w:sz w:val="20"/>
                <w:szCs w:val="20"/>
              </w:rPr>
            </w:pPr>
            <w:r w:rsidRPr="005535FA">
              <w:rPr>
                <w:rFonts w:hint="eastAsia"/>
                <w:sz w:val="20"/>
                <w:szCs w:val="20"/>
              </w:rPr>
              <w:t>ＩＲ推進（賛成）の方も</w:t>
            </w:r>
            <w:r w:rsidRPr="005535FA">
              <w:rPr>
                <w:sz w:val="20"/>
                <w:szCs w:val="20"/>
              </w:rPr>
              <w:t>2,000万人の来場者、年間売上げ5,200億円等の見通しに疑問を呈されていたが、事業者の出す数字をうのみにして、情勢の変化があっても数字が変更されない。この数字についてＩＲ推進局では誰が責任を持つのか。</w:t>
            </w:r>
          </w:p>
        </w:tc>
        <w:tc>
          <w:tcPr>
            <w:tcW w:w="9214" w:type="dxa"/>
            <w:shd w:val="clear" w:color="auto" w:fill="auto"/>
          </w:tcPr>
          <w:p w14:paraId="77CAB5A0" w14:textId="45FBA76E" w:rsidR="00463D41" w:rsidRPr="005535FA" w:rsidRDefault="00463D41" w:rsidP="00463D41">
            <w:pPr>
              <w:ind w:firstLineChars="100" w:firstLine="200"/>
              <w:rPr>
                <w:sz w:val="20"/>
                <w:szCs w:val="20"/>
              </w:rPr>
            </w:pPr>
            <w:r w:rsidRPr="005535FA">
              <w:rPr>
                <w:rFonts w:hint="eastAsia"/>
                <w:sz w:val="20"/>
                <w:szCs w:val="20"/>
              </w:rPr>
              <w:t>来訪者数等の効果推計については、ＩＲ事業者において、人口統計や訪日外客統計等の統計情報、既存のＩＲ施設や近畿圏及び日本国内にある集客施設等の実績・知見等を踏まえて推計されており、また、それらの来場者数を踏まえて売上等が見込まれているものです。</w:t>
            </w:r>
          </w:p>
          <w:p w14:paraId="77E2695F" w14:textId="71C9C893" w:rsidR="00463D41" w:rsidRPr="005535FA" w:rsidRDefault="00463D41" w:rsidP="00B4421E">
            <w:pPr>
              <w:ind w:firstLineChars="100" w:firstLine="200"/>
              <w:rPr>
                <w:rFonts w:ascii="BIZ UDゴシック" w:eastAsia="BIZ UDゴシック" w:hAnsi="BIZ UDゴシック"/>
                <w:b/>
                <w:bCs/>
                <w:sz w:val="20"/>
                <w:szCs w:val="20"/>
              </w:rPr>
            </w:pPr>
            <w:r w:rsidRPr="005535FA">
              <w:rPr>
                <w:rFonts w:hint="eastAsia"/>
                <w:sz w:val="20"/>
                <w:szCs w:val="20"/>
              </w:rPr>
              <w:t>ＩＲは、民設民営事業として、ＭＧＭ・オリックスの中核企業２社に加えて、大阪・関西を中心とした企業</w:t>
            </w:r>
            <w:r w:rsidRPr="005535FA">
              <w:rPr>
                <w:sz w:val="20"/>
                <w:szCs w:val="20"/>
              </w:rPr>
              <w:t xml:space="preserve"> 22 社が自らの出資や金融機関からの借入れにより</w:t>
            </w:r>
            <w:r w:rsidRPr="005535FA">
              <w:rPr>
                <w:rFonts w:hint="eastAsia"/>
                <w:sz w:val="20"/>
                <w:szCs w:val="20"/>
              </w:rPr>
              <w:t>資金調達を行い、リスクを負って１兆円を超える投資を行うものであり、事業計画の立案にあたっても、慎重に検討・精査されているものと認識しています。</w:t>
            </w:r>
          </w:p>
          <w:p w14:paraId="031BB258" w14:textId="1372BF8B" w:rsidR="00B4421E" w:rsidRPr="00216053" w:rsidRDefault="00301C52" w:rsidP="006D2025">
            <w:pPr>
              <w:ind w:firstLineChars="100" w:firstLine="200"/>
              <w:rPr>
                <w:sz w:val="20"/>
                <w:szCs w:val="20"/>
              </w:rPr>
            </w:pPr>
            <w:r w:rsidRPr="005535FA">
              <w:rPr>
                <w:rFonts w:hint="eastAsia"/>
                <w:sz w:val="20"/>
                <w:szCs w:val="20"/>
              </w:rPr>
              <w:t>上記推計については、事業の進捗に合わせて、前提とした市場環境の予測に変更がないかなどを確認することとしており、</w:t>
            </w:r>
            <w:r w:rsidR="00D17285" w:rsidRPr="005535FA">
              <w:rPr>
                <w:rFonts w:hint="eastAsia"/>
                <w:sz w:val="20"/>
                <w:szCs w:val="20"/>
              </w:rPr>
              <w:t>区域整備計画の</w:t>
            </w:r>
            <w:r w:rsidRPr="005535FA">
              <w:rPr>
                <w:rFonts w:hint="eastAsia"/>
                <w:sz w:val="20"/>
                <w:szCs w:val="20"/>
              </w:rPr>
              <w:t>令和６年度</w:t>
            </w:r>
            <w:r w:rsidR="00D607E6" w:rsidRPr="005535FA">
              <w:rPr>
                <w:rFonts w:hint="eastAsia"/>
                <w:sz w:val="20"/>
                <w:szCs w:val="20"/>
              </w:rPr>
              <w:t>実施状況報告書</w:t>
            </w:r>
            <w:r w:rsidRPr="005535FA">
              <w:rPr>
                <w:rFonts w:hint="eastAsia"/>
                <w:sz w:val="20"/>
                <w:szCs w:val="20"/>
              </w:rPr>
              <w:t>において、</w:t>
            </w:r>
            <w:r w:rsidR="00574E87" w:rsidRPr="005535FA">
              <w:rPr>
                <w:rFonts w:hint="eastAsia"/>
                <w:sz w:val="20"/>
                <w:szCs w:val="20"/>
              </w:rPr>
              <w:t>その</w:t>
            </w:r>
            <w:r w:rsidRPr="005535FA">
              <w:rPr>
                <w:rFonts w:hint="eastAsia"/>
                <w:sz w:val="20"/>
                <w:szCs w:val="20"/>
              </w:rPr>
              <w:t>ような事象が生じていないことを確認しています。</w:t>
            </w:r>
          </w:p>
        </w:tc>
      </w:tr>
    </w:tbl>
    <w:p w14:paraId="3289DFD6" w14:textId="70B258EC" w:rsidR="00961D85" w:rsidRPr="003B437C" w:rsidRDefault="00961D85">
      <w:pPr>
        <w:rPr>
          <w:sz w:val="2"/>
          <w:szCs w:val="2"/>
        </w:rPr>
      </w:pPr>
    </w:p>
    <w:sectPr w:rsidR="00961D85" w:rsidRPr="003B437C" w:rsidSect="000411BF">
      <w:headerReference w:type="default" r:id="rId7"/>
      <w:footerReference w:type="default" r:id="rId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D979" w14:textId="77777777" w:rsidR="001A48C4" w:rsidRDefault="001A48C4" w:rsidP="00E354EB">
      <w:r>
        <w:separator/>
      </w:r>
    </w:p>
  </w:endnote>
  <w:endnote w:type="continuationSeparator" w:id="0">
    <w:p w14:paraId="12D24390" w14:textId="77777777" w:rsidR="001A48C4" w:rsidRDefault="001A48C4"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72591"/>
      <w:docPartObj>
        <w:docPartGallery w:val="Page Numbers (Bottom of Page)"/>
        <w:docPartUnique/>
      </w:docPartObj>
    </w:sdtPr>
    <w:sdtEndPr/>
    <w:sdtContent>
      <w:p w14:paraId="063272A5" w14:textId="71D81A10" w:rsidR="008D5C86" w:rsidRDefault="008D5C86" w:rsidP="00463D41">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9CBA" w14:textId="77777777" w:rsidR="001A48C4" w:rsidRDefault="001A48C4" w:rsidP="00E354EB">
      <w:r>
        <w:separator/>
      </w:r>
    </w:p>
  </w:footnote>
  <w:footnote w:type="continuationSeparator" w:id="0">
    <w:p w14:paraId="27BBEF19" w14:textId="77777777" w:rsidR="001A48C4" w:rsidRDefault="001A48C4" w:rsidP="00E3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56AC" w14:textId="666F6A9F" w:rsidR="00286797" w:rsidRPr="00004E5B" w:rsidRDefault="00286797" w:rsidP="00004E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E14"/>
    <w:multiLevelType w:val="hybridMultilevel"/>
    <w:tmpl w:val="C85ADD68"/>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4C11E0"/>
    <w:multiLevelType w:val="hybridMultilevel"/>
    <w:tmpl w:val="8A569AD0"/>
    <w:lvl w:ilvl="0" w:tplc="72E4076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EE1BC2"/>
    <w:multiLevelType w:val="hybridMultilevel"/>
    <w:tmpl w:val="29AC0CCE"/>
    <w:lvl w:ilvl="0" w:tplc="A400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46415"/>
    <w:multiLevelType w:val="hybridMultilevel"/>
    <w:tmpl w:val="7DC8CDFC"/>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663704"/>
    <w:multiLevelType w:val="hybridMultilevel"/>
    <w:tmpl w:val="B8F07A60"/>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AD746B"/>
    <w:multiLevelType w:val="hybridMultilevel"/>
    <w:tmpl w:val="F056CA86"/>
    <w:lvl w:ilvl="0" w:tplc="72E4076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3D392D"/>
    <w:multiLevelType w:val="hybridMultilevel"/>
    <w:tmpl w:val="C6E49D9C"/>
    <w:lvl w:ilvl="0" w:tplc="66C4D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A17E3D"/>
    <w:multiLevelType w:val="hybridMultilevel"/>
    <w:tmpl w:val="62722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4E5B"/>
    <w:rsid w:val="00006CF1"/>
    <w:rsid w:val="00010B6A"/>
    <w:rsid w:val="00012D51"/>
    <w:rsid w:val="000153B2"/>
    <w:rsid w:val="0002236A"/>
    <w:rsid w:val="000411BF"/>
    <w:rsid w:val="00090AF7"/>
    <w:rsid w:val="000942EF"/>
    <w:rsid w:val="000A124A"/>
    <w:rsid w:val="000A1BC9"/>
    <w:rsid w:val="000A32E7"/>
    <w:rsid w:val="000A3FC7"/>
    <w:rsid w:val="000C0599"/>
    <w:rsid w:val="000C3004"/>
    <w:rsid w:val="000E67F5"/>
    <w:rsid w:val="00104B03"/>
    <w:rsid w:val="001115D1"/>
    <w:rsid w:val="00140840"/>
    <w:rsid w:val="00185277"/>
    <w:rsid w:val="001A48C4"/>
    <w:rsid w:val="001C18C0"/>
    <w:rsid w:val="001D5D5E"/>
    <w:rsid w:val="001F234F"/>
    <w:rsid w:val="001F3101"/>
    <w:rsid w:val="0021127D"/>
    <w:rsid w:val="00213EC1"/>
    <w:rsid w:val="00216053"/>
    <w:rsid w:val="00216555"/>
    <w:rsid w:val="00220B05"/>
    <w:rsid w:val="00230788"/>
    <w:rsid w:val="00240AD7"/>
    <w:rsid w:val="00241A8B"/>
    <w:rsid w:val="00261948"/>
    <w:rsid w:val="002818A5"/>
    <w:rsid w:val="002838A2"/>
    <w:rsid w:val="00285973"/>
    <w:rsid w:val="00286797"/>
    <w:rsid w:val="00291501"/>
    <w:rsid w:val="00294F13"/>
    <w:rsid w:val="00296A9C"/>
    <w:rsid w:val="0029733D"/>
    <w:rsid w:val="002A455F"/>
    <w:rsid w:val="002C43AA"/>
    <w:rsid w:val="002D5629"/>
    <w:rsid w:val="002D5EAD"/>
    <w:rsid w:val="002E79BD"/>
    <w:rsid w:val="002F279E"/>
    <w:rsid w:val="002F3631"/>
    <w:rsid w:val="00301C52"/>
    <w:rsid w:val="0031005A"/>
    <w:rsid w:val="00317ABF"/>
    <w:rsid w:val="00337E11"/>
    <w:rsid w:val="0034417C"/>
    <w:rsid w:val="00345E72"/>
    <w:rsid w:val="00350135"/>
    <w:rsid w:val="003532E5"/>
    <w:rsid w:val="00353F88"/>
    <w:rsid w:val="0036226B"/>
    <w:rsid w:val="00364911"/>
    <w:rsid w:val="00396A48"/>
    <w:rsid w:val="003A4A69"/>
    <w:rsid w:val="003A6765"/>
    <w:rsid w:val="003B0DCE"/>
    <w:rsid w:val="003B3AA9"/>
    <w:rsid w:val="003B437C"/>
    <w:rsid w:val="003B7E9B"/>
    <w:rsid w:val="003E605A"/>
    <w:rsid w:val="003E730A"/>
    <w:rsid w:val="003F4189"/>
    <w:rsid w:val="0042412C"/>
    <w:rsid w:val="004244B6"/>
    <w:rsid w:val="00430544"/>
    <w:rsid w:val="00431168"/>
    <w:rsid w:val="00431B38"/>
    <w:rsid w:val="00446382"/>
    <w:rsid w:val="00452F14"/>
    <w:rsid w:val="0045309D"/>
    <w:rsid w:val="00463D41"/>
    <w:rsid w:val="004646D0"/>
    <w:rsid w:val="0047058A"/>
    <w:rsid w:val="0049415E"/>
    <w:rsid w:val="004A78E3"/>
    <w:rsid w:val="004D5D1B"/>
    <w:rsid w:val="00506047"/>
    <w:rsid w:val="00517552"/>
    <w:rsid w:val="00521057"/>
    <w:rsid w:val="005309A4"/>
    <w:rsid w:val="005535FA"/>
    <w:rsid w:val="005564BB"/>
    <w:rsid w:val="00556EB8"/>
    <w:rsid w:val="00564D51"/>
    <w:rsid w:val="00566C02"/>
    <w:rsid w:val="00567F04"/>
    <w:rsid w:val="00571604"/>
    <w:rsid w:val="00574E87"/>
    <w:rsid w:val="00576B74"/>
    <w:rsid w:val="00582A29"/>
    <w:rsid w:val="00583551"/>
    <w:rsid w:val="005910D1"/>
    <w:rsid w:val="0059397C"/>
    <w:rsid w:val="005C22B8"/>
    <w:rsid w:val="005C24BC"/>
    <w:rsid w:val="005D3AD9"/>
    <w:rsid w:val="005E1D4A"/>
    <w:rsid w:val="005F3546"/>
    <w:rsid w:val="005F6EE1"/>
    <w:rsid w:val="00613492"/>
    <w:rsid w:val="00614D42"/>
    <w:rsid w:val="00616DE3"/>
    <w:rsid w:val="00625C1B"/>
    <w:rsid w:val="006432DC"/>
    <w:rsid w:val="0064385A"/>
    <w:rsid w:val="0065291C"/>
    <w:rsid w:val="00663542"/>
    <w:rsid w:val="00663A02"/>
    <w:rsid w:val="00663D24"/>
    <w:rsid w:val="00665728"/>
    <w:rsid w:val="00675C39"/>
    <w:rsid w:val="00681DD6"/>
    <w:rsid w:val="00682CF8"/>
    <w:rsid w:val="00682CFC"/>
    <w:rsid w:val="006A108A"/>
    <w:rsid w:val="006B37AA"/>
    <w:rsid w:val="006B7DB5"/>
    <w:rsid w:val="006C4615"/>
    <w:rsid w:val="006D2025"/>
    <w:rsid w:val="006D61B7"/>
    <w:rsid w:val="006E12AF"/>
    <w:rsid w:val="006F34A4"/>
    <w:rsid w:val="006F4E05"/>
    <w:rsid w:val="006F5C85"/>
    <w:rsid w:val="0070271D"/>
    <w:rsid w:val="00707389"/>
    <w:rsid w:val="007120E3"/>
    <w:rsid w:val="0071471B"/>
    <w:rsid w:val="00724E3E"/>
    <w:rsid w:val="00732C76"/>
    <w:rsid w:val="00733983"/>
    <w:rsid w:val="0073610C"/>
    <w:rsid w:val="00736F59"/>
    <w:rsid w:val="00747682"/>
    <w:rsid w:val="00747CA1"/>
    <w:rsid w:val="00753F56"/>
    <w:rsid w:val="00756E94"/>
    <w:rsid w:val="00767FBE"/>
    <w:rsid w:val="007865DC"/>
    <w:rsid w:val="00795094"/>
    <w:rsid w:val="007A7C16"/>
    <w:rsid w:val="007B3682"/>
    <w:rsid w:val="007E02CB"/>
    <w:rsid w:val="007E3382"/>
    <w:rsid w:val="007E6D23"/>
    <w:rsid w:val="007E79A2"/>
    <w:rsid w:val="007F39F9"/>
    <w:rsid w:val="0083551C"/>
    <w:rsid w:val="00844AEC"/>
    <w:rsid w:val="00845D28"/>
    <w:rsid w:val="00853CBA"/>
    <w:rsid w:val="00882CCD"/>
    <w:rsid w:val="00896D47"/>
    <w:rsid w:val="008A1E86"/>
    <w:rsid w:val="008C2050"/>
    <w:rsid w:val="008D0C7B"/>
    <w:rsid w:val="008D4858"/>
    <w:rsid w:val="008D54C3"/>
    <w:rsid w:val="008D5C86"/>
    <w:rsid w:val="008D7AF6"/>
    <w:rsid w:val="008E0859"/>
    <w:rsid w:val="008E1A96"/>
    <w:rsid w:val="008F6A55"/>
    <w:rsid w:val="00901FEA"/>
    <w:rsid w:val="00903ED0"/>
    <w:rsid w:val="00907949"/>
    <w:rsid w:val="00917B89"/>
    <w:rsid w:val="00923E59"/>
    <w:rsid w:val="00927B95"/>
    <w:rsid w:val="009309DE"/>
    <w:rsid w:val="00936CB8"/>
    <w:rsid w:val="00937DCA"/>
    <w:rsid w:val="009526E0"/>
    <w:rsid w:val="00961D85"/>
    <w:rsid w:val="0097787D"/>
    <w:rsid w:val="0099399C"/>
    <w:rsid w:val="009A0CE3"/>
    <w:rsid w:val="009B43BB"/>
    <w:rsid w:val="009C2CBD"/>
    <w:rsid w:val="009F3871"/>
    <w:rsid w:val="00A00596"/>
    <w:rsid w:val="00A17953"/>
    <w:rsid w:val="00A2058A"/>
    <w:rsid w:val="00A303BF"/>
    <w:rsid w:val="00A34450"/>
    <w:rsid w:val="00A42A69"/>
    <w:rsid w:val="00A5503E"/>
    <w:rsid w:val="00A60724"/>
    <w:rsid w:val="00A64B8E"/>
    <w:rsid w:val="00A70A85"/>
    <w:rsid w:val="00A73D9A"/>
    <w:rsid w:val="00AA1800"/>
    <w:rsid w:val="00AA2514"/>
    <w:rsid w:val="00AA380C"/>
    <w:rsid w:val="00AA702F"/>
    <w:rsid w:val="00AC0A39"/>
    <w:rsid w:val="00AC3563"/>
    <w:rsid w:val="00AC7DAB"/>
    <w:rsid w:val="00AE38AC"/>
    <w:rsid w:val="00B069E8"/>
    <w:rsid w:val="00B158B5"/>
    <w:rsid w:val="00B17A8E"/>
    <w:rsid w:val="00B218AB"/>
    <w:rsid w:val="00B329EB"/>
    <w:rsid w:val="00B36B6F"/>
    <w:rsid w:val="00B426CB"/>
    <w:rsid w:val="00B4421E"/>
    <w:rsid w:val="00B67EA4"/>
    <w:rsid w:val="00B9127A"/>
    <w:rsid w:val="00B961C8"/>
    <w:rsid w:val="00BA48EE"/>
    <w:rsid w:val="00BB2BCC"/>
    <w:rsid w:val="00BB7D36"/>
    <w:rsid w:val="00BD4C6A"/>
    <w:rsid w:val="00BD5F12"/>
    <w:rsid w:val="00BD63EA"/>
    <w:rsid w:val="00BE3320"/>
    <w:rsid w:val="00C018CC"/>
    <w:rsid w:val="00C122B5"/>
    <w:rsid w:val="00C23EF0"/>
    <w:rsid w:val="00C45DDF"/>
    <w:rsid w:val="00C623B0"/>
    <w:rsid w:val="00C66713"/>
    <w:rsid w:val="00C76039"/>
    <w:rsid w:val="00C81F52"/>
    <w:rsid w:val="00C8688A"/>
    <w:rsid w:val="00CA44E2"/>
    <w:rsid w:val="00CB40DF"/>
    <w:rsid w:val="00CC0D0E"/>
    <w:rsid w:val="00CD2D36"/>
    <w:rsid w:val="00CF1764"/>
    <w:rsid w:val="00CF51A1"/>
    <w:rsid w:val="00CF7E4A"/>
    <w:rsid w:val="00D04FEE"/>
    <w:rsid w:val="00D1391B"/>
    <w:rsid w:val="00D17285"/>
    <w:rsid w:val="00D500FD"/>
    <w:rsid w:val="00D55F88"/>
    <w:rsid w:val="00D607E6"/>
    <w:rsid w:val="00D6120D"/>
    <w:rsid w:val="00D64BF1"/>
    <w:rsid w:val="00D76230"/>
    <w:rsid w:val="00D77E4B"/>
    <w:rsid w:val="00D90CAA"/>
    <w:rsid w:val="00DA46E2"/>
    <w:rsid w:val="00DA5BE8"/>
    <w:rsid w:val="00DC35DB"/>
    <w:rsid w:val="00DD5E05"/>
    <w:rsid w:val="00DF2341"/>
    <w:rsid w:val="00E01DFF"/>
    <w:rsid w:val="00E04E6F"/>
    <w:rsid w:val="00E06914"/>
    <w:rsid w:val="00E259D8"/>
    <w:rsid w:val="00E354EB"/>
    <w:rsid w:val="00E41B40"/>
    <w:rsid w:val="00E43C32"/>
    <w:rsid w:val="00E45075"/>
    <w:rsid w:val="00E467A0"/>
    <w:rsid w:val="00E70031"/>
    <w:rsid w:val="00ED3E5F"/>
    <w:rsid w:val="00ED52CF"/>
    <w:rsid w:val="00ED651E"/>
    <w:rsid w:val="00EE4CD7"/>
    <w:rsid w:val="00EE5983"/>
    <w:rsid w:val="00EF4FC6"/>
    <w:rsid w:val="00EF6EDC"/>
    <w:rsid w:val="00EF7D6A"/>
    <w:rsid w:val="00F1542E"/>
    <w:rsid w:val="00F23F8E"/>
    <w:rsid w:val="00F25D7C"/>
    <w:rsid w:val="00F345BF"/>
    <w:rsid w:val="00F35384"/>
    <w:rsid w:val="00F37D19"/>
    <w:rsid w:val="00F44958"/>
    <w:rsid w:val="00F63F21"/>
    <w:rsid w:val="00F81434"/>
    <w:rsid w:val="00F92CE2"/>
    <w:rsid w:val="00FD1AB1"/>
    <w:rsid w:val="00FD2F70"/>
    <w:rsid w:val="00FD4A5F"/>
    <w:rsid w:val="00FE2232"/>
    <w:rsid w:val="00FE39C6"/>
    <w:rsid w:val="00FE51C0"/>
    <w:rsid w:val="00FF0958"/>
    <w:rsid w:val="00FF1064"/>
    <w:rsid w:val="00FF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paragraph" w:styleId="a9">
    <w:name w:val="List Paragraph"/>
    <w:basedOn w:val="a"/>
    <w:uiPriority w:val="34"/>
    <w:qFormat/>
    <w:rsid w:val="00FF5F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2025-12-08T09:20:00Z</dcterms:created>
  <dcterms:modified xsi:type="dcterms:W3CDTF">2025-12-08T09:20:00Z</dcterms:modified>
</cp:coreProperties>
</file>