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035A4" w14:textId="0C186958" w:rsidR="00961D85" w:rsidRPr="00937DCA" w:rsidRDefault="00B961C8">
      <w:pPr>
        <w:rPr>
          <w:sz w:val="22"/>
        </w:rPr>
      </w:pPr>
      <w:r>
        <w:rPr>
          <w:rFonts w:hint="eastAsia"/>
          <w:sz w:val="22"/>
        </w:rPr>
        <w:t>令和５年度「</w:t>
      </w:r>
      <w:r w:rsidR="00961D85" w:rsidRPr="00937DCA">
        <w:rPr>
          <w:sz w:val="22"/>
        </w:rPr>
        <w:t>大阪IR（統合型リゾート）説明会</w:t>
      </w:r>
      <w:r>
        <w:rPr>
          <w:rFonts w:hint="eastAsia"/>
          <w:sz w:val="22"/>
        </w:rPr>
        <w:t>」（第４回）</w:t>
      </w:r>
      <w:r w:rsidR="00961D85" w:rsidRPr="00937DCA">
        <w:rPr>
          <w:sz w:val="22"/>
        </w:rPr>
        <w:t xml:space="preserve">　アンケートによる質問について</w:t>
      </w:r>
    </w:p>
    <w:p w14:paraId="748AEC1A" w14:textId="1593C57C" w:rsidR="00961D85" w:rsidRDefault="00961D85" w:rsidP="00961D85">
      <w:pPr>
        <w:ind w:firstLineChars="100" w:firstLine="210"/>
      </w:pPr>
      <w:r>
        <w:rPr>
          <w:rFonts w:hint="eastAsia"/>
        </w:rPr>
        <w:t xml:space="preserve">●受付件数　</w:t>
      </w:r>
      <w:r w:rsidR="0099399C">
        <w:rPr>
          <w:rFonts w:hint="eastAsia"/>
        </w:rPr>
        <w:t>２</w:t>
      </w:r>
      <w:r w:rsidRPr="00961D85">
        <w:rPr>
          <w:rFonts w:hint="eastAsia"/>
        </w:rPr>
        <w:t>件</w:t>
      </w:r>
    </w:p>
    <w:tbl>
      <w:tblPr>
        <w:tblStyle w:val="a3"/>
        <w:tblW w:w="15446" w:type="dxa"/>
        <w:tblLook w:val="04A0" w:firstRow="1" w:lastRow="0" w:firstColumn="1" w:lastColumn="0" w:noHBand="0" w:noVBand="1"/>
      </w:tblPr>
      <w:tblGrid>
        <w:gridCol w:w="562"/>
        <w:gridCol w:w="7088"/>
        <w:gridCol w:w="7796"/>
      </w:tblGrid>
      <w:tr w:rsidR="00961D85" w14:paraId="61F16231" w14:textId="77777777" w:rsidTr="00EB4257">
        <w:trPr>
          <w:trHeight w:val="324"/>
        </w:trPr>
        <w:tc>
          <w:tcPr>
            <w:tcW w:w="562" w:type="dxa"/>
          </w:tcPr>
          <w:p w14:paraId="1090A34D" w14:textId="77777777" w:rsidR="00961D85" w:rsidRPr="00937DCA" w:rsidRDefault="00961D85">
            <w:pPr>
              <w:rPr>
                <w:sz w:val="20"/>
                <w:szCs w:val="20"/>
              </w:rPr>
            </w:pPr>
          </w:p>
        </w:tc>
        <w:tc>
          <w:tcPr>
            <w:tcW w:w="7088" w:type="dxa"/>
          </w:tcPr>
          <w:p w14:paraId="17D56C36" w14:textId="77777777" w:rsidR="00961D85" w:rsidRPr="00937DCA" w:rsidRDefault="00961D85" w:rsidP="00961D85">
            <w:pPr>
              <w:jc w:val="center"/>
              <w:rPr>
                <w:szCs w:val="21"/>
              </w:rPr>
            </w:pPr>
            <w:r w:rsidRPr="00937DCA">
              <w:rPr>
                <w:rFonts w:hint="eastAsia"/>
                <w:szCs w:val="21"/>
              </w:rPr>
              <w:t>質問</w:t>
            </w:r>
          </w:p>
        </w:tc>
        <w:tc>
          <w:tcPr>
            <w:tcW w:w="7796" w:type="dxa"/>
          </w:tcPr>
          <w:p w14:paraId="71A4FFAC" w14:textId="77777777" w:rsidR="00961D85" w:rsidRPr="00937DCA" w:rsidRDefault="00961D85" w:rsidP="00961D85">
            <w:pPr>
              <w:jc w:val="center"/>
              <w:rPr>
                <w:szCs w:val="21"/>
              </w:rPr>
            </w:pPr>
            <w:r w:rsidRPr="00937DCA">
              <w:rPr>
                <w:rFonts w:hint="eastAsia"/>
                <w:szCs w:val="21"/>
              </w:rPr>
              <w:t>回答</w:t>
            </w:r>
          </w:p>
        </w:tc>
      </w:tr>
      <w:tr w:rsidR="009309DE" w14:paraId="29B86DFC" w14:textId="77777777" w:rsidTr="00EB4257">
        <w:trPr>
          <w:trHeight w:val="8324"/>
        </w:trPr>
        <w:tc>
          <w:tcPr>
            <w:tcW w:w="562" w:type="dxa"/>
          </w:tcPr>
          <w:p w14:paraId="5498D147" w14:textId="4072A9AF" w:rsidR="009309DE" w:rsidRDefault="00430544" w:rsidP="000411BF">
            <w:pPr>
              <w:jc w:val="center"/>
              <w:rPr>
                <w:sz w:val="20"/>
                <w:szCs w:val="20"/>
              </w:rPr>
            </w:pPr>
            <w:r>
              <w:rPr>
                <w:rFonts w:hint="eastAsia"/>
                <w:sz w:val="20"/>
                <w:szCs w:val="20"/>
              </w:rPr>
              <w:t>１</w:t>
            </w:r>
          </w:p>
        </w:tc>
        <w:tc>
          <w:tcPr>
            <w:tcW w:w="7088" w:type="dxa"/>
          </w:tcPr>
          <w:p w14:paraId="05A179C5" w14:textId="58160823" w:rsidR="009309DE" w:rsidRPr="00937DCA" w:rsidRDefault="0099399C">
            <w:pPr>
              <w:rPr>
                <w:sz w:val="20"/>
                <w:szCs w:val="20"/>
              </w:rPr>
            </w:pPr>
            <w:r w:rsidRPr="0099399C">
              <w:rPr>
                <w:rFonts w:hint="eastAsia"/>
                <w:sz w:val="20"/>
                <w:szCs w:val="20"/>
              </w:rPr>
              <w:t>夢洲万博は、人道上、中止すべきだし、中止になると思う。夢洲という土地で、万博につづきＩＲカジノをやっていくとのこと、インフラなどのこと考えれば、万博やらなければＩＲはできない。万博・カジノ共に中止するべきだ。返答下さい。</w:t>
            </w:r>
          </w:p>
        </w:tc>
        <w:tc>
          <w:tcPr>
            <w:tcW w:w="7796" w:type="dxa"/>
          </w:tcPr>
          <w:p w14:paraId="4CCAE4DA" w14:textId="77777777" w:rsidR="00270EF5" w:rsidRPr="00AE1506" w:rsidRDefault="00270EF5" w:rsidP="00270EF5">
            <w:pPr>
              <w:ind w:firstLineChars="100" w:firstLine="210"/>
              <w:rPr>
                <w:rFonts w:ascii="ＭＳ 明朝" w:hAnsi="ＭＳ 明朝"/>
              </w:rPr>
            </w:pPr>
            <w:r w:rsidRPr="00AE1506">
              <w:rPr>
                <w:rFonts w:ascii="ＭＳ 明朝" w:hAnsi="ＭＳ 明朝" w:hint="eastAsia"/>
              </w:rPr>
              <w:t>ＩＲは、ホテル、ＭＩＣＥ施設、レストラン、エンターテイメント施設</w:t>
            </w:r>
            <w:r>
              <w:rPr>
                <w:rFonts w:ascii="ＭＳ 明朝" w:hAnsi="ＭＳ 明朝" w:hint="eastAsia"/>
              </w:rPr>
              <w:t>、</w:t>
            </w:r>
            <w:r w:rsidRPr="00AE1506">
              <w:rPr>
                <w:rFonts w:ascii="ＭＳ 明朝" w:hAnsi="ＭＳ 明朝" w:hint="eastAsia"/>
              </w:rPr>
              <w:t>カジノ施設など、多くの集客施設を民間事業者が一体的に整備・運営する複合型の施設であり、民間事業者の活力と創意工夫を最大限に活かす民設民営の事業です。</w:t>
            </w:r>
          </w:p>
          <w:p w14:paraId="05DA33BD" w14:textId="4B349861" w:rsidR="00404E83" w:rsidRPr="00AE1506" w:rsidRDefault="00404E83" w:rsidP="00404E83">
            <w:pPr>
              <w:ind w:firstLineChars="100" w:firstLine="210"/>
              <w:rPr>
                <w:rFonts w:ascii="ＭＳ 明朝" w:hAnsi="ＭＳ 明朝"/>
              </w:rPr>
            </w:pPr>
            <w:r w:rsidRPr="00AE1506">
              <w:rPr>
                <w:rFonts w:ascii="ＭＳ 明朝" w:hAnsi="ＭＳ 明朝" w:hint="eastAsia"/>
              </w:rPr>
              <w:t>大阪・夢洲でのＩＲ立地は、世界中から新たに人、モノ、投資を呼び込むものであり、持続的な民間投資による経済波及効果や雇用創出効果に加え、幅広い産業分野の活性化など、大阪の経済成長に大きく貢献するものです。</w:t>
            </w:r>
          </w:p>
          <w:p w14:paraId="1EFFA005" w14:textId="77777777" w:rsidR="00404E83" w:rsidRPr="00AE1506" w:rsidRDefault="00404E83" w:rsidP="00404E83">
            <w:pPr>
              <w:ind w:firstLineChars="100" w:firstLine="210"/>
              <w:rPr>
                <w:rFonts w:ascii="ＭＳ 明朝" w:hAnsi="ＭＳ 明朝"/>
              </w:rPr>
            </w:pPr>
            <w:r w:rsidRPr="00AE1506">
              <w:rPr>
                <w:rFonts w:ascii="ＭＳ 明朝" w:hAnsi="ＭＳ 明朝" w:hint="eastAsia"/>
              </w:rPr>
              <w:t>また、ＩＲは、カジノの収益をＩＲの各施設に還元することにより、新たな国際会議や展示会の誘致をはじめ、ＩＲへの来訪者を大阪府内、関西、日本各地の観光地等へ送り出すことなど、その効果を波及させることが期待されます。</w:t>
            </w:r>
          </w:p>
          <w:p w14:paraId="4FAAA8CC" w14:textId="77777777" w:rsidR="00404E83" w:rsidRPr="00AE1506" w:rsidRDefault="00404E83" w:rsidP="00404E83">
            <w:pPr>
              <w:ind w:firstLineChars="100" w:firstLine="210"/>
              <w:rPr>
                <w:rFonts w:ascii="ＭＳ 明朝" w:hAnsi="ＭＳ 明朝"/>
              </w:rPr>
            </w:pPr>
            <w:r w:rsidRPr="00AE1506">
              <w:rPr>
                <w:rFonts w:ascii="ＭＳ 明朝" w:hAnsi="ＭＳ 明朝" w:hint="eastAsia"/>
              </w:rPr>
              <w:t>さらに、納付金や入場料を活用し、ギャンブル等依存症対策などの懸念事項対策をはじめ、子育てや教育、福祉、観光振興や地域経済振興など、住民福祉の増進や大阪の成長・投資に向けて広く活用することにより、府民・市民の暮らしの充実やさらなる都市の魅力と国際競争力の向上を図り、大阪・関西の持続的な成長につなげていくこととしています。</w:t>
            </w:r>
          </w:p>
          <w:p w14:paraId="1EC94067" w14:textId="57E492AA" w:rsidR="009309DE" w:rsidRPr="00923E59" w:rsidRDefault="0038625E" w:rsidP="00404E83">
            <w:pPr>
              <w:ind w:firstLineChars="100" w:firstLine="210"/>
              <w:rPr>
                <w:sz w:val="20"/>
                <w:szCs w:val="20"/>
              </w:rPr>
            </w:pPr>
            <w:r w:rsidRPr="00AE1506">
              <w:rPr>
                <w:rFonts w:ascii="ＭＳ 明朝" w:hAnsi="ＭＳ 明朝" w:hint="eastAsia"/>
              </w:rPr>
              <w:t>今後も引き続き、</w:t>
            </w:r>
            <w:r w:rsidR="004263BF">
              <w:rPr>
                <w:rFonts w:ascii="ＭＳ 明朝" w:hAnsi="ＭＳ 明朝" w:hint="eastAsia"/>
              </w:rPr>
              <w:t>大阪の更なる成長に</w:t>
            </w:r>
            <w:r>
              <w:rPr>
                <w:rFonts w:ascii="ＭＳ 明朝" w:hAnsi="ＭＳ 明朝" w:hint="eastAsia"/>
              </w:rPr>
              <w:t>向けて、</w:t>
            </w:r>
            <w:r w:rsidR="00404E83" w:rsidRPr="00AE1506">
              <w:rPr>
                <w:rFonts w:ascii="ＭＳ 明朝" w:hAnsi="ＭＳ 明朝" w:hint="eastAsia"/>
              </w:rPr>
              <w:t>ＩＲの実現に取り組んでまいります。</w:t>
            </w:r>
          </w:p>
        </w:tc>
      </w:tr>
      <w:tr w:rsidR="00430544" w14:paraId="696444CF" w14:textId="77777777" w:rsidTr="00EB4257">
        <w:trPr>
          <w:trHeight w:val="699"/>
        </w:trPr>
        <w:tc>
          <w:tcPr>
            <w:tcW w:w="562" w:type="dxa"/>
          </w:tcPr>
          <w:p w14:paraId="2FD42E92" w14:textId="3BFA09CE" w:rsidR="00430544" w:rsidRDefault="00430544" w:rsidP="00430544">
            <w:pPr>
              <w:jc w:val="center"/>
              <w:rPr>
                <w:sz w:val="20"/>
                <w:szCs w:val="20"/>
              </w:rPr>
            </w:pPr>
            <w:r>
              <w:rPr>
                <w:rFonts w:hint="eastAsia"/>
                <w:sz w:val="20"/>
                <w:szCs w:val="20"/>
              </w:rPr>
              <w:lastRenderedPageBreak/>
              <w:t>２</w:t>
            </w:r>
          </w:p>
        </w:tc>
        <w:tc>
          <w:tcPr>
            <w:tcW w:w="7088" w:type="dxa"/>
          </w:tcPr>
          <w:p w14:paraId="6F2D3701" w14:textId="77777777" w:rsidR="0099399C" w:rsidRPr="0099399C" w:rsidRDefault="0099399C" w:rsidP="0099399C">
            <w:pPr>
              <w:rPr>
                <w:sz w:val="20"/>
                <w:szCs w:val="20"/>
              </w:rPr>
            </w:pPr>
            <w:r w:rsidRPr="0099399C">
              <w:rPr>
                <w:rFonts w:hint="eastAsia"/>
                <w:sz w:val="20"/>
                <w:szCs w:val="20"/>
              </w:rPr>
              <w:t>必ず</w:t>
            </w:r>
            <w:r w:rsidRPr="0099399C">
              <w:rPr>
                <w:sz w:val="20"/>
                <w:szCs w:val="20"/>
              </w:rPr>
              <w:t>HPで公開回答して下さい。</w:t>
            </w:r>
          </w:p>
          <w:p w14:paraId="34A4271C" w14:textId="77777777" w:rsidR="0099399C" w:rsidRPr="0099399C" w:rsidRDefault="0099399C" w:rsidP="0099399C">
            <w:pPr>
              <w:rPr>
                <w:sz w:val="20"/>
                <w:szCs w:val="20"/>
              </w:rPr>
            </w:pPr>
            <w:r w:rsidRPr="0099399C">
              <w:rPr>
                <w:rFonts w:hint="eastAsia"/>
                <w:sz w:val="20"/>
                <w:szCs w:val="20"/>
              </w:rPr>
              <w:t xml:space="preserve">　・ギャンブル依ぞん対策について、具体的に進ちょくを</w:t>
            </w:r>
            <w:r w:rsidRPr="0099399C">
              <w:rPr>
                <w:sz w:val="20"/>
                <w:szCs w:val="20"/>
              </w:rPr>
              <w:t>HPで公開すべき。</w:t>
            </w:r>
          </w:p>
          <w:p w14:paraId="097E16DB" w14:textId="77777777" w:rsidR="004D5D1B" w:rsidRDefault="0099399C" w:rsidP="0099399C">
            <w:pPr>
              <w:rPr>
                <w:sz w:val="20"/>
                <w:szCs w:val="20"/>
              </w:rPr>
            </w:pPr>
            <w:r w:rsidRPr="0099399C">
              <w:rPr>
                <w:rFonts w:hint="eastAsia"/>
                <w:sz w:val="20"/>
                <w:szCs w:val="20"/>
              </w:rPr>
              <w:t xml:space="preserve">　・南海トラフ対さくを大阪府南部で、していないこと。府民の理解を得る</w:t>
            </w:r>
          </w:p>
          <w:p w14:paraId="31369A92" w14:textId="77777777" w:rsidR="004D5D1B" w:rsidRDefault="0099399C" w:rsidP="004D5D1B">
            <w:pPr>
              <w:ind w:firstLineChars="200" w:firstLine="400"/>
              <w:rPr>
                <w:sz w:val="20"/>
                <w:szCs w:val="20"/>
              </w:rPr>
            </w:pPr>
            <w:r w:rsidRPr="0099399C">
              <w:rPr>
                <w:rFonts w:hint="eastAsia"/>
                <w:sz w:val="20"/>
                <w:szCs w:val="20"/>
              </w:rPr>
              <w:t>ようにしなければならない。府民に対する周知をするべき。できている</w:t>
            </w:r>
          </w:p>
          <w:p w14:paraId="18077081" w14:textId="453F874E" w:rsidR="0099399C" w:rsidRPr="0099399C" w:rsidRDefault="0099399C" w:rsidP="004D5D1B">
            <w:pPr>
              <w:ind w:firstLineChars="200" w:firstLine="400"/>
              <w:rPr>
                <w:sz w:val="20"/>
                <w:szCs w:val="20"/>
              </w:rPr>
            </w:pPr>
            <w:r w:rsidRPr="0099399C">
              <w:rPr>
                <w:rFonts w:hint="eastAsia"/>
                <w:sz w:val="20"/>
                <w:szCs w:val="20"/>
              </w:rPr>
              <w:t>とし、回答がない。</w:t>
            </w:r>
          </w:p>
          <w:p w14:paraId="7073C453" w14:textId="77777777" w:rsidR="0099399C" w:rsidRPr="0099399C" w:rsidRDefault="0099399C" w:rsidP="0099399C">
            <w:pPr>
              <w:rPr>
                <w:sz w:val="20"/>
                <w:szCs w:val="20"/>
              </w:rPr>
            </w:pPr>
            <w:r w:rsidRPr="0099399C">
              <w:rPr>
                <w:rFonts w:hint="eastAsia"/>
                <w:sz w:val="20"/>
                <w:szCs w:val="20"/>
              </w:rPr>
              <w:t>ギャンブルいぞんと防災対さくについて、回答して下さい。</w:t>
            </w:r>
          </w:p>
          <w:p w14:paraId="7A0B6B41" w14:textId="243F9E96" w:rsidR="00430544" w:rsidRPr="009309DE" w:rsidRDefault="0099399C" w:rsidP="0099399C">
            <w:pPr>
              <w:rPr>
                <w:sz w:val="20"/>
                <w:szCs w:val="20"/>
              </w:rPr>
            </w:pPr>
            <w:r w:rsidRPr="0099399C">
              <w:rPr>
                <w:rFonts w:hint="eastAsia"/>
                <w:sz w:val="20"/>
                <w:szCs w:val="20"/>
              </w:rPr>
              <w:t>大阪府の税金を使うのに、大阪南部は南海トラフで見殺しになるのに、夢しま</w:t>
            </w:r>
            <w:r w:rsidRPr="0099399C">
              <w:rPr>
                <w:sz w:val="20"/>
                <w:szCs w:val="20"/>
              </w:rPr>
              <w:t>IRのために金を使うことは、ゆるさない。住民の相互とうろんの場をもうけて下さい。</w:t>
            </w:r>
          </w:p>
        </w:tc>
        <w:tc>
          <w:tcPr>
            <w:tcW w:w="7796" w:type="dxa"/>
          </w:tcPr>
          <w:p w14:paraId="7732AE55" w14:textId="0BDEB95F" w:rsidR="00430544" w:rsidRDefault="004D5D1B" w:rsidP="0099399C">
            <w:pPr>
              <w:rPr>
                <w:sz w:val="20"/>
                <w:szCs w:val="20"/>
              </w:rPr>
            </w:pPr>
            <w:r>
              <w:rPr>
                <w:rFonts w:hint="eastAsia"/>
                <w:sz w:val="20"/>
                <w:szCs w:val="20"/>
              </w:rPr>
              <w:t>＜ギャンブル等依存症について＞</w:t>
            </w:r>
          </w:p>
          <w:p w14:paraId="5536D63D" w14:textId="77777777" w:rsidR="00EB4257" w:rsidRDefault="00EB4257" w:rsidP="00EB4257">
            <w:pPr>
              <w:ind w:firstLineChars="100" w:firstLine="200"/>
              <w:rPr>
                <w:sz w:val="20"/>
                <w:szCs w:val="20"/>
              </w:rPr>
            </w:pPr>
            <w:r>
              <w:rPr>
                <w:rFonts w:hint="eastAsia"/>
                <w:sz w:val="20"/>
                <w:szCs w:val="20"/>
              </w:rPr>
              <w:t>大阪府ギャンブル等依存症対策推進計画の進捗状況について、毎年度大阪府HPで公表してきたところです。</w:t>
            </w:r>
          </w:p>
          <w:p w14:paraId="33C5D46D" w14:textId="21A4E108" w:rsidR="00EB4257" w:rsidRDefault="00EB4257" w:rsidP="00EB4257">
            <w:pPr>
              <w:rPr>
                <w:sz w:val="20"/>
                <w:szCs w:val="20"/>
              </w:rPr>
            </w:pPr>
            <w:r>
              <w:rPr>
                <w:rFonts w:hint="eastAsia"/>
                <w:sz w:val="20"/>
                <w:szCs w:val="20"/>
              </w:rPr>
              <w:t xml:space="preserve">　第2期大阪府ギャンブル等依存症対策推進計画についても引き続きその進捗について公表を行っていきます。</w:t>
            </w:r>
          </w:p>
          <w:p w14:paraId="4D59B0DE" w14:textId="6D217858" w:rsidR="00F73A15" w:rsidRPr="0048133E" w:rsidRDefault="00F73A15" w:rsidP="00EB4257">
            <w:pPr>
              <w:rPr>
                <w:sz w:val="20"/>
                <w:szCs w:val="20"/>
              </w:rPr>
            </w:pPr>
            <w:r>
              <w:rPr>
                <w:rFonts w:hint="eastAsia"/>
                <w:sz w:val="20"/>
                <w:szCs w:val="20"/>
              </w:rPr>
              <w:t xml:space="preserve">　</w:t>
            </w:r>
            <w:hyperlink r:id="rId6" w:history="1">
              <w:r w:rsidRPr="00F73A15">
                <w:rPr>
                  <w:rStyle w:val="a4"/>
                  <w:sz w:val="20"/>
                  <w:szCs w:val="20"/>
                </w:rPr>
                <w:t>https://www.pref.osaka.lg.jp/chikikansen/gambletou/2keikaku_sakutei.html</w:t>
              </w:r>
            </w:hyperlink>
          </w:p>
          <w:p w14:paraId="682F7CA4" w14:textId="77777777" w:rsidR="004D5D1B" w:rsidRPr="00EB4257" w:rsidRDefault="004D5D1B" w:rsidP="0099399C">
            <w:pPr>
              <w:rPr>
                <w:sz w:val="20"/>
                <w:szCs w:val="20"/>
              </w:rPr>
            </w:pPr>
          </w:p>
          <w:p w14:paraId="752BC60F" w14:textId="5109C3EB" w:rsidR="00C35552" w:rsidRDefault="004D5D1B" w:rsidP="00C35552">
            <w:pPr>
              <w:rPr>
                <w:sz w:val="20"/>
                <w:szCs w:val="20"/>
              </w:rPr>
            </w:pPr>
            <w:r>
              <w:rPr>
                <w:rFonts w:hint="eastAsia"/>
                <w:sz w:val="20"/>
                <w:szCs w:val="20"/>
              </w:rPr>
              <w:t>＜</w:t>
            </w:r>
            <w:r w:rsidR="00CD408A">
              <w:rPr>
                <w:rFonts w:hint="eastAsia"/>
                <w:sz w:val="20"/>
                <w:szCs w:val="20"/>
              </w:rPr>
              <w:t>南海トラフ</w:t>
            </w:r>
            <w:r>
              <w:rPr>
                <w:rFonts w:hint="eastAsia"/>
                <w:sz w:val="20"/>
                <w:szCs w:val="20"/>
              </w:rPr>
              <w:t>対策について＞</w:t>
            </w:r>
          </w:p>
          <w:p w14:paraId="2B5A20EA" w14:textId="1C4D20C7" w:rsidR="00C35552" w:rsidRDefault="00C35552" w:rsidP="00C35552">
            <w:pPr>
              <w:ind w:left="200" w:hangingChars="100" w:hanging="200"/>
              <w:rPr>
                <w:sz w:val="20"/>
                <w:szCs w:val="20"/>
              </w:rPr>
            </w:pPr>
            <w:r>
              <w:rPr>
                <w:rFonts w:hint="eastAsia"/>
                <w:sz w:val="20"/>
                <w:szCs w:val="20"/>
              </w:rPr>
              <w:t>・大阪南部の南海トラフ対策につきましては、当局の所管外の事項</w:t>
            </w:r>
            <w:r w:rsidR="007600DB">
              <w:rPr>
                <w:rFonts w:hint="eastAsia"/>
                <w:sz w:val="20"/>
                <w:szCs w:val="20"/>
              </w:rPr>
              <w:t>であり、</w:t>
            </w:r>
            <w:r>
              <w:rPr>
                <w:rFonts w:hint="eastAsia"/>
                <w:sz w:val="20"/>
                <w:szCs w:val="20"/>
              </w:rPr>
              <w:t>参考としまして、大阪府の地震対策に関する情報を掲載した、下記の大阪府のHPをご案内いたします。</w:t>
            </w:r>
          </w:p>
          <w:p w14:paraId="3BAD8767" w14:textId="77777777" w:rsidR="00C35552" w:rsidRPr="00B17086" w:rsidRDefault="00C35552" w:rsidP="00C35552">
            <w:pPr>
              <w:ind w:left="200" w:hangingChars="100" w:hanging="200"/>
              <w:rPr>
                <w:sz w:val="20"/>
                <w:szCs w:val="20"/>
              </w:rPr>
            </w:pPr>
            <w:r>
              <w:rPr>
                <w:rFonts w:hint="eastAsia"/>
                <w:sz w:val="20"/>
                <w:szCs w:val="20"/>
              </w:rPr>
              <w:t xml:space="preserve">　 </w:t>
            </w:r>
            <w:hyperlink r:id="rId7" w:history="1">
              <w:r w:rsidRPr="00B17086">
                <w:rPr>
                  <w:rStyle w:val="a4"/>
                </w:rPr>
                <w:t>https://www.pref.osaka.lg.jp/kikikanri/new_ap_suihin/index.html</w:t>
              </w:r>
            </w:hyperlink>
          </w:p>
          <w:p w14:paraId="231EA31D" w14:textId="23E1D1EE" w:rsidR="004D5D1B" w:rsidRPr="00C35552" w:rsidRDefault="004D5D1B" w:rsidP="0099399C">
            <w:pPr>
              <w:rPr>
                <w:sz w:val="20"/>
                <w:szCs w:val="20"/>
              </w:rPr>
            </w:pPr>
          </w:p>
        </w:tc>
      </w:tr>
    </w:tbl>
    <w:p w14:paraId="3289DFD6" w14:textId="0B87E87C" w:rsidR="00961D85" w:rsidRDefault="00961D85"/>
    <w:sectPr w:rsidR="00961D85" w:rsidSect="000411BF">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93659" w14:textId="77777777" w:rsidR="00663A02" w:rsidRDefault="00663A02" w:rsidP="00E354EB">
      <w:r>
        <w:separator/>
      </w:r>
    </w:p>
  </w:endnote>
  <w:endnote w:type="continuationSeparator" w:id="0">
    <w:p w14:paraId="0E5CD2DB" w14:textId="77777777" w:rsidR="00663A02" w:rsidRDefault="00663A02" w:rsidP="00E3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360C" w14:textId="77777777" w:rsidR="00663A02" w:rsidRDefault="00663A02" w:rsidP="00E354EB">
      <w:r>
        <w:separator/>
      </w:r>
    </w:p>
  </w:footnote>
  <w:footnote w:type="continuationSeparator" w:id="0">
    <w:p w14:paraId="012075D8" w14:textId="77777777" w:rsidR="00663A02" w:rsidRDefault="00663A02" w:rsidP="00E354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D85"/>
    <w:rsid w:val="00006CF1"/>
    <w:rsid w:val="00010B6A"/>
    <w:rsid w:val="0002236A"/>
    <w:rsid w:val="000411BF"/>
    <w:rsid w:val="000C613D"/>
    <w:rsid w:val="00270EF5"/>
    <w:rsid w:val="002D5EAD"/>
    <w:rsid w:val="00301703"/>
    <w:rsid w:val="0038625E"/>
    <w:rsid w:val="00404E83"/>
    <w:rsid w:val="004263BF"/>
    <w:rsid w:val="00430544"/>
    <w:rsid w:val="004646D0"/>
    <w:rsid w:val="0049415E"/>
    <w:rsid w:val="004A78E3"/>
    <w:rsid w:val="004D5D1B"/>
    <w:rsid w:val="00517552"/>
    <w:rsid w:val="00571604"/>
    <w:rsid w:val="00576B74"/>
    <w:rsid w:val="005C22B8"/>
    <w:rsid w:val="00614D42"/>
    <w:rsid w:val="0064385A"/>
    <w:rsid w:val="0065291C"/>
    <w:rsid w:val="00663A02"/>
    <w:rsid w:val="006D61B7"/>
    <w:rsid w:val="006F34A4"/>
    <w:rsid w:val="00733983"/>
    <w:rsid w:val="00756E94"/>
    <w:rsid w:val="007600DB"/>
    <w:rsid w:val="008D4858"/>
    <w:rsid w:val="00907949"/>
    <w:rsid w:val="00923E59"/>
    <w:rsid w:val="009309DE"/>
    <w:rsid w:val="00937DCA"/>
    <w:rsid w:val="00961D85"/>
    <w:rsid w:val="0099399C"/>
    <w:rsid w:val="00A00596"/>
    <w:rsid w:val="00A42A69"/>
    <w:rsid w:val="00A70A85"/>
    <w:rsid w:val="00AC3563"/>
    <w:rsid w:val="00AE38AC"/>
    <w:rsid w:val="00B17A8E"/>
    <w:rsid w:val="00B51652"/>
    <w:rsid w:val="00B961C8"/>
    <w:rsid w:val="00BB2BCC"/>
    <w:rsid w:val="00C35552"/>
    <w:rsid w:val="00CD408A"/>
    <w:rsid w:val="00CF1764"/>
    <w:rsid w:val="00CF7E4A"/>
    <w:rsid w:val="00E354EB"/>
    <w:rsid w:val="00E43C32"/>
    <w:rsid w:val="00EB4257"/>
    <w:rsid w:val="00EF6EDC"/>
    <w:rsid w:val="00F25D7C"/>
    <w:rsid w:val="00F73A15"/>
    <w:rsid w:val="00FD2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E2CDE"/>
  <w15:chartTrackingRefBased/>
  <w15:docId w15:val="{F135A69D-71B0-4B60-AE58-7D2D8BD1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37DCA"/>
    <w:rPr>
      <w:color w:val="0563C1" w:themeColor="hyperlink"/>
      <w:u w:val="single"/>
    </w:rPr>
  </w:style>
  <w:style w:type="paragraph" w:styleId="a5">
    <w:name w:val="header"/>
    <w:basedOn w:val="a"/>
    <w:link w:val="a6"/>
    <w:uiPriority w:val="99"/>
    <w:unhideWhenUsed/>
    <w:rsid w:val="00E354EB"/>
    <w:pPr>
      <w:tabs>
        <w:tab w:val="center" w:pos="4252"/>
        <w:tab w:val="right" w:pos="8504"/>
      </w:tabs>
      <w:snapToGrid w:val="0"/>
    </w:pPr>
  </w:style>
  <w:style w:type="character" w:customStyle="1" w:styleId="a6">
    <w:name w:val="ヘッダー (文字)"/>
    <w:basedOn w:val="a0"/>
    <w:link w:val="a5"/>
    <w:uiPriority w:val="99"/>
    <w:rsid w:val="00E354EB"/>
  </w:style>
  <w:style w:type="paragraph" w:styleId="a7">
    <w:name w:val="footer"/>
    <w:basedOn w:val="a"/>
    <w:link w:val="a8"/>
    <w:uiPriority w:val="99"/>
    <w:unhideWhenUsed/>
    <w:rsid w:val="00E354EB"/>
    <w:pPr>
      <w:tabs>
        <w:tab w:val="center" w:pos="4252"/>
        <w:tab w:val="right" w:pos="8504"/>
      </w:tabs>
      <w:snapToGrid w:val="0"/>
    </w:pPr>
  </w:style>
  <w:style w:type="character" w:customStyle="1" w:styleId="a8">
    <w:name w:val="フッター (文字)"/>
    <w:basedOn w:val="a0"/>
    <w:link w:val="a7"/>
    <w:uiPriority w:val="99"/>
    <w:rsid w:val="00E354EB"/>
  </w:style>
  <w:style w:type="character" w:styleId="a9">
    <w:name w:val="Unresolved Mention"/>
    <w:basedOn w:val="a0"/>
    <w:uiPriority w:val="99"/>
    <w:semiHidden/>
    <w:unhideWhenUsed/>
    <w:rsid w:val="00F73A15"/>
    <w:rPr>
      <w:color w:val="605E5C"/>
      <w:shd w:val="clear" w:color="auto" w:fill="E1DFDD"/>
    </w:rPr>
  </w:style>
  <w:style w:type="character" w:styleId="aa">
    <w:name w:val="FollowedHyperlink"/>
    <w:basedOn w:val="a0"/>
    <w:uiPriority w:val="99"/>
    <w:semiHidden/>
    <w:unhideWhenUsed/>
    <w:rsid w:val="00F73A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ref.osaka.lg.jp/kikikanri/new_ap_suihin/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chikikansen/gambletou/2keikaku_sakute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玉井　亜以子</dc:creator>
  <cp:keywords/>
  <dc:description/>
  <cp:lastModifiedBy>畑中　秀夫</cp:lastModifiedBy>
  <cp:revision>25</cp:revision>
  <cp:lastPrinted>2024-02-07T05:54:00Z</cp:lastPrinted>
  <dcterms:created xsi:type="dcterms:W3CDTF">2023-11-07T10:05:00Z</dcterms:created>
  <dcterms:modified xsi:type="dcterms:W3CDTF">2024-02-07T08:56:00Z</dcterms:modified>
</cp:coreProperties>
</file>