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DBF7F" w14:textId="2B57D5DD" w:rsidR="0080506A" w:rsidRPr="00430669" w:rsidRDefault="0080506A" w:rsidP="0080506A">
      <w:pPr>
        <w:jc w:val="center"/>
      </w:pPr>
      <w:r w:rsidRPr="00430669">
        <w:rPr>
          <w:rFonts w:hint="eastAsia"/>
        </w:rPr>
        <w:t>大阪府福祉のまちづくり条例の</w:t>
      </w:r>
      <w:r w:rsidR="005D7472">
        <w:rPr>
          <w:rFonts w:hint="eastAsia"/>
        </w:rPr>
        <w:t>一部</w:t>
      </w:r>
      <w:r w:rsidRPr="00430669">
        <w:rPr>
          <w:rFonts w:hint="eastAsia"/>
        </w:rPr>
        <w:t>改正</w:t>
      </w:r>
      <w:r w:rsidR="005D7472">
        <w:rPr>
          <w:rFonts w:hint="eastAsia"/>
        </w:rPr>
        <w:t>（案）</w:t>
      </w:r>
      <w:r w:rsidRPr="00430669">
        <w:rPr>
          <w:rFonts w:hint="eastAsia"/>
        </w:rPr>
        <w:t>について</w:t>
      </w:r>
    </w:p>
    <w:p w14:paraId="209C0D83" w14:textId="0AB2773A" w:rsidR="00EE3FEA" w:rsidRPr="00430669" w:rsidRDefault="00EE3FEA"/>
    <w:p w14:paraId="37CBD5D9" w14:textId="1CAD4AD0" w:rsidR="00D616EB" w:rsidRDefault="007E36A7" w:rsidP="007E36A7">
      <w:r>
        <w:rPr>
          <w:rFonts w:hint="eastAsia"/>
        </w:rPr>
        <w:t xml:space="preserve">　大阪府では、</w:t>
      </w:r>
      <w:r w:rsidR="00544CFC">
        <w:rPr>
          <w:rFonts w:hint="eastAsia"/>
        </w:rPr>
        <w:t>高齢者や</w:t>
      </w:r>
      <w:r>
        <w:rPr>
          <w:rFonts w:hint="eastAsia"/>
        </w:rPr>
        <w:t>障がい者をはじめ、すべての人が自らの意思で自由に移動でき、その個性と能力を発揮して社会に参加できる「福祉のまちづくり」を実現するため、「大阪府福祉のまちづくり条例（以下「条例」という。）」を制定しています。</w:t>
      </w:r>
      <w:r w:rsidR="00D616EB">
        <w:rPr>
          <w:rFonts w:hint="eastAsia"/>
        </w:rPr>
        <w:t xml:space="preserve">　</w:t>
      </w:r>
    </w:p>
    <w:p w14:paraId="71C9B75A" w14:textId="7065BB35" w:rsidR="00D616EB" w:rsidRDefault="007E36A7" w:rsidP="00D616EB">
      <w:r>
        <w:rPr>
          <w:rFonts w:hint="eastAsia"/>
        </w:rPr>
        <w:t xml:space="preserve">　</w:t>
      </w:r>
      <w:r w:rsidR="00D616EB">
        <w:rPr>
          <w:rFonts w:hint="eastAsia"/>
        </w:rPr>
        <w:t>近年、インバウンドによる来阪者の増加や多様化する障がい当事者等のニーズなど、社会状況の変化に対応し</w:t>
      </w:r>
      <w:r w:rsidR="00CB1080">
        <w:rPr>
          <w:rFonts w:hint="eastAsia"/>
        </w:rPr>
        <w:t>た</w:t>
      </w:r>
      <w:r w:rsidR="00D616EB">
        <w:rPr>
          <w:rFonts w:hint="eastAsia"/>
        </w:rPr>
        <w:t>、さらなる福祉のまちづくりの推進が求められる中、大阪府ではこれまでも、</w:t>
      </w:r>
      <w:r>
        <w:rPr>
          <w:rFonts w:hint="eastAsia"/>
        </w:rPr>
        <w:t>大阪・関西万博の開催に向けて、</w:t>
      </w:r>
      <w:r w:rsidR="00E37090">
        <w:rPr>
          <w:rFonts w:hint="eastAsia"/>
        </w:rPr>
        <w:t>多くの方が利用する建築物のバリアフリー化を促進するため、</w:t>
      </w:r>
      <w:r>
        <w:rPr>
          <w:rFonts w:hint="eastAsia"/>
        </w:rPr>
        <w:t>条例改正（令和２年９月施行：ホテルのバリアフリー基準強化</w:t>
      </w:r>
      <w:r w:rsidR="00E37090">
        <w:rPr>
          <w:rFonts w:hint="eastAsia"/>
        </w:rPr>
        <w:t>等</w:t>
      </w:r>
      <w:r>
        <w:rPr>
          <w:rFonts w:hint="eastAsia"/>
        </w:rPr>
        <w:t xml:space="preserve">）や大阪府福祉のまちづくり条例ガイドラインの改訂（令和５年５月：重度障がいに配慮したトイレのバリアフリー化促進等）等の取組を展開してきました。　</w:t>
      </w:r>
    </w:p>
    <w:p w14:paraId="2D212404" w14:textId="202CB034" w:rsidR="00E37090" w:rsidRDefault="00D616EB" w:rsidP="00D616EB">
      <w:pPr>
        <w:ind w:firstLineChars="100" w:firstLine="210"/>
      </w:pPr>
      <w:r>
        <w:rPr>
          <w:rFonts w:hint="eastAsia"/>
        </w:rPr>
        <w:t>また、</w:t>
      </w:r>
      <w:r w:rsidR="00E37090">
        <w:rPr>
          <w:rFonts w:hint="eastAsia"/>
        </w:rPr>
        <w:t>大阪・関西万博においても、「施設整備ユニバーサルデザインガイドラインの策定」や「設計・計画段階での当事者参画」</w:t>
      </w:r>
      <w:r>
        <w:rPr>
          <w:rFonts w:hint="eastAsia"/>
        </w:rPr>
        <w:t>が実施されるなど、建築物のバリアフリー水準の向上に向けた取組が各所で進められている状況です。</w:t>
      </w:r>
    </w:p>
    <w:p w14:paraId="7ECE3B6E" w14:textId="5BEF938E" w:rsidR="007E36A7" w:rsidRDefault="007C298B" w:rsidP="00E37090">
      <w:pPr>
        <w:ind w:firstLineChars="100" w:firstLine="210"/>
      </w:pPr>
      <w:r>
        <w:rPr>
          <w:rFonts w:hint="eastAsia"/>
        </w:rPr>
        <w:t>この度</w:t>
      </w:r>
      <w:r w:rsidR="00E37090">
        <w:rPr>
          <w:rFonts w:hint="eastAsia"/>
        </w:rPr>
        <w:t>、大阪で暮らす方、訪れる方など全ての人が安全かつ快適に過ごせるバリアフリー都市・大阪の実現を</w:t>
      </w:r>
      <w:r>
        <w:rPr>
          <w:rFonts w:hint="eastAsia"/>
        </w:rPr>
        <w:t>一層推進するために</w:t>
      </w:r>
      <w:r w:rsidR="00E37090">
        <w:rPr>
          <w:rFonts w:hint="eastAsia"/>
        </w:rPr>
        <w:t>、本条例に基づくバリアフリー基準の見直しを行い、多くの方が利用する建築物のバリアフリー水準の底上げを図ります。</w:t>
      </w:r>
    </w:p>
    <w:p w14:paraId="3A0DE480" w14:textId="77777777" w:rsidR="00C16511" w:rsidRDefault="00C16511"/>
    <w:p w14:paraId="0CEC1BF5" w14:textId="7AFC15AA" w:rsidR="00C16511" w:rsidRDefault="00E37090" w:rsidP="00CC1CCF">
      <w:pPr>
        <w:jc w:val="center"/>
      </w:pPr>
      <w:r>
        <w:rPr>
          <w:rFonts w:hint="eastAsia"/>
        </w:rPr>
        <w:t>《条例改正により見直す建築物のバリアフリー基準（案）》</w:t>
      </w:r>
    </w:p>
    <w:p w14:paraId="0A25358B" w14:textId="77777777" w:rsidR="00E37090" w:rsidRDefault="00E37090"/>
    <w:p w14:paraId="073015D0" w14:textId="094DEE91" w:rsidR="00E37090" w:rsidRPr="00357514" w:rsidRDefault="00E37090" w:rsidP="00E37090">
      <w:r>
        <w:rPr>
          <w:rFonts w:hint="eastAsia"/>
        </w:rPr>
        <w:t>１</w:t>
      </w:r>
      <w:r w:rsidRPr="00357514">
        <w:rPr>
          <w:rFonts w:hint="eastAsia"/>
        </w:rPr>
        <w:t>．</w:t>
      </w:r>
      <w:r>
        <w:rPr>
          <w:rFonts w:hint="eastAsia"/>
        </w:rPr>
        <w:t>トイレのバリアフリー化</w:t>
      </w:r>
      <w:r w:rsidRPr="00504F45">
        <w:rPr>
          <w:rFonts w:hint="eastAsia"/>
        </w:rPr>
        <w:t>（</w:t>
      </w:r>
      <w:r>
        <w:rPr>
          <w:rFonts w:hint="eastAsia"/>
        </w:rPr>
        <w:t>トイレ内へのフラッシュライトの設置を義務化）</w:t>
      </w:r>
    </w:p>
    <w:p w14:paraId="5AC1819C" w14:textId="5EE448A5" w:rsidR="00E37090" w:rsidRPr="00357514" w:rsidRDefault="00E37090" w:rsidP="00E37090">
      <w:pPr>
        <w:ind w:firstLineChars="100" w:firstLine="210"/>
      </w:pPr>
      <w:r>
        <w:rPr>
          <w:rFonts w:hint="eastAsia"/>
        </w:rPr>
        <w:t>１</w:t>
      </w:r>
      <w:r w:rsidRPr="00357514">
        <w:rPr>
          <w:rFonts w:hint="eastAsia"/>
        </w:rPr>
        <w:t>－１　対象</w:t>
      </w:r>
      <w:r>
        <w:rPr>
          <w:rFonts w:hint="eastAsia"/>
        </w:rPr>
        <w:t>となる建築物</w:t>
      </w:r>
      <w:r w:rsidRPr="00357514">
        <w:rPr>
          <w:rFonts w:hint="eastAsia"/>
        </w:rPr>
        <w:t xml:space="preserve">　　　　</w:t>
      </w:r>
    </w:p>
    <w:p w14:paraId="4C962E97" w14:textId="059353CE" w:rsidR="00E37090" w:rsidRPr="00357514" w:rsidRDefault="00E37090" w:rsidP="00E37090">
      <w:pPr>
        <w:ind w:firstLineChars="200" w:firstLine="420"/>
      </w:pPr>
      <w:r w:rsidRPr="00357514">
        <w:rPr>
          <w:rFonts w:hint="eastAsia"/>
        </w:rPr>
        <w:t>用途：</w:t>
      </w:r>
      <w:r>
        <w:rPr>
          <w:rFonts w:hint="eastAsia"/>
        </w:rPr>
        <w:t>特別特定建築物（条例</w:t>
      </w:r>
      <w:r w:rsidR="001E5A4A">
        <w:rPr>
          <w:rFonts w:hint="eastAsia"/>
        </w:rPr>
        <w:t>第11条において特別特定建築物に追加する特定建築物</w:t>
      </w:r>
      <w:r>
        <w:rPr>
          <w:rFonts w:hint="eastAsia"/>
        </w:rPr>
        <w:t>含む）</w:t>
      </w:r>
    </w:p>
    <w:p w14:paraId="3886266E" w14:textId="77777777" w:rsidR="00E37090" w:rsidRPr="00357514" w:rsidRDefault="00E37090" w:rsidP="00E37090">
      <w:pPr>
        <w:ind w:firstLineChars="300" w:firstLine="416"/>
      </w:pPr>
      <w:r w:rsidRPr="00E37090">
        <w:rPr>
          <w:rFonts w:hint="eastAsia"/>
          <w:w w:val="66"/>
          <w:kern w:val="0"/>
          <w:fitText w:val="420" w:id="-682996480"/>
        </w:rPr>
        <w:t>規模等</w:t>
      </w:r>
      <w:r w:rsidRPr="00357514">
        <w:rPr>
          <w:rFonts w:hint="eastAsia"/>
        </w:rPr>
        <w:t>：床面積の合計が</w:t>
      </w:r>
      <w:r>
        <w:rPr>
          <w:rFonts w:hint="eastAsia"/>
        </w:rPr>
        <w:t>10</w:t>
      </w:r>
      <w:r w:rsidRPr="00357514">
        <w:t>,000㎡以上</w:t>
      </w:r>
    </w:p>
    <w:p w14:paraId="0D7D200F" w14:textId="77777777" w:rsidR="00E37090" w:rsidRPr="00504F45" w:rsidRDefault="00E37090" w:rsidP="00E37090">
      <w:pPr>
        <w:ind w:leftChars="500" w:left="1050"/>
      </w:pPr>
    </w:p>
    <w:p w14:paraId="1443879D" w14:textId="54D520AE" w:rsidR="00E37090" w:rsidRPr="00357514" w:rsidRDefault="00E37090" w:rsidP="00E37090">
      <w:pPr>
        <w:ind w:firstLineChars="100" w:firstLine="210"/>
      </w:pPr>
      <w:r>
        <w:rPr>
          <w:rFonts w:hint="eastAsia"/>
        </w:rPr>
        <w:t>１</w:t>
      </w:r>
      <w:r w:rsidRPr="00357514">
        <w:rPr>
          <w:rFonts w:hint="eastAsia"/>
        </w:rPr>
        <w:t>－２　バリアフリー基準の概要</w:t>
      </w:r>
    </w:p>
    <w:p w14:paraId="7DB6534B" w14:textId="77777777" w:rsidR="00E37090" w:rsidRPr="00357514" w:rsidRDefault="00E37090" w:rsidP="00E37090">
      <w:r w:rsidRPr="00357514">
        <w:rPr>
          <w:rFonts w:hint="eastAsia"/>
        </w:rPr>
        <w:t xml:space="preserve">　　　</w:t>
      </w:r>
      <w:r>
        <w:rPr>
          <w:rFonts w:hint="eastAsia"/>
        </w:rPr>
        <w:t>○</w:t>
      </w:r>
      <w:r w:rsidRPr="005E1F00">
        <w:rPr>
          <w:rFonts w:hint="eastAsia"/>
        </w:rPr>
        <w:t>火災の発生を光で報知する警報装置</w:t>
      </w:r>
      <w:r>
        <w:rPr>
          <w:rFonts w:hint="eastAsia"/>
        </w:rPr>
        <w:t>の設置</w:t>
      </w:r>
    </w:p>
    <w:p w14:paraId="56A66C77" w14:textId="47FFF2AB" w:rsidR="00E37090" w:rsidRDefault="00E37090" w:rsidP="00E37090">
      <w:pPr>
        <w:ind w:leftChars="300" w:left="735" w:hangingChars="50" w:hanging="105"/>
      </w:pPr>
      <w:r w:rsidRPr="00357514">
        <w:rPr>
          <w:rFonts w:hint="eastAsia"/>
        </w:rPr>
        <w:t>・</w:t>
      </w:r>
      <w:r w:rsidRPr="005E1F00">
        <w:rPr>
          <w:rFonts w:hint="eastAsia"/>
        </w:rPr>
        <w:t>不特定かつ多数の者が利用し、又は主として高齢者、障</w:t>
      </w:r>
      <w:r>
        <w:rPr>
          <w:rFonts w:hint="eastAsia"/>
        </w:rPr>
        <w:t>がい</w:t>
      </w:r>
      <w:r w:rsidRPr="005E1F00">
        <w:rPr>
          <w:rFonts w:hint="eastAsia"/>
        </w:rPr>
        <w:t>者等が利用する</w:t>
      </w:r>
      <w:r>
        <w:rPr>
          <w:rFonts w:hint="eastAsia"/>
        </w:rPr>
        <w:t>（条例第29条において</w:t>
      </w:r>
      <w:r w:rsidRPr="005E1F00">
        <w:rPr>
          <w:rFonts w:hint="eastAsia"/>
        </w:rPr>
        <w:t>読み替えて適用する場合を含む</w:t>
      </w:r>
      <w:r>
        <w:rPr>
          <w:rFonts w:hint="eastAsia"/>
        </w:rPr>
        <w:t>）</w:t>
      </w:r>
      <w:r w:rsidR="00CC1CCF">
        <w:rPr>
          <w:rFonts w:hint="eastAsia"/>
        </w:rPr>
        <w:t>トイレ</w:t>
      </w:r>
      <w:r>
        <w:rPr>
          <w:rFonts w:hint="eastAsia"/>
        </w:rPr>
        <w:t>に、</w:t>
      </w:r>
      <w:r w:rsidRPr="005E1F00">
        <w:rPr>
          <w:rFonts w:hint="eastAsia"/>
        </w:rPr>
        <w:t>火災の発生を光で報知する警報装置を避難上有効な位置に設ける</w:t>
      </w:r>
      <w:r w:rsidR="00C16511">
        <w:rPr>
          <w:rFonts w:hint="eastAsia"/>
        </w:rPr>
        <w:t>ことを義務付け</w:t>
      </w:r>
    </w:p>
    <w:p w14:paraId="499BF3C3" w14:textId="77777777" w:rsidR="00E37090" w:rsidRDefault="00E37090" w:rsidP="00E37090">
      <w:pPr>
        <w:ind w:leftChars="500" w:left="1155" w:hangingChars="50" w:hanging="105"/>
      </w:pPr>
    </w:p>
    <w:p w14:paraId="7EE35435" w14:textId="026BD273" w:rsidR="00E37090" w:rsidRPr="00357514" w:rsidRDefault="00E37090" w:rsidP="00E37090">
      <w:r>
        <w:rPr>
          <w:rFonts w:hint="eastAsia"/>
        </w:rPr>
        <w:t>２</w:t>
      </w:r>
      <w:r w:rsidRPr="00357514">
        <w:rPr>
          <w:rFonts w:hint="eastAsia"/>
        </w:rPr>
        <w:t>．</w:t>
      </w:r>
      <w:r>
        <w:rPr>
          <w:rFonts w:hint="eastAsia"/>
        </w:rPr>
        <w:t>トイレの</w:t>
      </w:r>
      <w:r w:rsidRPr="00504F45">
        <w:rPr>
          <w:rFonts w:hint="eastAsia"/>
        </w:rPr>
        <w:t>バリアフリー化（</w:t>
      </w:r>
      <w:r>
        <w:rPr>
          <w:rFonts w:hint="eastAsia"/>
        </w:rPr>
        <w:t>大人用介護ベッドの設置を要する</w:t>
      </w:r>
      <w:r w:rsidR="00A04B61">
        <w:rPr>
          <w:rFonts w:hint="eastAsia"/>
        </w:rPr>
        <w:t>建築物の</w:t>
      </w:r>
      <w:r>
        <w:rPr>
          <w:rFonts w:hint="eastAsia"/>
        </w:rPr>
        <w:t>規模の引下げ等</w:t>
      </w:r>
      <w:r w:rsidRPr="00504F45">
        <w:rPr>
          <w:rFonts w:hint="eastAsia"/>
        </w:rPr>
        <w:t>）</w:t>
      </w:r>
    </w:p>
    <w:p w14:paraId="72226352" w14:textId="2BB5F78B" w:rsidR="00E37090" w:rsidRPr="00357514" w:rsidRDefault="000A2245" w:rsidP="00E37090">
      <w:pPr>
        <w:ind w:firstLineChars="100" w:firstLine="210"/>
      </w:pPr>
      <w:r>
        <w:rPr>
          <w:rFonts w:hint="eastAsia"/>
        </w:rPr>
        <w:t>２</w:t>
      </w:r>
      <w:r w:rsidR="00E37090" w:rsidRPr="00357514">
        <w:rPr>
          <w:rFonts w:hint="eastAsia"/>
        </w:rPr>
        <w:t>－１　対象</w:t>
      </w:r>
      <w:r w:rsidR="00E37090">
        <w:rPr>
          <w:rFonts w:hint="eastAsia"/>
        </w:rPr>
        <w:t>となる建築物</w:t>
      </w:r>
    </w:p>
    <w:p w14:paraId="2C493A8D" w14:textId="77777777" w:rsidR="00E37090" w:rsidRPr="00357514" w:rsidRDefault="00E37090" w:rsidP="00E37090">
      <w:pPr>
        <w:ind w:leftChars="334" w:left="1331" w:hangingChars="300" w:hanging="630"/>
      </w:pPr>
      <w:r w:rsidRPr="00357514">
        <w:rPr>
          <w:rFonts w:hint="eastAsia"/>
        </w:rPr>
        <w:t>用途：</w:t>
      </w:r>
      <w:r>
        <w:rPr>
          <w:rFonts w:hint="eastAsia"/>
        </w:rPr>
        <w:t>特別特定建築物（条例付加分含む）</w:t>
      </w:r>
    </w:p>
    <w:p w14:paraId="1057ED25" w14:textId="77777777" w:rsidR="00E37090" w:rsidRPr="00357514" w:rsidRDefault="00E37090" w:rsidP="00E37090">
      <w:pPr>
        <w:ind w:firstLineChars="500" w:firstLine="693"/>
      </w:pPr>
      <w:r w:rsidRPr="00E37090">
        <w:rPr>
          <w:rFonts w:hint="eastAsia"/>
          <w:w w:val="66"/>
          <w:kern w:val="0"/>
          <w:fitText w:val="420" w:id="-682996479"/>
        </w:rPr>
        <w:t>規模等</w:t>
      </w:r>
      <w:r w:rsidRPr="00357514">
        <w:rPr>
          <w:rFonts w:hint="eastAsia"/>
        </w:rPr>
        <w:t>：床面積の合計が</w:t>
      </w:r>
      <w:r>
        <w:rPr>
          <w:rFonts w:hint="eastAsia"/>
        </w:rPr>
        <w:t>5</w:t>
      </w:r>
      <w:r w:rsidRPr="00357514">
        <w:t>,000㎡</w:t>
      </w:r>
      <w:r>
        <w:rPr>
          <w:rFonts w:hint="eastAsia"/>
        </w:rPr>
        <w:t>超</w:t>
      </w:r>
    </w:p>
    <w:p w14:paraId="18316794" w14:textId="77777777" w:rsidR="00E37090" w:rsidRPr="00504F45" w:rsidRDefault="00E37090" w:rsidP="00E37090">
      <w:pPr>
        <w:ind w:leftChars="500" w:left="1050"/>
      </w:pPr>
    </w:p>
    <w:p w14:paraId="3A5F6904" w14:textId="39C4D462" w:rsidR="00E37090" w:rsidRPr="00357514" w:rsidRDefault="000A2245" w:rsidP="00E37090">
      <w:pPr>
        <w:ind w:firstLineChars="100" w:firstLine="210"/>
      </w:pPr>
      <w:r>
        <w:rPr>
          <w:rFonts w:hint="eastAsia"/>
        </w:rPr>
        <w:t>２</w:t>
      </w:r>
      <w:r w:rsidR="00E37090" w:rsidRPr="00357514">
        <w:rPr>
          <w:rFonts w:hint="eastAsia"/>
        </w:rPr>
        <w:t>－２　バリアフリー基準の概要</w:t>
      </w:r>
    </w:p>
    <w:p w14:paraId="794C8688" w14:textId="7F8FD444" w:rsidR="00E37090" w:rsidRPr="00357514" w:rsidRDefault="00E37090" w:rsidP="00E37090">
      <w:r w:rsidRPr="00357514">
        <w:rPr>
          <w:rFonts w:hint="eastAsia"/>
        </w:rPr>
        <w:t xml:space="preserve">　　（</w:t>
      </w:r>
      <w:r>
        <w:rPr>
          <w:rFonts w:hint="eastAsia"/>
        </w:rPr>
        <w:t>１</w:t>
      </w:r>
      <w:r w:rsidRPr="00357514">
        <w:rPr>
          <w:rFonts w:hint="eastAsia"/>
        </w:rPr>
        <w:t>）</w:t>
      </w:r>
      <w:r w:rsidRPr="00993A57">
        <w:rPr>
          <w:rFonts w:hint="eastAsia"/>
        </w:rPr>
        <w:t>大人用介護ベッドの設置</w:t>
      </w:r>
      <w:r w:rsidR="00C16511">
        <w:rPr>
          <w:rFonts w:hint="eastAsia"/>
        </w:rPr>
        <w:t>を要する</w:t>
      </w:r>
      <w:r w:rsidR="00A04B61">
        <w:rPr>
          <w:rFonts w:hint="eastAsia"/>
        </w:rPr>
        <w:t>建築物の</w:t>
      </w:r>
      <w:r w:rsidR="00C16511">
        <w:rPr>
          <w:rFonts w:hint="eastAsia"/>
        </w:rPr>
        <w:t>規模の引下げ及び複数設置</w:t>
      </w:r>
    </w:p>
    <w:p w14:paraId="07D20592" w14:textId="758806F6" w:rsidR="00E37090" w:rsidRDefault="00E37090" w:rsidP="00E37090">
      <w:pPr>
        <w:ind w:leftChars="300" w:left="735" w:hangingChars="50" w:hanging="105"/>
      </w:pPr>
      <w:r w:rsidRPr="00357514">
        <w:rPr>
          <w:rFonts w:hint="eastAsia"/>
        </w:rPr>
        <w:t>・</w:t>
      </w:r>
      <w:r>
        <w:rPr>
          <w:rFonts w:hint="eastAsia"/>
        </w:rPr>
        <w:t>床面積の合計が5,000㎡を超える場合、延べ床面積の合計に応じて</w:t>
      </w:r>
      <w:r w:rsidR="007E74BF" w:rsidRPr="00D616EB">
        <w:rPr>
          <w:rFonts w:hint="eastAsia"/>
        </w:rPr>
        <w:t>高齢者、障害者等の移動等の円滑化の促進に関する法律施行令</w:t>
      </w:r>
      <w:r w:rsidR="007E74BF">
        <w:rPr>
          <w:rFonts w:hint="eastAsia"/>
        </w:rPr>
        <w:t>（以下「政令」という。）</w:t>
      </w:r>
      <w:r>
        <w:rPr>
          <w:rFonts w:hint="eastAsia"/>
        </w:rPr>
        <w:t>第14条第2項に規定する便房への大人のおむつ交換をすることが出来るベッドの複数設置を義務付け</w:t>
      </w:r>
    </w:p>
    <w:p w14:paraId="1F2C76C0" w14:textId="77777777" w:rsidR="00E37090" w:rsidRDefault="00E37090" w:rsidP="00E37090">
      <w:pPr>
        <w:ind w:firstLineChars="500" w:firstLine="1050"/>
      </w:pPr>
      <w:r>
        <w:rPr>
          <w:rFonts w:hint="eastAsia"/>
        </w:rPr>
        <w:t>特別特定建築物の床面積の合計が5,000㎡を超え、10,000㎡以下の場合　１箇所</w:t>
      </w:r>
    </w:p>
    <w:p w14:paraId="07D46CE2" w14:textId="77777777" w:rsidR="00E37090" w:rsidRDefault="00E37090" w:rsidP="00E37090">
      <w:pPr>
        <w:ind w:firstLineChars="500" w:firstLine="1050"/>
      </w:pPr>
      <w:r>
        <w:rPr>
          <w:rFonts w:hint="eastAsia"/>
        </w:rPr>
        <w:lastRenderedPageBreak/>
        <w:t>特別特定建築物の床面積の合計が10,000㎡を超え、40,000㎡以下の場合　２箇所</w:t>
      </w:r>
    </w:p>
    <w:p w14:paraId="7B61D85D" w14:textId="57360276" w:rsidR="00E37090" w:rsidRDefault="00E37090" w:rsidP="00E37090">
      <w:pPr>
        <w:ind w:leftChars="500" w:left="1050"/>
      </w:pPr>
      <w:r>
        <w:rPr>
          <w:rFonts w:hint="eastAsia"/>
        </w:rPr>
        <w:t>特別特定建築物の床面積の合計が40,000㎡を超える場合　当該床面積に相当する数に</w:t>
      </w:r>
      <w:r w:rsidR="006B1476">
        <w:t>20,000</w:t>
      </w:r>
      <w:r>
        <w:rPr>
          <w:rFonts w:hint="eastAsia"/>
        </w:rPr>
        <w:t>分の１を乗じて得た数</w:t>
      </w:r>
      <w:r w:rsidR="00A04B61">
        <w:rPr>
          <w:rFonts w:hint="eastAsia"/>
        </w:rPr>
        <w:t>の</w:t>
      </w:r>
      <w:r w:rsidR="00A04B61">
        <w:rPr>
          <w:rFonts w:hint="eastAsia"/>
        </w:rPr>
        <w:t>箇</w:t>
      </w:r>
      <w:r w:rsidR="00A04B61">
        <w:rPr>
          <w:rFonts w:hint="eastAsia"/>
        </w:rPr>
        <w:t>所</w:t>
      </w:r>
      <w:r>
        <w:rPr>
          <w:rFonts w:hint="eastAsia"/>
        </w:rPr>
        <w:t>（その数に１未満の端数があるときは、その端数を切り上げた数）</w:t>
      </w:r>
    </w:p>
    <w:p w14:paraId="73B665D0" w14:textId="77777777" w:rsidR="00E37090" w:rsidRPr="006B1476" w:rsidRDefault="00E37090" w:rsidP="00E37090">
      <w:pPr>
        <w:ind w:leftChars="500" w:left="1155" w:hangingChars="50" w:hanging="105"/>
      </w:pPr>
    </w:p>
    <w:p w14:paraId="376CCA7C" w14:textId="1CCC2E0D" w:rsidR="00E37090" w:rsidRPr="00357514" w:rsidRDefault="00E37090" w:rsidP="00E37090">
      <w:r w:rsidRPr="00357514">
        <w:rPr>
          <w:rFonts w:hint="eastAsia"/>
        </w:rPr>
        <w:t xml:space="preserve">　　（</w:t>
      </w:r>
      <w:r>
        <w:rPr>
          <w:rFonts w:hint="eastAsia"/>
        </w:rPr>
        <w:t>２</w:t>
      </w:r>
      <w:r w:rsidRPr="00357514">
        <w:rPr>
          <w:rFonts w:hint="eastAsia"/>
        </w:rPr>
        <w:t>）</w:t>
      </w:r>
      <w:r w:rsidRPr="00993A57">
        <w:rPr>
          <w:rFonts w:hint="eastAsia"/>
        </w:rPr>
        <w:t>大人用介護ベッドの長さ</w:t>
      </w:r>
      <w:r w:rsidR="00C16511">
        <w:rPr>
          <w:rFonts w:hint="eastAsia"/>
        </w:rPr>
        <w:t>に係る</w:t>
      </w:r>
      <w:r w:rsidRPr="00993A57">
        <w:rPr>
          <w:rFonts w:hint="eastAsia"/>
        </w:rPr>
        <w:t>基準の見直し</w:t>
      </w:r>
    </w:p>
    <w:p w14:paraId="63A0BC81" w14:textId="638C143A" w:rsidR="00E37090" w:rsidRDefault="00E37090" w:rsidP="007E74BF">
      <w:pPr>
        <w:ind w:leftChars="300" w:left="735" w:hangingChars="50" w:hanging="105"/>
      </w:pPr>
      <w:r w:rsidRPr="00357514">
        <w:rPr>
          <w:rFonts w:hint="eastAsia"/>
        </w:rPr>
        <w:t>・</w:t>
      </w:r>
      <w:r w:rsidR="00C16511">
        <w:rPr>
          <w:rFonts w:hint="eastAsia"/>
        </w:rPr>
        <w:t>（１）</w:t>
      </w:r>
      <w:r>
        <w:rPr>
          <w:rFonts w:hint="eastAsia"/>
        </w:rPr>
        <w:t>による</w:t>
      </w:r>
      <w:r w:rsidRPr="00993A57">
        <w:rPr>
          <w:rFonts w:hint="eastAsia"/>
        </w:rPr>
        <w:t>大人用介護</w:t>
      </w:r>
      <w:r>
        <w:rPr>
          <w:rFonts w:hint="eastAsia"/>
        </w:rPr>
        <w:t>ベッドの長さ</w:t>
      </w:r>
      <w:r w:rsidR="006B73DD">
        <w:rPr>
          <w:rFonts w:hint="eastAsia"/>
        </w:rPr>
        <w:t>は</w:t>
      </w:r>
      <w:r>
        <w:rPr>
          <w:rFonts w:hint="eastAsia"/>
        </w:rPr>
        <w:t>150</w:t>
      </w:r>
      <w:r w:rsidR="007E74BF">
        <w:t>cm</w:t>
      </w:r>
      <w:r>
        <w:rPr>
          <w:rFonts w:hint="eastAsia"/>
        </w:rPr>
        <w:t>以上とする</w:t>
      </w:r>
      <w:r w:rsidR="00C16511">
        <w:rPr>
          <w:rFonts w:hint="eastAsia"/>
        </w:rPr>
        <w:t>ことを義務付け</w:t>
      </w:r>
    </w:p>
    <w:p w14:paraId="286C8951" w14:textId="77777777" w:rsidR="00E37090" w:rsidRPr="00C16511" w:rsidRDefault="00E37090" w:rsidP="00E37090">
      <w:pPr>
        <w:ind w:leftChars="500" w:left="1155" w:hangingChars="50" w:hanging="105"/>
      </w:pPr>
    </w:p>
    <w:p w14:paraId="66DCA3D8" w14:textId="722952CD" w:rsidR="00E37090" w:rsidRPr="00357514" w:rsidRDefault="00E37090" w:rsidP="00E37090">
      <w:r w:rsidRPr="00357514">
        <w:rPr>
          <w:rFonts w:hint="eastAsia"/>
        </w:rPr>
        <w:t xml:space="preserve">　　（</w:t>
      </w:r>
      <w:r>
        <w:rPr>
          <w:rFonts w:hint="eastAsia"/>
        </w:rPr>
        <w:t>３</w:t>
      </w:r>
      <w:r w:rsidRPr="00357514">
        <w:rPr>
          <w:rFonts w:hint="eastAsia"/>
        </w:rPr>
        <w:t>）</w:t>
      </w:r>
      <w:r w:rsidRPr="00993A57">
        <w:rPr>
          <w:rFonts w:hint="eastAsia"/>
        </w:rPr>
        <w:t>大人用介護ベッドを設置した場合に</w:t>
      </w:r>
      <w:r w:rsidR="00C16511">
        <w:rPr>
          <w:rFonts w:hint="eastAsia"/>
        </w:rPr>
        <w:t>おける</w:t>
      </w:r>
      <w:r w:rsidRPr="00993A57">
        <w:rPr>
          <w:rFonts w:hint="eastAsia"/>
        </w:rPr>
        <w:t>案内設備への表示を義務付け</w:t>
      </w:r>
    </w:p>
    <w:p w14:paraId="398670E2" w14:textId="43A0439F" w:rsidR="00E37090" w:rsidRDefault="00E37090" w:rsidP="00E37090">
      <w:pPr>
        <w:ind w:leftChars="300" w:left="735" w:hangingChars="50" w:hanging="105"/>
      </w:pPr>
      <w:r w:rsidRPr="00357514">
        <w:rPr>
          <w:rFonts w:hint="eastAsia"/>
        </w:rPr>
        <w:t>・</w:t>
      </w:r>
      <w:r w:rsidR="005D7472">
        <w:rPr>
          <w:rFonts w:hint="eastAsia"/>
        </w:rPr>
        <w:t>政</w:t>
      </w:r>
      <w:r>
        <w:rPr>
          <w:rFonts w:hint="eastAsia"/>
        </w:rPr>
        <w:t>令第20条の規定により設ける案内設備に、大人</w:t>
      </w:r>
      <w:r w:rsidR="00C16511">
        <w:rPr>
          <w:rFonts w:hint="eastAsia"/>
        </w:rPr>
        <w:t>用介護ベッド</w:t>
      </w:r>
      <w:r>
        <w:rPr>
          <w:rFonts w:hint="eastAsia"/>
        </w:rPr>
        <w:t>が設置されている便房の配置</w:t>
      </w:r>
      <w:r w:rsidR="006B73DD">
        <w:rPr>
          <w:rFonts w:hint="eastAsia"/>
        </w:rPr>
        <w:t>を</w:t>
      </w:r>
      <w:r>
        <w:rPr>
          <w:rFonts w:hint="eastAsia"/>
        </w:rPr>
        <w:t>表示</w:t>
      </w:r>
    </w:p>
    <w:p w14:paraId="31372947" w14:textId="2C374E41" w:rsidR="00E37090" w:rsidRPr="00E37090" w:rsidRDefault="00E37090"/>
    <w:p w14:paraId="43D29947" w14:textId="5DCCD810" w:rsidR="00383058" w:rsidRPr="00430669" w:rsidRDefault="000A2245">
      <w:r>
        <w:rPr>
          <w:rFonts w:hint="eastAsia"/>
        </w:rPr>
        <w:t>３</w:t>
      </w:r>
      <w:r w:rsidR="00383058" w:rsidRPr="00430669">
        <w:rPr>
          <w:rFonts w:hint="eastAsia"/>
        </w:rPr>
        <w:t>．</w:t>
      </w:r>
      <w:r w:rsidR="007E36A7" w:rsidRPr="007E36A7">
        <w:rPr>
          <w:rFonts w:hint="eastAsia"/>
        </w:rPr>
        <w:t>小規模店舗</w:t>
      </w:r>
      <w:r w:rsidR="00C16511">
        <w:rPr>
          <w:rFonts w:hint="eastAsia"/>
        </w:rPr>
        <w:t>の</w:t>
      </w:r>
      <w:r w:rsidR="00203B84">
        <w:rPr>
          <w:rFonts w:hint="eastAsia"/>
        </w:rPr>
        <w:t>バリアフリー化</w:t>
      </w:r>
      <w:r w:rsidR="00C16511">
        <w:rPr>
          <w:rFonts w:hint="eastAsia"/>
        </w:rPr>
        <w:t>（義務化の対象となる</w:t>
      </w:r>
      <w:r w:rsidR="00A04B61">
        <w:rPr>
          <w:rFonts w:hint="eastAsia"/>
        </w:rPr>
        <w:t>建築物の</w:t>
      </w:r>
      <w:r w:rsidR="00C16511">
        <w:rPr>
          <w:rFonts w:hint="eastAsia"/>
        </w:rPr>
        <w:t>規模</w:t>
      </w:r>
      <w:r w:rsidR="00C16511" w:rsidRPr="004C1659">
        <w:rPr>
          <w:rFonts w:hint="eastAsia"/>
        </w:rPr>
        <w:t>の</w:t>
      </w:r>
      <w:r w:rsidR="00544CFC" w:rsidRPr="004C1659">
        <w:rPr>
          <w:rFonts w:hint="eastAsia"/>
        </w:rPr>
        <w:t>追加</w:t>
      </w:r>
      <w:r w:rsidR="00C16511">
        <w:rPr>
          <w:rFonts w:hint="eastAsia"/>
        </w:rPr>
        <w:t>）</w:t>
      </w:r>
    </w:p>
    <w:p w14:paraId="7C55B303" w14:textId="3D90BE0D" w:rsidR="003B75DA" w:rsidRPr="00675489" w:rsidRDefault="00FD0117">
      <w:r w:rsidRPr="00430669">
        <w:rPr>
          <w:rFonts w:hint="eastAsia"/>
        </w:rPr>
        <w:t xml:space="preserve">　</w:t>
      </w:r>
      <w:r w:rsidR="000A2245">
        <w:rPr>
          <w:rFonts w:hint="eastAsia"/>
        </w:rPr>
        <w:t>３</w:t>
      </w:r>
      <w:r w:rsidR="00383058" w:rsidRPr="00430669">
        <w:rPr>
          <w:rFonts w:hint="eastAsia"/>
        </w:rPr>
        <w:t xml:space="preserve">－１　</w:t>
      </w:r>
      <w:r w:rsidR="003B75DA" w:rsidRPr="00430669">
        <w:rPr>
          <w:rFonts w:hint="eastAsia"/>
        </w:rPr>
        <w:t>対象</w:t>
      </w:r>
      <w:r w:rsidR="00C341B5">
        <w:rPr>
          <w:rFonts w:hint="eastAsia"/>
        </w:rPr>
        <w:t>となる建築物</w:t>
      </w:r>
    </w:p>
    <w:p w14:paraId="5904AC1A" w14:textId="77777777" w:rsidR="00203B84" w:rsidRDefault="00B917C1" w:rsidP="00203B84">
      <w:r w:rsidRPr="00675489">
        <w:rPr>
          <w:rFonts w:hint="eastAsia"/>
        </w:rPr>
        <w:t xml:space="preserve">　　　用途：</w:t>
      </w:r>
      <w:r w:rsidR="00203B84">
        <w:rPr>
          <w:rFonts w:hint="eastAsia"/>
        </w:rPr>
        <w:t>百貨店、マーケットその他の物品販売業を営む店舗</w:t>
      </w:r>
      <w:r w:rsidR="007E36A7" w:rsidRPr="007E36A7">
        <w:t>、飲食店、</w:t>
      </w:r>
      <w:r w:rsidR="00203B84">
        <w:rPr>
          <w:rFonts w:hint="eastAsia"/>
        </w:rPr>
        <w:t>理髪店、クリーニング取次店、</w:t>
      </w:r>
    </w:p>
    <w:p w14:paraId="78AC8AB2" w14:textId="2DCAD2C5" w:rsidR="007E36A7" w:rsidRPr="007E36A7" w:rsidRDefault="00203B84" w:rsidP="00203B84">
      <w:pPr>
        <w:ind w:firstLineChars="500" w:firstLine="1050"/>
      </w:pPr>
      <w:r>
        <w:rPr>
          <w:rFonts w:hint="eastAsia"/>
        </w:rPr>
        <w:t>質屋、貸衣装屋、銀行その他これらに類するサービス業を営む店舗</w:t>
      </w:r>
    </w:p>
    <w:p w14:paraId="14243D24" w14:textId="77777777" w:rsidR="007E36A7" w:rsidRPr="00675489" w:rsidRDefault="00600BB5" w:rsidP="007E36A7">
      <w:r w:rsidRPr="00675489">
        <w:rPr>
          <w:rFonts w:hint="eastAsia"/>
        </w:rPr>
        <w:t xml:space="preserve">　　　</w:t>
      </w:r>
      <w:r w:rsidRPr="00675489">
        <w:rPr>
          <w:rFonts w:hint="eastAsia"/>
          <w:w w:val="66"/>
          <w:kern w:val="0"/>
          <w:fitText w:val="420" w:id="2031902720"/>
        </w:rPr>
        <w:t>規模</w:t>
      </w:r>
      <w:r w:rsidR="00151912" w:rsidRPr="00675489">
        <w:rPr>
          <w:rFonts w:hint="eastAsia"/>
          <w:spacing w:val="2"/>
          <w:w w:val="66"/>
          <w:kern w:val="0"/>
          <w:fitText w:val="420" w:id="2031902720"/>
        </w:rPr>
        <w:t>等</w:t>
      </w:r>
      <w:r w:rsidRPr="00675489">
        <w:rPr>
          <w:rFonts w:hint="eastAsia"/>
        </w:rPr>
        <w:t>：</w:t>
      </w:r>
      <w:r w:rsidR="007E36A7" w:rsidRPr="007E36A7">
        <w:rPr>
          <w:rFonts w:hint="eastAsia"/>
        </w:rPr>
        <w:t>延床面積</w:t>
      </w:r>
      <w:r w:rsidR="007E36A7" w:rsidRPr="007E36A7">
        <w:t>100㎡以上200㎡未満</w:t>
      </w:r>
      <w:r w:rsidR="007E36A7" w:rsidRPr="007E36A7">
        <w:rPr>
          <w:rFonts w:hint="eastAsia"/>
        </w:rPr>
        <w:t>（新築、増築、改築に限る）</w:t>
      </w:r>
    </w:p>
    <w:p w14:paraId="7926A605" w14:textId="3A02D8F1" w:rsidR="00600BB5" w:rsidRPr="00675489" w:rsidRDefault="004C1659" w:rsidP="003B75DA">
      <w:r>
        <w:tab/>
      </w:r>
    </w:p>
    <w:p w14:paraId="575C27A1" w14:textId="5AAEA521" w:rsidR="00383058" w:rsidRPr="00675489" w:rsidRDefault="000A2245" w:rsidP="00CE7CA8">
      <w:pPr>
        <w:ind w:firstLineChars="100" w:firstLine="210"/>
      </w:pPr>
      <w:r>
        <w:rPr>
          <w:rFonts w:hint="eastAsia"/>
        </w:rPr>
        <w:t>３</w:t>
      </w:r>
      <w:r w:rsidR="00383058" w:rsidRPr="00675489">
        <w:rPr>
          <w:rFonts w:hint="eastAsia"/>
        </w:rPr>
        <w:t xml:space="preserve">－２　</w:t>
      </w:r>
      <w:r w:rsidR="008B73D2" w:rsidRPr="00675489">
        <w:rPr>
          <w:rFonts w:hint="eastAsia"/>
        </w:rPr>
        <w:t>バリアフリー</w:t>
      </w:r>
      <w:r w:rsidR="00383058" w:rsidRPr="00675489">
        <w:rPr>
          <w:rFonts w:hint="eastAsia"/>
        </w:rPr>
        <w:t>基準</w:t>
      </w:r>
      <w:r w:rsidR="001612A7" w:rsidRPr="00675489">
        <w:rPr>
          <w:rFonts w:hint="eastAsia"/>
        </w:rPr>
        <w:t>の概要</w:t>
      </w:r>
    </w:p>
    <w:p w14:paraId="6E9436EC" w14:textId="1A73545A" w:rsidR="00600BB5" w:rsidRPr="00675489" w:rsidRDefault="00203B84" w:rsidP="00CE7CA8">
      <w:pPr>
        <w:ind w:firstLineChars="200" w:firstLine="420"/>
      </w:pPr>
      <w:r>
        <w:rPr>
          <w:rFonts w:hint="eastAsia"/>
        </w:rPr>
        <w:t>○</w:t>
      </w:r>
      <w:r w:rsidR="00C16511">
        <w:rPr>
          <w:rFonts w:hint="eastAsia"/>
        </w:rPr>
        <w:t>道等から利用居室までの経路のバリアフリー化を義務付け</w:t>
      </w:r>
    </w:p>
    <w:p w14:paraId="470BE3F6" w14:textId="18408319" w:rsidR="001612A7" w:rsidRDefault="00A95853" w:rsidP="00C73182">
      <w:pPr>
        <w:ind w:leftChars="300" w:left="735" w:hangingChars="50" w:hanging="105"/>
      </w:pPr>
      <w:r w:rsidRPr="00357514">
        <w:rPr>
          <w:rFonts w:hint="eastAsia"/>
        </w:rPr>
        <w:t>・</w:t>
      </w:r>
      <w:r w:rsidR="00D144E3" w:rsidRPr="00675489">
        <w:rPr>
          <w:rFonts w:hint="eastAsia"/>
        </w:rPr>
        <w:t>道等から</w:t>
      </w:r>
      <w:r w:rsidR="00144372">
        <w:rPr>
          <w:rFonts w:hint="eastAsia"/>
        </w:rPr>
        <w:t>利用居室</w:t>
      </w:r>
      <w:r w:rsidR="00D144E3" w:rsidRPr="00675489">
        <w:rPr>
          <w:rFonts w:hint="eastAsia"/>
        </w:rPr>
        <w:t>までの経路のうち、１以上の経路に階段又は段を設けないこと。ただし、傾斜路やエレベーター等を併設する場合はこの限りでない。</w:t>
      </w:r>
    </w:p>
    <w:p w14:paraId="4C637043" w14:textId="604B577B" w:rsidR="00144372" w:rsidRDefault="00A95853" w:rsidP="00C73182">
      <w:pPr>
        <w:ind w:firstLineChars="300" w:firstLine="630"/>
      </w:pPr>
      <w:r w:rsidRPr="00357514">
        <w:rPr>
          <w:rFonts w:hint="eastAsia"/>
        </w:rPr>
        <w:t>・</w:t>
      </w:r>
      <w:r w:rsidR="00144372">
        <w:rPr>
          <w:rFonts w:hint="eastAsia"/>
        </w:rPr>
        <w:t>上記経路を構成する出入口は幅80cm以上及び通路幅は90cm以上とする。</w:t>
      </w:r>
    </w:p>
    <w:p w14:paraId="7DB4D4C6" w14:textId="433D5676" w:rsidR="00F17AF9" w:rsidRPr="00357514" w:rsidRDefault="00C73182" w:rsidP="00C16511">
      <w:pPr>
        <w:ind w:leftChars="300" w:left="735" w:hangingChars="50" w:hanging="105"/>
      </w:pPr>
      <w:r>
        <w:rPr>
          <w:rFonts w:hint="eastAsia"/>
        </w:rPr>
        <w:t>・戸を設ける場合には、自動的に開閉する構造</w:t>
      </w:r>
      <w:r w:rsidR="00544CFC" w:rsidRPr="004C1659">
        <w:rPr>
          <w:rFonts w:hint="eastAsia"/>
        </w:rPr>
        <w:t>又は、</w:t>
      </w:r>
      <w:r>
        <w:rPr>
          <w:rFonts w:hint="eastAsia"/>
        </w:rPr>
        <w:t>車椅子使用者が容易に開閉して通過できる構造とし、かつ、その前後に高低差がないこと。</w:t>
      </w:r>
      <w:r>
        <w:cr/>
      </w:r>
    </w:p>
    <w:p w14:paraId="1D53A199" w14:textId="3656A41C" w:rsidR="00B7738F" w:rsidRPr="00357514" w:rsidRDefault="000A2245" w:rsidP="00CE7CA8">
      <w:r>
        <w:rPr>
          <w:rFonts w:hint="eastAsia"/>
        </w:rPr>
        <w:t>４</w:t>
      </w:r>
      <w:r w:rsidR="00383058" w:rsidRPr="00357514">
        <w:rPr>
          <w:rFonts w:hint="eastAsia"/>
        </w:rPr>
        <w:t>．</w:t>
      </w:r>
      <w:r w:rsidR="00144372" w:rsidRPr="00144372">
        <w:rPr>
          <w:rFonts w:hint="eastAsia"/>
        </w:rPr>
        <w:t>共同住宅（居住者用駐車場）</w:t>
      </w:r>
      <w:r w:rsidR="00C16511">
        <w:rPr>
          <w:rFonts w:hint="eastAsia"/>
        </w:rPr>
        <w:t>の</w:t>
      </w:r>
      <w:r w:rsidR="00144372" w:rsidRPr="00144372">
        <w:rPr>
          <w:rFonts w:hint="eastAsia"/>
        </w:rPr>
        <w:t>バリアフリー化</w:t>
      </w:r>
    </w:p>
    <w:p w14:paraId="12607C28" w14:textId="315FDF7F" w:rsidR="00FD0117" w:rsidRPr="00357514" w:rsidRDefault="000A2245" w:rsidP="005E1F00">
      <w:pPr>
        <w:ind w:firstLineChars="100" w:firstLine="210"/>
      </w:pPr>
      <w:r>
        <w:rPr>
          <w:rFonts w:hint="eastAsia"/>
        </w:rPr>
        <w:t>４</w:t>
      </w:r>
      <w:r w:rsidR="008B73D2" w:rsidRPr="00357514">
        <w:rPr>
          <w:rFonts w:hint="eastAsia"/>
        </w:rPr>
        <w:t>－１　対象</w:t>
      </w:r>
      <w:r w:rsidR="00C341B5">
        <w:rPr>
          <w:rFonts w:hint="eastAsia"/>
        </w:rPr>
        <w:t>となる建築物</w:t>
      </w:r>
      <w:r w:rsidR="008B73D2" w:rsidRPr="00357514">
        <w:rPr>
          <w:rFonts w:hint="eastAsia"/>
        </w:rPr>
        <w:t xml:space="preserve">　　　</w:t>
      </w:r>
      <w:r w:rsidR="00FD0117" w:rsidRPr="00357514">
        <w:rPr>
          <w:rFonts w:hint="eastAsia"/>
        </w:rPr>
        <w:t xml:space="preserve">　</w:t>
      </w:r>
    </w:p>
    <w:p w14:paraId="7EAA2DF2" w14:textId="4BFD0B86" w:rsidR="008B73D2" w:rsidRPr="00357514" w:rsidRDefault="008B73D2" w:rsidP="005E1F00">
      <w:pPr>
        <w:ind w:firstLineChars="200" w:firstLine="420"/>
      </w:pPr>
      <w:r w:rsidRPr="00357514">
        <w:rPr>
          <w:rFonts w:hint="eastAsia"/>
        </w:rPr>
        <w:t>用途：</w:t>
      </w:r>
      <w:r w:rsidR="00144372" w:rsidRPr="00144372">
        <w:rPr>
          <w:rFonts w:hint="eastAsia"/>
        </w:rPr>
        <w:t>共同住宅、寄宿舎</w:t>
      </w:r>
    </w:p>
    <w:p w14:paraId="7527A22E" w14:textId="19AE50F6" w:rsidR="008B73D2" w:rsidRPr="00357514" w:rsidRDefault="008B73D2" w:rsidP="005E1F00">
      <w:pPr>
        <w:ind w:firstLineChars="300" w:firstLine="416"/>
      </w:pPr>
      <w:r w:rsidRPr="00357514">
        <w:rPr>
          <w:rFonts w:hint="eastAsia"/>
          <w:w w:val="66"/>
          <w:kern w:val="0"/>
          <w:fitText w:val="420" w:id="2031902721"/>
        </w:rPr>
        <w:t>規模</w:t>
      </w:r>
      <w:r w:rsidR="00151912" w:rsidRPr="00357514">
        <w:rPr>
          <w:rFonts w:hint="eastAsia"/>
          <w:w w:val="66"/>
          <w:kern w:val="0"/>
          <w:fitText w:val="420" w:id="2031902721"/>
        </w:rPr>
        <w:t>等</w:t>
      </w:r>
      <w:r w:rsidRPr="00357514">
        <w:rPr>
          <w:rFonts w:hint="eastAsia"/>
        </w:rPr>
        <w:t>：床面積の合計が</w:t>
      </w:r>
      <w:r w:rsidR="00144372">
        <w:rPr>
          <w:rFonts w:hint="eastAsia"/>
        </w:rPr>
        <w:t>2</w:t>
      </w:r>
      <w:r w:rsidRPr="00357514">
        <w:t>,000㎡以上</w:t>
      </w:r>
      <w:r w:rsidR="005B75F8">
        <w:rPr>
          <w:rFonts w:hint="eastAsia"/>
        </w:rPr>
        <w:t>又は住戸の数が20戸以上</w:t>
      </w:r>
    </w:p>
    <w:p w14:paraId="49103608" w14:textId="0DF5AF52" w:rsidR="00383058" w:rsidRPr="00357514" w:rsidRDefault="00383058" w:rsidP="00CE7CA8"/>
    <w:p w14:paraId="25538B2C" w14:textId="24963F90" w:rsidR="00383058" w:rsidRPr="00357514" w:rsidRDefault="000A2245" w:rsidP="004B4714">
      <w:pPr>
        <w:ind w:firstLineChars="100" w:firstLine="210"/>
      </w:pPr>
      <w:r>
        <w:rPr>
          <w:rFonts w:hint="eastAsia"/>
        </w:rPr>
        <w:t>４</w:t>
      </w:r>
      <w:r w:rsidR="008B73D2" w:rsidRPr="00357514">
        <w:rPr>
          <w:rFonts w:hint="eastAsia"/>
        </w:rPr>
        <w:t>－２　バリアフリー基準の概要</w:t>
      </w:r>
    </w:p>
    <w:p w14:paraId="1F500AE4" w14:textId="4F39C046" w:rsidR="005B75F8" w:rsidRPr="00675489" w:rsidRDefault="00C341B5" w:rsidP="005B75F8">
      <w:pPr>
        <w:ind w:firstLineChars="200" w:firstLine="420"/>
      </w:pPr>
      <w:r>
        <w:rPr>
          <w:rFonts w:hint="eastAsia"/>
        </w:rPr>
        <w:t>○</w:t>
      </w:r>
      <w:r w:rsidR="005B75F8">
        <w:rPr>
          <w:rFonts w:hint="eastAsia"/>
        </w:rPr>
        <w:t>居住者用駐車施設において</w:t>
      </w:r>
      <w:r w:rsidR="005B75F8" w:rsidRPr="005B75F8">
        <w:rPr>
          <w:rFonts w:hint="eastAsia"/>
        </w:rPr>
        <w:t>幅の広い駐車区画（幅</w:t>
      </w:r>
      <w:r w:rsidR="005B75F8" w:rsidRPr="005B75F8">
        <w:t>3.5m以上）の整備を義務化</w:t>
      </w:r>
    </w:p>
    <w:p w14:paraId="4071AA31" w14:textId="77777777" w:rsidR="001E5A4A" w:rsidRDefault="00A95853" w:rsidP="001E5A4A">
      <w:pPr>
        <w:ind w:leftChars="300" w:left="735" w:hangingChars="50" w:hanging="105"/>
      </w:pPr>
      <w:r w:rsidRPr="00357514">
        <w:rPr>
          <w:rFonts w:hint="eastAsia"/>
        </w:rPr>
        <w:t>・</w:t>
      </w:r>
      <w:r w:rsidR="00CC1CCF">
        <w:rPr>
          <w:rFonts w:hint="eastAsia"/>
        </w:rPr>
        <w:t>居住者用</w:t>
      </w:r>
      <w:r w:rsidR="00C341B5">
        <w:rPr>
          <w:rFonts w:hint="eastAsia"/>
        </w:rPr>
        <w:t>駐車場に</w:t>
      </w:r>
      <w:r w:rsidR="005B75F8">
        <w:rPr>
          <w:rFonts w:hint="eastAsia"/>
        </w:rPr>
        <w:t>100区画以上の</w:t>
      </w:r>
      <w:r w:rsidR="00C341B5">
        <w:rPr>
          <w:rFonts w:hint="eastAsia"/>
        </w:rPr>
        <w:t>駐車台数を持つ</w:t>
      </w:r>
      <w:r w:rsidR="005B75F8">
        <w:rPr>
          <w:rFonts w:hint="eastAsia"/>
        </w:rPr>
        <w:t>大規模な共同住宅において、</w:t>
      </w:r>
      <w:r w:rsidR="005B75F8" w:rsidRPr="005B75F8">
        <w:rPr>
          <w:rFonts w:hint="eastAsia"/>
        </w:rPr>
        <w:t>幅の広い駐車区画（幅</w:t>
      </w:r>
      <w:r w:rsidR="005B75F8" w:rsidRPr="005B75F8">
        <w:t>3.5m以上）の整備</w:t>
      </w:r>
      <w:r w:rsidR="005B75F8">
        <w:rPr>
          <w:rFonts w:hint="eastAsia"/>
        </w:rPr>
        <w:t>及び、当該駐車施設から住戸までの円滑化経路の確保</w:t>
      </w:r>
    </w:p>
    <w:p w14:paraId="76A5A757" w14:textId="2129175A" w:rsidR="005B75F8" w:rsidRDefault="00A95853" w:rsidP="001E5A4A">
      <w:pPr>
        <w:ind w:leftChars="300" w:left="735" w:hangingChars="50" w:hanging="105"/>
      </w:pPr>
      <w:r w:rsidRPr="00357514">
        <w:rPr>
          <w:rFonts w:hint="eastAsia"/>
        </w:rPr>
        <w:t>・</w:t>
      </w:r>
      <w:r w:rsidR="005B75F8">
        <w:rPr>
          <w:rFonts w:hint="eastAsia"/>
        </w:rPr>
        <w:t>必要</w:t>
      </w:r>
      <w:r w:rsidR="000F33ED">
        <w:rPr>
          <w:rFonts w:hint="eastAsia"/>
        </w:rPr>
        <w:t>区画</w:t>
      </w:r>
      <w:r w:rsidR="005B75F8">
        <w:rPr>
          <w:rFonts w:hint="eastAsia"/>
        </w:rPr>
        <w:t>数：</w:t>
      </w:r>
      <w:r w:rsidR="001E5A4A">
        <w:rPr>
          <w:rFonts w:hint="eastAsia"/>
        </w:rPr>
        <w:t>全駐車台数が100以上の場合に、幅の広い駐車区画を100区画ごとに１区画</w:t>
      </w:r>
      <w:r w:rsidR="005B75F8">
        <w:rPr>
          <w:rFonts w:hint="eastAsia"/>
        </w:rPr>
        <w:t>以上</w:t>
      </w:r>
      <w:r w:rsidR="001E5A4A">
        <w:rPr>
          <w:rFonts w:hint="eastAsia"/>
        </w:rPr>
        <w:t>設置</w:t>
      </w:r>
    </w:p>
    <w:p w14:paraId="7C41C132" w14:textId="0971F7AD" w:rsidR="00A56A60" w:rsidRPr="005B75F8" w:rsidRDefault="00A56A60" w:rsidP="003B75DA"/>
    <w:p w14:paraId="5E6F99B2" w14:textId="62C1CEFB" w:rsidR="00B52FB6" w:rsidRPr="00357514" w:rsidRDefault="000A2245" w:rsidP="00B52FB6">
      <w:r>
        <w:rPr>
          <w:rFonts w:hint="eastAsia"/>
        </w:rPr>
        <w:t>５</w:t>
      </w:r>
      <w:r w:rsidR="00B52FB6" w:rsidRPr="00357514">
        <w:rPr>
          <w:rFonts w:hint="eastAsia"/>
        </w:rPr>
        <w:t>．</w:t>
      </w:r>
      <w:r w:rsidR="00967B01" w:rsidRPr="00357514">
        <w:rPr>
          <w:rFonts w:hint="eastAsia"/>
        </w:rPr>
        <w:t>今後の予定</w:t>
      </w:r>
    </w:p>
    <w:p w14:paraId="0AE99829" w14:textId="481B8EB7" w:rsidR="00967B01" w:rsidRPr="00357514" w:rsidRDefault="00967B01" w:rsidP="00967B01">
      <w:pPr>
        <w:ind w:firstLineChars="200" w:firstLine="420"/>
      </w:pPr>
      <w:r w:rsidRPr="00357514">
        <w:rPr>
          <w:rFonts w:hint="eastAsia"/>
        </w:rPr>
        <w:t>（１）　令和</w:t>
      </w:r>
      <w:r w:rsidR="00993A57">
        <w:rPr>
          <w:rFonts w:hint="eastAsia"/>
        </w:rPr>
        <w:t>７</w:t>
      </w:r>
      <w:r w:rsidRPr="00357514">
        <w:rPr>
          <w:rFonts w:hint="eastAsia"/>
        </w:rPr>
        <w:t>年</w:t>
      </w:r>
      <w:r w:rsidR="00993A57">
        <w:rPr>
          <w:rFonts w:hint="eastAsia"/>
        </w:rPr>
        <w:t>９</w:t>
      </w:r>
      <w:r w:rsidRPr="00357514">
        <w:rPr>
          <w:rFonts w:hint="eastAsia"/>
        </w:rPr>
        <w:t>月府議会に提出予定</w:t>
      </w:r>
    </w:p>
    <w:p w14:paraId="0B3E4E55" w14:textId="639AF31D" w:rsidR="00993A57" w:rsidRPr="00DF5C6D" w:rsidRDefault="00967B01" w:rsidP="001E5A4A">
      <w:pPr>
        <w:ind w:firstLineChars="200" w:firstLine="420"/>
      </w:pPr>
      <w:r w:rsidRPr="00357514">
        <w:rPr>
          <w:rFonts w:hint="eastAsia"/>
        </w:rPr>
        <w:t>（２）　施行日は令和</w:t>
      </w:r>
      <w:r w:rsidR="00993A57">
        <w:rPr>
          <w:rFonts w:hint="eastAsia"/>
        </w:rPr>
        <w:t>８</w:t>
      </w:r>
      <w:r w:rsidRPr="00357514">
        <w:rPr>
          <w:rFonts w:hint="eastAsia"/>
        </w:rPr>
        <w:t>年</w:t>
      </w:r>
      <w:r w:rsidR="00993A57">
        <w:rPr>
          <w:rFonts w:hint="eastAsia"/>
        </w:rPr>
        <w:t>４</w:t>
      </w:r>
      <w:r w:rsidRPr="00357514">
        <w:rPr>
          <w:rFonts w:hint="eastAsia"/>
        </w:rPr>
        <w:t>月１日を予定</w:t>
      </w:r>
    </w:p>
    <w:sectPr w:rsidR="00993A57" w:rsidRPr="00DF5C6D" w:rsidSect="00FB5508">
      <w:pgSz w:w="11906" w:h="16838" w:code="9"/>
      <w:pgMar w:top="1247"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53B8B" w14:textId="77777777" w:rsidR="00FC0990" w:rsidRDefault="00FC0990" w:rsidP="00383058">
      <w:r>
        <w:separator/>
      </w:r>
    </w:p>
  </w:endnote>
  <w:endnote w:type="continuationSeparator" w:id="0">
    <w:p w14:paraId="26903E1B" w14:textId="77777777" w:rsidR="00FC0990" w:rsidRDefault="00FC0990" w:rsidP="00383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D9385" w14:textId="77777777" w:rsidR="00FC0990" w:rsidRDefault="00FC0990" w:rsidP="00383058">
      <w:r>
        <w:separator/>
      </w:r>
    </w:p>
  </w:footnote>
  <w:footnote w:type="continuationSeparator" w:id="0">
    <w:p w14:paraId="3EF7D392" w14:textId="77777777" w:rsidR="00FC0990" w:rsidRDefault="00FC0990" w:rsidP="003830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9A4"/>
    <w:rsid w:val="00003AAC"/>
    <w:rsid w:val="000251F1"/>
    <w:rsid w:val="000366C1"/>
    <w:rsid w:val="00074FE2"/>
    <w:rsid w:val="00075B08"/>
    <w:rsid w:val="00086964"/>
    <w:rsid w:val="00094FE7"/>
    <w:rsid w:val="000A2245"/>
    <w:rsid w:val="000D3CAE"/>
    <w:rsid w:val="000F33ED"/>
    <w:rsid w:val="00120781"/>
    <w:rsid w:val="00123524"/>
    <w:rsid w:val="001343EE"/>
    <w:rsid w:val="001426AD"/>
    <w:rsid w:val="00142AD8"/>
    <w:rsid w:val="00144372"/>
    <w:rsid w:val="00151912"/>
    <w:rsid w:val="001612A7"/>
    <w:rsid w:val="001822F9"/>
    <w:rsid w:val="001A032F"/>
    <w:rsid w:val="001A1DBE"/>
    <w:rsid w:val="001C46AB"/>
    <w:rsid w:val="001E4892"/>
    <w:rsid w:val="001E5A4A"/>
    <w:rsid w:val="001F6E46"/>
    <w:rsid w:val="001F79A4"/>
    <w:rsid w:val="00203B84"/>
    <w:rsid w:val="00247F6A"/>
    <w:rsid w:val="00257F7D"/>
    <w:rsid w:val="00264CDF"/>
    <w:rsid w:val="002B1E81"/>
    <w:rsid w:val="002B4A21"/>
    <w:rsid w:val="002D51F2"/>
    <w:rsid w:val="002E7093"/>
    <w:rsid w:val="00340567"/>
    <w:rsid w:val="003436D9"/>
    <w:rsid w:val="003442C4"/>
    <w:rsid w:val="00357514"/>
    <w:rsid w:val="0037798C"/>
    <w:rsid w:val="00383058"/>
    <w:rsid w:val="00386E7B"/>
    <w:rsid w:val="003B10F8"/>
    <w:rsid w:val="003B75DA"/>
    <w:rsid w:val="003E531E"/>
    <w:rsid w:val="00421E32"/>
    <w:rsid w:val="00430669"/>
    <w:rsid w:val="00451E78"/>
    <w:rsid w:val="004666C7"/>
    <w:rsid w:val="00471879"/>
    <w:rsid w:val="004927B2"/>
    <w:rsid w:val="0049415E"/>
    <w:rsid w:val="004B4714"/>
    <w:rsid w:val="004C1659"/>
    <w:rsid w:val="004F1650"/>
    <w:rsid w:val="004F7D3A"/>
    <w:rsid w:val="00503CFF"/>
    <w:rsid w:val="00504F45"/>
    <w:rsid w:val="0050546D"/>
    <w:rsid w:val="0052151E"/>
    <w:rsid w:val="00526995"/>
    <w:rsid w:val="005428B8"/>
    <w:rsid w:val="00544CFC"/>
    <w:rsid w:val="00551F3F"/>
    <w:rsid w:val="00552349"/>
    <w:rsid w:val="00570749"/>
    <w:rsid w:val="005752D1"/>
    <w:rsid w:val="005814F2"/>
    <w:rsid w:val="005A6B83"/>
    <w:rsid w:val="005B3B1D"/>
    <w:rsid w:val="005B75F8"/>
    <w:rsid w:val="005C025C"/>
    <w:rsid w:val="005C232A"/>
    <w:rsid w:val="005D6FCD"/>
    <w:rsid w:val="005D7472"/>
    <w:rsid w:val="005E1F00"/>
    <w:rsid w:val="00600BB5"/>
    <w:rsid w:val="00606A72"/>
    <w:rsid w:val="00614DB5"/>
    <w:rsid w:val="00622C80"/>
    <w:rsid w:val="006231B0"/>
    <w:rsid w:val="00626BE8"/>
    <w:rsid w:val="00627B40"/>
    <w:rsid w:val="0064274A"/>
    <w:rsid w:val="0064734D"/>
    <w:rsid w:val="00675489"/>
    <w:rsid w:val="006B1476"/>
    <w:rsid w:val="006B73DD"/>
    <w:rsid w:val="006C4A8B"/>
    <w:rsid w:val="006D61B7"/>
    <w:rsid w:val="007102AE"/>
    <w:rsid w:val="00731C9B"/>
    <w:rsid w:val="00731E93"/>
    <w:rsid w:val="0073340A"/>
    <w:rsid w:val="007433FB"/>
    <w:rsid w:val="00775C4C"/>
    <w:rsid w:val="00777727"/>
    <w:rsid w:val="007C298B"/>
    <w:rsid w:val="007D564E"/>
    <w:rsid w:val="007E1C97"/>
    <w:rsid w:val="007E36A7"/>
    <w:rsid w:val="007E74BF"/>
    <w:rsid w:val="007F75FE"/>
    <w:rsid w:val="0080506A"/>
    <w:rsid w:val="0081278C"/>
    <w:rsid w:val="0081573D"/>
    <w:rsid w:val="0082050B"/>
    <w:rsid w:val="008226A5"/>
    <w:rsid w:val="00824FFE"/>
    <w:rsid w:val="00825DED"/>
    <w:rsid w:val="00834D81"/>
    <w:rsid w:val="008665BD"/>
    <w:rsid w:val="00871FB4"/>
    <w:rsid w:val="008A53EB"/>
    <w:rsid w:val="008B2AB3"/>
    <w:rsid w:val="008B73D2"/>
    <w:rsid w:val="008D0062"/>
    <w:rsid w:val="00914A39"/>
    <w:rsid w:val="00932565"/>
    <w:rsid w:val="009363F4"/>
    <w:rsid w:val="0096218E"/>
    <w:rsid w:val="00967B01"/>
    <w:rsid w:val="00992899"/>
    <w:rsid w:val="00993A57"/>
    <w:rsid w:val="009A47A1"/>
    <w:rsid w:val="009B19EB"/>
    <w:rsid w:val="009E1CDA"/>
    <w:rsid w:val="00A04B61"/>
    <w:rsid w:val="00A2581F"/>
    <w:rsid w:val="00A56A60"/>
    <w:rsid w:val="00A646D8"/>
    <w:rsid w:val="00A65FAA"/>
    <w:rsid w:val="00A71D95"/>
    <w:rsid w:val="00A77A15"/>
    <w:rsid w:val="00A82D26"/>
    <w:rsid w:val="00A95853"/>
    <w:rsid w:val="00AA4032"/>
    <w:rsid w:val="00AD6EA9"/>
    <w:rsid w:val="00AF33C1"/>
    <w:rsid w:val="00AF444F"/>
    <w:rsid w:val="00B01627"/>
    <w:rsid w:val="00B363E8"/>
    <w:rsid w:val="00B52FB6"/>
    <w:rsid w:val="00B61DC4"/>
    <w:rsid w:val="00B63ED9"/>
    <w:rsid w:val="00B7738F"/>
    <w:rsid w:val="00B84D68"/>
    <w:rsid w:val="00B87ED6"/>
    <w:rsid w:val="00B917C1"/>
    <w:rsid w:val="00BB1EBD"/>
    <w:rsid w:val="00BB54FA"/>
    <w:rsid w:val="00BB64C6"/>
    <w:rsid w:val="00BC0E86"/>
    <w:rsid w:val="00BD7046"/>
    <w:rsid w:val="00C16511"/>
    <w:rsid w:val="00C22F65"/>
    <w:rsid w:val="00C24900"/>
    <w:rsid w:val="00C301D6"/>
    <w:rsid w:val="00C341B5"/>
    <w:rsid w:val="00C34CAA"/>
    <w:rsid w:val="00C63144"/>
    <w:rsid w:val="00C73182"/>
    <w:rsid w:val="00C7643B"/>
    <w:rsid w:val="00CB1080"/>
    <w:rsid w:val="00CB5B61"/>
    <w:rsid w:val="00CC0CAA"/>
    <w:rsid w:val="00CC1CCF"/>
    <w:rsid w:val="00CC5D29"/>
    <w:rsid w:val="00CE7CA8"/>
    <w:rsid w:val="00CF29ED"/>
    <w:rsid w:val="00CF4A87"/>
    <w:rsid w:val="00D04C70"/>
    <w:rsid w:val="00D144E3"/>
    <w:rsid w:val="00D616EB"/>
    <w:rsid w:val="00D67E14"/>
    <w:rsid w:val="00D817A1"/>
    <w:rsid w:val="00D91A69"/>
    <w:rsid w:val="00DA12C4"/>
    <w:rsid w:val="00DC1BCA"/>
    <w:rsid w:val="00DD62E0"/>
    <w:rsid w:val="00DF227F"/>
    <w:rsid w:val="00DF5C6D"/>
    <w:rsid w:val="00E22A6D"/>
    <w:rsid w:val="00E37090"/>
    <w:rsid w:val="00E55150"/>
    <w:rsid w:val="00E6208B"/>
    <w:rsid w:val="00E67DD9"/>
    <w:rsid w:val="00E9019C"/>
    <w:rsid w:val="00E90D3E"/>
    <w:rsid w:val="00E961BC"/>
    <w:rsid w:val="00EC7A85"/>
    <w:rsid w:val="00ED07CB"/>
    <w:rsid w:val="00EE3FEA"/>
    <w:rsid w:val="00EF2229"/>
    <w:rsid w:val="00EF34EA"/>
    <w:rsid w:val="00F17AF9"/>
    <w:rsid w:val="00F446D5"/>
    <w:rsid w:val="00F615B3"/>
    <w:rsid w:val="00F6287E"/>
    <w:rsid w:val="00F6719A"/>
    <w:rsid w:val="00F767E5"/>
    <w:rsid w:val="00F95F69"/>
    <w:rsid w:val="00FA66A2"/>
    <w:rsid w:val="00FB5508"/>
    <w:rsid w:val="00FC0990"/>
    <w:rsid w:val="00FC4489"/>
    <w:rsid w:val="00FD0117"/>
    <w:rsid w:val="00FD067F"/>
    <w:rsid w:val="00FD728F"/>
    <w:rsid w:val="00FE5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FCE00BC"/>
  <w15:chartTrackingRefBased/>
  <w15:docId w15:val="{822475AC-648E-4041-B4F9-B264D9E3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D51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DF227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F227F"/>
    <w:rPr>
      <w:rFonts w:asciiTheme="majorHAnsi" w:eastAsiaTheme="majorEastAsia" w:hAnsiTheme="majorHAnsi" w:cstheme="majorBidi"/>
      <w:sz w:val="18"/>
      <w:szCs w:val="18"/>
    </w:rPr>
  </w:style>
  <w:style w:type="character" w:styleId="a5">
    <w:name w:val="annotation reference"/>
    <w:basedOn w:val="a0"/>
    <w:uiPriority w:val="99"/>
    <w:semiHidden/>
    <w:unhideWhenUsed/>
    <w:rsid w:val="003442C4"/>
    <w:rPr>
      <w:sz w:val="18"/>
      <w:szCs w:val="18"/>
    </w:rPr>
  </w:style>
  <w:style w:type="paragraph" w:styleId="a6">
    <w:name w:val="annotation text"/>
    <w:basedOn w:val="a"/>
    <w:link w:val="a7"/>
    <w:uiPriority w:val="99"/>
    <w:semiHidden/>
    <w:unhideWhenUsed/>
    <w:rsid w:val="003442C4"/>
    <w:pPr>
      <w:jc w:val="left"/>
    </w:pPr>
  </w:style>
  <w:style w:type="character" w:customStyle="1" w:styleId="a7">
    <w:name w:val="コメント文字列 (文字)"/>
    <w:basedOn w:val="a0"/>
    <w:link w:val="a6"/>
    <w:uiPriority w:val="99"/>
    <w:semiHidden/>
    <w:rsid w:val="003442C4"/>
  </w:style>
  <w:style w:type="paragraph" w:styleId="a8">
    <w:name w:val="annotation subject"/>
    <w:basedOn w:val="a6"/>
    <w:next w:val="a6"/>
    <w:link w:val="a9"/>
    <w:uiPriority w:val="99"/>
    <w:semiHidden/>
    <w:unhideWhenUsed/>
    <w:rsid w:val="003442C4"/>
    <w:rPr>
      <w:b/>
      <w:bCs/>
    </w:rPr>
  </w:style>
  <w:style w:type="character" w:customStyle="1" w:styleId="a9">
    <w:name w:val="コメント内容 (文字)"/>
    <w:basedOn w:val="a7"/>
    <w:link w:val="a8"/>
    <w:uiPriority w:val="99"/>
    <w:semiHidden/>
    <w:rsid w:val="003442C4"/>
    <w:rPr>
      <w:b/>
      <w:bCs/>
    </w:rPr>
  </w:style>
  <w:style w:type="paragraph" w:styleId="aa">
    <w:name w:val="header"/>
    <w:basedOn w:val="a"/>
    <w:link w:val="ab"/>
    <w:uiPriority w:val="99"/>
    <w:unhideWhenUsed/>
    <w:rsid w:val="00383058"/>
    <w:pPr>
      <w:tabs>
        <w:tab w:val="center" w:pos="4252"/>
        <w:tab w:val="right" w:pos="8504"/>
      </w:tabs>
      <w:snapToGrid w:val="0"/>
    </w:pPr>
  </w:style>
  <w:style w:type="character" w:customStyle="1" w:styleId="ab">
    <w:name w:val="ヘッダー (文字)"/>
    <w:basedOn w:val="a0"/>
    <w:link w:val="aa"/>
    <w:uiPriority w:val="99"/>
    <w:rsid w:val="00383058"/>
  </w:style>
  <w:style w:type="paragraph" w:styleId="ac">
    <w:name w:val="footer"/>
    <w:basedOn w:val="a"/>
    <w:link w:val="ad"/>
    <w:uiPriority w:val="99"/>
    <w:unhideWhenUsed/>
    <w:rsid w:val="00383058"/>
    <w:pPr>
      <w:tabs>
        <w:tab w:val="center" w:pos="4252"/>
        <w:tab w:val="right" w:pos="8504"/>
      </w:tabs>
      <w:snapToGrid w:val="0"/>
    </w:pPr>
  </w:style>
  <w:style w:type="character" w:customStyle="1" w:styleId="ad">
    <w:name w:val="フッター (文字)"/>
    <w:basedOn w:val="a0"/>
    <w:link w:val="ac"/>
    <w:uiPriority w:val="99"/>
    <w:rsid w:val="00383058"/>
  </w:style>
  <w:style w:type="paragraph" w:styleId="ae">
    <w:name w:val="Revision"/>
    <w:hidden/>
    <w:uiPriority w:val="99"/>
    <w:semiHidden/>
    <w:rsid w:val="00003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9D016-A3CE-4763-ADEF-9804A67C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Pages>
  <Words>326</Words>
  <Characters>1860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　博司</dc:creator>
  <cp:keywords/>
  <dc:description/>
  <cp:lastModifiedBy>松本　紗季</cp:lastModifiedBy>
  <cp:revision>12</cp:revision>
  <cp:lastPrinted>2025-07-16T00:56:00Z</cp:lastPrinted>
  <dcterms:created xsi:type="dcterms:W3CDTF">2025-07-10T00:46:00Z</dcterms:created>
  <dcterms:modified xsi:type="dcterms:W3CDTF">2025-07-16T04:33:00Z</dcterms:modified>
</cp:coreProperties>
</file>