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EC6BF6" w:rsidP="002A391B">
      <w:pPr>
        <w:jc w:val="center"/>
        <w:rPr>
          <w:b/>
          <w:sz w:val="24"/>
          <w:szCs w:val="24"/>
        </w:rPr>
      </w:pPr>
      <w:bookmarkStart w:id="0" w:name="_GoBack"/>
      <w:bookmarkEnd w:id="0"/>
      <w:r>
        <w:rPr>
          <w:rFonts w:hint="eastAsia"/>
          <w:b/>
          <w:sz w:val="24"/>
          <w:szCs w:val="24"/>
        </w:rPr>
        <w:t>平成３０</w:t>
      </w:r>
      <w:r w:rsidR="002A391B">
        <w:rPr>
          <w:rFonts w:hint="eastAsia"/>
          <w:b/>
          <w:sz w:val="24"/>
          <w:szCs w:val="24"/>
        </w:rPr>
        <w:t>年度</w:t>
      </w:r>
      <w:r w:rsidR="00E5514B" w:rsidRPr="00772DA8">
        <w:rPr>
          <w:rFonts w:hint="eastAsia"/>
          <w:b/>
          <w:sz w:val="24"/>
          <w:szCs w:val="24"/>
        </w:rPr>
        <w:t>モニタリング評価実施による改善のための対応方針</w:t>
      </w:r>
    </w:p>
    <w:p w:rsidR="00971652" w:rsidRDefault="00B27EA2" w:rsidP="00AD27F3">
      <w:pPr>
        <w:ind w:right="210" w:firstLineChars="7800" w:firstLine="16380"/>
        <w:jc w:val="right"/>
      </w:pPr>
      <w:r>
        <w:rPr>
          <w:rFonts w:hint="eastAsia"/>
        </w:rPr>
        <w:t>施設名：　大阪府立国際会議場</w:t>
      </w:r>
    </w:p>
    <w:tbl>
      <w:tblPr>
        <w:tblStyle w:val="a3"/>
        <w:tblW w:w="0" w:type="auto"/>
        <w:jc w:val="center"/>
        <w:tblLook w:val="04A0" w:firstRow="1" w:lastRow="0" w:firstColumn="1" w:lastColumn="0" w:noHBand="0" w:noVBand="1"/>
      </w:tblPr>
      <w:tblGrid>
        <w:gridCol w:w="942"/>
        <w:gridCol w:w="2994"/>
        <w:gridCol w:w="4148"/>
        <w:gridCol w:w="4579"/>
        <w:gridCol w:w="4549"/>
        <w:gridCol w:w="4550"/>
      </w:tblGrid>
      <w:tr w:rsidR="00B2163D" w:rsidTr="00FF4AC5">
        <w:trPr>
          <w:trHeight w:val="750"/>
          <w:jc w:val="center"/>
        </w:trPr>
        <w:tc>
          <w:tcPr>
            <w:tcW w:w="3936" w:type="dxa"/>
            <w:gridSpan w:val="2"/>
          </w:tcPr>
          <w:p w:rsidR="00B2163D" w:rsidRPr="00B27EA2" w:rsidRDefault="00B2163D" w:rsidP="00B2163D">
            <w:pPr>
              <w:spacing w:line="600" w:lineRule="auto"/>
              <w:jc w:val="center"/>
              <w:rPr>
                <w:sz w:val="24"/>
                <w:szCs w:val="24"/>
              </w:rPr>
            </w:pPr>
            <w:r w:rsidRPr="00B27EA2">
              <w:rPr>
                <w:rFonts w:hint="eastAsia"/>
                <w:sz w:val="24"/>
                <w:szCs w:val="24"/>
              </w:rPr>
              <w:t>評価項目</w:t>
            </w:r>
          </w:p>
        </w:tc>
        <w:tc>
          <w:tcPr>
            <w:tcW w:w="4148" w:type="dxa"/>
          </w:tcPr>
          <w:p w:rsidR="00B2163D" w:rsidRPr="00B27EA2" w:rsidRDefault="00B2163D" w:rsidP="00B27EA2">
            <w:pPr>
              <w:spacing w:line="600" w:lineRule="auto"/>
              <w:jc w:val="center"/>
              <w:rPr>
                <w:sz w:val="24"/>
                <w:szCs w:val="24"/>
              </w:rPr>
            </w:pPr>
            <w:r w:rsidRPr="00B27EA2">
              <w:rPr>
                <w:rFonts w:hint="eastAsia"/>
                <w:sz w:val="24"/>
                <w:szCs w:val="24"/>
              </w:rPr>
              <w:t>評価基準</w:t>
            </w:r>
          </w:p>
        </w:tc>
        <w:tc>
          <w:tcPr>
            <w:tcW w:w="4579" w:type="dxa"/>
          </w:tcPr>
          <w:p w:rsidR="00B2163D" w:rsidRPr="00B27EA2" w:rsidRDefault="00B2163D" w:rsidP="00B27EA2">
            <w:pPr>
              <w:spacing w:line="600" w:lineRule="auto"/>
              <w:jc w:val="center"/>
              <w:rPr>
                <w:sz w:val="24"/>
                <w:szCs w:val="24"/>
              </w:rPr>
            </w:pPr>
            <w:r w:rsidRPr="00B27EA2">
              <w:rPr>
                <w:rFonts w:hint="eastAsia"/>
                <w:sz w:val="24"/>
                <w:szCs w:val="24"/>
              </w:rPr>
              <w:t>評価委員</w:t>
            </w:r>
            <w:r w:rsidR="00C3289F">
              <w:rPr>
                <w:rFonts w:hint="eastAsia"/>
                <w:sz w:val="24"/>
                <w:szCs w:val="24"/>
              </w:rPr>
              <w:t>会</w:t>
            </w:r>
            <w:r w:rsidRPr="00B27EA2">
              <w:rPr>
                <w:rFonts w:hint="eastAsia"/>
                <w:sz w:val="24"/>
                <w:szCs w:val="24"/>
              </w:rPr>
              <w:t>の指摘・提言等</w:t>
            </w:r>
          </w:p>
        </w:tc>
        <w:tc>
          <w:tcPr>
            <w:tcW w:w="4549" w:type="dxa"/>
          </w:tcPr>
          <w:p w:rsidR="00B2163D" w:rsidRPr="00B27EA2" w:rsidRDefault="00B2163D" w:rsidP="00B27EA2">
            <w:pPr>
              <w:spacing w:line="600" w:lineRule="auto"/>
              <w:jc w:val="center"/>
              <w:rPr>
                <w:sz w:val="24"/>
                <w:szCs w:val="24"/>
              </w:rPr>
            </w:pPr>
            <w:r w:rsidRPr="00B27EA2">
              <w:rPr>
                <w:rFonts w:hint="eastAsia"/>
                <w:sz w:val="24"/>
                <w:szCs w:val="24"/>
              </w:rPr>
              <w:t>改善のための対応方針</w:t>
            </w:r>
          </w:p>
        </w:tc>
        <w:tc>
          <w:tcPr>
            <w:tcW w:w="4550" w:type="dxa"/>
          </w:tcPr>
          <w:p w:rsidR="00B2163D" w:rsidRPr="00B27EA2" w:rsidRDefault="00B2163D" w:rsidP="00B27EA2">
            <w:pPr>
              <w:spacing w:line="600" w:lineRule="auto"/>
              <w:jc w:val="center"/>
              <w:rPr>
                <w:sz w:val="24"/>
                <w:szCs w:val="24"/>
              </w:rPr>
            </w:pPr>
            <w:r w:rsidRPr="00B27EA2">
              <w:rPr>
                <w:rFonts w:hint="eastAsia"/>
                <w:sz w:val="24"/>
                <w:szCs w:val="24"/>
              </w:rPr>
              <w:t>次年度以降の事業計画等への反映内容</w:t>
            </w:r>
          </w:p>
        </w:tc>
      </w:tr>
      <w:tr w:rsidR="00517B1B" w:rsidTr="00FF4AC5">
        <w:trPr>
          <w:trHeight w:val="2245"/>
          <w:jc w:val="center"/>
        </w:trPr>
        <w:tc>
          <w:tcPr>
            <w:tcW w:w="942" w:type="dxa"/>
            <w:vMerge w:val="restart"/>
            <w:textDirection w:val="tbRlV"/>
            <w:vAlign w:val="center"/>
          </w:tcPr>
          <w:p w:rsidR="00517B1B" w:rsidRDefault="00FF4AC5" w:rsidP="00FF4AC5">
            <w:pPr>
              <w:ind w:left="113" w:right="113" w:firstLineChars="1000" w:firstLine="2100"/>
              <w:jc w:val="left"/>
            </w:pPr>
            <w:r>
              <w:rPr>
                <w:rFonts w:asciiTheme="minorEastAsia" w:hAnsiTheme="minorEastAsia" w:hint="eastAsia"/>
              </w:rPr>
              <w:t xml:space="preserve">       Ⅰ </w:t>
            </w:r>
            <w:r w:rsidR="00517B1B">
              <w:rPr>
                <w:rFonts w:asciiTheme="minorEastAsia" w:hAnsiTheme="minorEastAsia" w:hint="eastAsia"/>
              </w:rPr>
              <w:t>提案の履行状況に関する事項</w:t>
            </w:r>
          </w:p>
        </w:tc>
        <w:tc>
          <w:tcPr>
            <w:tcW w:w="2994" w:type="dxa"/>
            <w:vMerge w:val="restart"/>
            <w:vAlign w:val="center"/>
          </w:tcPr>
          <w:p w:rsidR="00814D0E" w:rsidRDefault="00517B1B" w:rsidP="00E647AC">
            <w:pPr>
              <w:ind w:left="210" w:hangingChars="100" w:hanging="210"/>
              <w:rPr>
                <w:rFonts w:asciiTheme="minorEastAsia" w:hAnsiTheme="minorEastAsia"/>
              </w:rPr>
            </w:pPr>
            <w:r w:rsidRPr="00A16CAF">
              <w:rPr>
                <w:rFonts w:asciiTheme="minorEastAsia" w:hAnsiTheme="minorEastAsia" w:hint="eastAsia"/>
              </w:rPr>
              <w:t>(1)利用者の増加を図る</w:t>
            </w:r>
            <w:r w:rsidR="00814D0E">
              <w:rPr>
                <w:rFonts w:asciiTheme="minorEastAsia" w:hAnsiTheme="minorEastAsia" w:hint="eastAsia"/>
              </w:rPr>
              <w:t>ため</w:t>
            </w:r>
          </w:p>
          <w:p w:rsidR="00517B1B" w:rsidRPr="00A16CAF" w:rsidRDefault="00517B1B" w:rsidP="00814D0E">
            <w:pPr>
              <w:ind w:leftChars="100" w:left="210"/>
              <w:rPr>
                <w:rFonts w:asciiTheme="minorEastAsia" w:hAnsiTheme="minorEastAsia"/>
              </w:rPr>
            </w:pPr>
            <w:r w:rsidRPr="00A16CAF">
              <w:rPr>
                <w:rFonts w:asciiTheme="minorEastAsia" w:hAnsiTheme="minorEastAsia" w:hint="eastAsia"/>
              </w:rPr>
              <w:t>の具体的手法・効果</w:t>
            </w:r>
          </w:p>
        </w:tc>
        <w:tc>
          <w:tcPr>
            <w:tcW w:w="4148" w:type="dxa"/>
          </w:tcPr>
          <w:p w:rsidR="00517B1B" w:rsidRPr="00A16CAF" w:rsidRDefault="00517B1B" w:rsidP="00B2163D">
            <w:pPr>
              <w:jc w:val="left"/>
              <w:rPr>
                <w:rFonts w:asciiTheme="minorEastAsia" w:hAnsiTheme="minorEastAsia"/>
              </w:rPr>
            </w:pPr>
            <w:r w:rsidRPr="00A16CAF">
              <w:rPr>
                <w:rFonts w:asciiTheme="minorEastAsia" w:hAnsiTheme="minorEastAsia" w:hint="eastAsia"/>
              </w:rPr>
              <w:t>① 事業計画で示した国際会議の誘致・開催に係る数値目標を計画どおり達成できているか</w:t>
            </w:r>
          </w:p>
          <w:p w:rsidR="00517B1B" w:rsidRPr="00B2163D" w:rsidRDefault="00517B1B" w:rsidP="00B2163D"/>
        </w:tc>
        <w:tc>
          <w:tcPr>
            <w:tcW w:w="4579" w:type="dxa"/>
          </w:tcPr>
          <w:p w:rsidR="0084552F" w:rsidRPr="0084552F" w:rsidRDefault="0084552F" w:rsidP="0084552F">
            <w:pPr>
              <w:rPr>
                <w:rFonts w:asciiTheme="minorEastAsia" w:hAnsiTheme="minorEastAsia" w:cs="Times New Roman"/>
                <w:szCs w:val="24"/>
              </w:rPr>
            </w:pPr>
            <w:r w:rsidRPr="0084552F">
              <w:rPr>
                <w:rFonts w:asciiTheme="minorEastAsia" w:hAnsiTheme="minorEastAsia" w:cs="Times New Roman" w:hint="eastAsia"/>
                <w:szCs w:val="24"/>
              </w:rPr>
              <w:t>〇次期</w:t>
            </w:r>
            <w:r w:rsidR="00294C38">
              <w:rPr>
                <w:rFonts w:asciiTheme="minorEastAsia" w:hAnsiTheme="minorEastAsia" w:cs="Times New Roman" w:hint="eastAsia"/>
                <w:szCs w:val="24"/>
              </w:rPr>
              <w:t>指定期間</w:t>
            </w:r>
            <w:r w:rsidR="00BC2707">
              <w:rPr>
                <w:rFonts w:asciiTheme="minorEastAsia" w:hAnsiTheme="minorEastAsia" w:cs="Times New Roman" w:hint="eastAsia"/>
                <w:szCs w:val="24"/>
              </w:rPr>
              <w:t>の国際会議誘致成約件数の増加に向け、</w:t>
            </w:r>
            <w:r w:rsidRPr="0084552F">
              <w:rPr>
                <w:rFonts w:asciiTheme="minorEastAsia" w:hAnsiTheme="minorEastAsia" w:cs="Times New Roman" w:hint="eastAsia"/>
                <w:szCs w:val="24"/>
              </w:rPr>
              <w:t>誘致</w:t>
            </w:r>
            <w:r w:rsidR="00BC2707">
              <w:rPr>
                <w:rFonts w:asciiTheme="minorEastAsia" w:hAnsiTheme="minorEastAsia" w:cs="Times New Roman" w:hint="eastAsia"/>
                <w:szCs w:val="24"/>
              </w:rPr>
              <w:t>活動</w:t>
            </w:r>
            <w:r w:rsidRPr="0084552F">
              <w:rPr>
                <w:rFonts w:asciiTheme="minorEastAsia" w:hAnsiTheme="minorEastAsia" w:cs="Times New Roman" w:hint="eastAsia"/>
                <w:szCs w:val="24"/>
              </w:rPr>
              <w:t>の</w:t>
            </w:r>
            <w:r w:rsidR="00BC2707">
              <w:rPr>
                <w:rFonts w:asciiTheme="minorEastAsia" w:hAnsiTheme="minorEastAsia" w:cs="Times New Roman" w:hint="eastAsia"/>
                <w:szCs w:val="24"/>
              </w:rPr>
              <w:t>さらなる強化を図られたい。</w:t>
            </w:r>
          </w:p>
          <w:p w:rsidR="00517B1B" w:rsidRPr="0084552F" w:rsidRDefault="00517B1B" w:rsidP="00B2163D"/>
        </w:tc>
        <w:tc>
          <w:tcPr>
            <w:tcW w:w="4549" w:type="dxa"/>
          </w:tcPr>
          <w:p w:rsidR="00517B1B" w:rsidRDefault="00094043" w:rsidP="00BC14A9">
            <w:r>
              <w:rPr>
                <w:rFonts w:hint="eastAsia"/>
              </w:rPr>
              <w:t>〇</w:t>
            </w:r>
            <w:r w:rsidR="003F2163">
              <w:rPr>
                <w:rFonts w:hint="eastAsia"/>
              </w:rPr>
              <w:t>指定期間中の国際会議</w:t>
            </w:r>
            <w:r w:rsidR="005B492F">
              <w:rPr>
                <w:rFonts w:hint="eastAsia"/>
              </w:rPr>
              <w:t>の</w:t>
            </w:r>
            <w:r w:rsidR="003F2163">
              <w:rPr>
                <w:rFonts w:hint="eastAsia"/>
              </w:rPr>
              <w:t>開催</w:t>
            </w:r>
            <w:r w:rsidR="005B492F">
              <w:rPr>
                <w:rFonts w:hint="eastAsia"/>
              </w:rPr>
              <w:t>件数</w:t>
            </w:r>
            <w:r w:rsidR="003F2163">
              <w:rPr>
                <w:rFonts w:hint="eastAsia"/>
              </w:rPr>
              <w:t>については、毎年度目標を上回る成果を上げ</w:t>
            </w:r>
            <w:r w:rsidR="00004770">
              <w:rPr>
                <w:rFonts w:hint="eastAsia"/>
              </w:rPr>
              <w:t>てきた</w:t>
            </w:r>
            <w:r w:rsidR="00BC14A9">
              <w:rPr>
                <w:rFonts w:hint="eastAsia"/>
              </w:rPr>
              <w:t>。今後も、事</w:t>
            </w:r>
            <w:r>
              <w:rPr>
                <w:rFonts w:hint="eastAsia"/>
              </w:rPr>
              <w:t>業計画において</w:t>
            </w:r>
            <w:r w:rsidR="001B4817">
              <w:rPr>
                <w:rFonts w:hint="eastAsia"/>
              </w:rPr>
              <w:t>掲げた</w:t>
            </w:r>
            <w:r>
              <w:rPr>
                <w:rFonts w:hint="eastAsia"/>
              </w:rPr>
              <w:t>国際会議の誘致・開催目標件数</w:t>
            </w:r>
            <w:r w:rsidR="00004770">
              <w:rPr>
                <w:rFonts w:hint="eastAsia"/>
              </w:rPr>
              <w:t>の達成に向け、営業力の</w:t>
            </w:r>
            <w:r w:rsidR="000D658D">
              <w:rPr>
                <w:rFonts w:hint="eastAsia"/>
              </w:rPr>
              <w:t>強化</w:t>
            </w:r>
            <w:r w:rsidR="005B492F">
              <w:rPr>
                <w:rFonts w:hint="eastAsia"/>
              </w:rPr>
              <w:t>を図る</w:t>
            </w:r>
            <w:r w:rsidR="00004770">
              <w:rPr>
                <w:rFonts w:hint="eastAsia"/>
              </w:rPr>
              <w:t>等</w:t>
            </w:r>
            <w:r w:rsidR="00F93814">
              <w:rPr>
                <w:rFonts w:hint="eastAsia"/>
              </w:rPr>
              <w:t>、積極的な誘致活動への取組みを</w:t>
            </w:r>
            <w:r w:rsidR="000D658D">
              <w:rPr>
                <w:rFonts w:hint="eastAsia"/>
              </w:rPr>
              <w:t>指定管理者に要請する。</w:t>
            </w:r>
          </w:p>
        </w:tc>
        <w:tc>
          <w:tcPr>
            <w:tcW w:w="4550" w:type="dxa"/>
          </w:tcPr>
          <w:p w:rsidR="00517B1B" w:rsidRPr="00BC14A9" w:rsidRDefault="00BC14A9" w:rsidP="0052070D">
            <w:r>
              <w:rPr>
                <w:rFonts w:hint="eastAsia"/>
              </w:rPr>
              <w:t>〇平</w:t>
            </w:r>
            <w:r w:rsidRPr="0052070D">
              <w:rPr>
                <w:rFonts w:ascii="ＭＳ 明朝" w:eastAsia="ＭＳ 明朝" w:hAnsi="ＭＳ 明朝" w:hint="eastAsia"/>
              </w:rPr>
              <w:t>成31年4月以降の事業計画において、国際会議の誘致・開催件数</w:t>
            </w:r>
            <w:r>
              <w:rPr>
                <w:rFonts w:hint="eastAsia"/>
              </w:rPr>
              <w:t>の目標</w:t>
            </w:r>
            <w:r w:rsidR="0052070D">
              <w:rPr>
                <w:rFonts w:hint="eastAsia"/>
              </w:rPr>
              <w:t>について</w:t>
            </w:r>
            <w:r w:rsidR="00004770">
              <w:rPr>
                <w:rFonts w:hint="eastAsia"/>
              </w:rPr>
              <w:t>、</w:t>
            </w:r>
            <w:r>
              <w:rPr>
                <w:rFonts w:hint="eastAsia"/>
              </w:rPr>
              <w:t>現計画を上回る</w:t>
            </w:r>
            <w:r w:rsidR="0052070D">
              <w:rPr>
                <w:rFonts w:hint="eastAsia"/>
              </w:rPr>
              <w:t>数値を掲げる予定。催事主催者や関係団体とのネットワークのさらなる強化を</w:t>
            </w:r>
            <w:r w:rsidR="00004770">
              <w:rPr>
                <w:rFonts w:hint="eastAsia"/>
              </w:rPr>
              <w:t>図る等</w:t>
            </w:r>
            <w:r w:rsidR="002E70A4">
              <w:rPr>
                <w:rFonts w:hint="eastAsia"/>
              </w:rPr>
              <w:t>、誘致強化</w:t>
            </w:r>
            <w:r w:rsidR="0052070D">
              <w:rPr>
                <w:rFonts w:hint="eastAsia"/>
              </w:rPr>
              <w:t>に取り組む。</w:t>
            </w:r>
          </w:p>
        </w:tc>
      </w:tr>
      <w:tr w:rsidR="00517B1B" w:rsidTr="00FF4AC5">
        <w:trPr>
          <w:trHeight w:val="1906"/>
          <w:jc w:val="center"/>
        </w:trPr>
        <w:tc>
          <w:tcPr>
            <w:tcW w:w="942" w:type="dxa"/>
            <w:vMerge/>
          </w:tcPr>
          <w:p w:rsidR="00517B1B" w:rsidRDefault="00517B1B" w:rsidP="00B2163D"/>
        </w:tc>
        <w:tc>
          <w:tcPr>
            <w:tcW w:w="2994" w:type="dxa"/>
            <w:vMerge/>
          </w:tcPr>
          <w:p w:rsidR="00517B1B" w:rsidRDefault="00517B1B" w:rsidP="00B2163D"/>
        </w:tc>
        <w:tc>
          <w:tcPr>
            <w:tcW w:w="4148" w:type="dxa"/>
          </w:tcPr>
          <w:p w:rsidR="00517B1B" w:rsidRPr="00814D0E" w:rsidRDefault="00517B1B" w:rsidP="00814D0E">
            <w:pPr>
              <w:jc w:val="left"/>
              <w:rPr>
                <w:rFonts w:asciiTheme="minorEastAsia" w:hAnsiTheme="minorEastAsia"/>
              </w:rPr>
            </w:pPr>
            <w:r w:rsidRPr="00A16CAF">
              <w:rPr>
                <w:rFonts w:asciiTheme="minorEastAsia" w:hAnsiTheme="minorEastAsia" w:hint="eastAsia"/>
              </w:rPr>
              <w:t>④　積極的、具体的な誘致活動を行っているか。また、取組みは効果的に機能しているか。検証を加え、取組みを進めているか（データベースの作成、アドバイザーの活用、支援制度等の拡充）</w:t>
            </w:r>
          </w:p>
        </w:tc>
        <w:tc>
          <w:tcPr>
            <w:tcW w:w="4579" w:type="dxa"/>
          </w:tcPr>
          <w:p w:rsidR="0084552F" w:rsidRPr="0084552F" w:rsidRDefault="0084552F" w:rsidP="0084552F">
            <w:pPr>
              <w:rPr>
                <w:rFonts w:asciiTheme="minorEastAsia" w:hAnsiTheme="minorEastAsia" w:cs="Times New Roman"/>
                <w:szCs w:val="24"/>
              </w:rPr>
            </w:pPr>
            <w:r w:rsidRPr="0084552F">
              <w:rPr>
                <w:rFonts w:asciiTheme="minorEastAsia" w:hAnsiTheme="minorEastAsia" w:cs="Times New Roman" w:hint="eastAsia"/>
                <w:szCs w:val="24"/>
              </w:rPr>
              <w:t>〇支援</w:t>
            </w:r>
            <w:r w:rsidR="00BC2707">
              <w:rPr>
                <w:rFonts w:asciiTheme="minorEastAsia" w:hAnsiTheme="minorEastAsia" w:cs="Times New Roman" w:hint="eastAsia"/>
                <w:szCs w:val="24"/>
              </w:rPr>
              <w:t>制度</w:t>
            </w:r>
            <w:r w:rsidR="00294C38">
              <w:rPr>
                <w:rFonts w:asciiTheme="minorEastAsia" w:hAnsiTheme="minorEastAsia" w:cs="Times New Roman" w:hint="eastAsia"/>
                <w:szCs w:val="24"/>
              </w:rPr>
              <w:t>については、引き続き、効果的に活用し、</w:t>
            </w:r>
            <w:r w:rsidRPr="0084552F">
              <w:rPr>
                <w:rFonts w:asciiTheme="minorEastAsia" w:hAnsiTheme="minorEastAsia" w:cs="Times New Roman" w:hint="eastAsia"/>
                <w:szCs w:val="24"/>
              </w:rPr>
              <w:t>成約に</w:t>
            </w:r>
            <w:r w:rsidR="00294C38">
              <w:rPr>
                <w:rFonts w:asciiTheme="minorEastAsia" w:hAnsiTheme="minorEastAsia" w:cs="Times New Roman" w:hint="eastAsia"/>
                <w:szCs w:val="24"/>
              </w:rPr>
              <w:t>つなげられたい。</w:t>
            </w:r>
          </w:p>
          <w:p w:rsidR="00517B1B" w:rsidRPr="0084552F" w:rsidRDefault="00517B1B" w:rsidP="00B2163D"/>
        </w:tc>
        <w:tc>
          <w:tcPr>
            <w:tcW w:w="4549" w:type="dxa"/>
          </w:tcPr>
          <w:p w:rsidR="00517B1B" w:rsidRDefault="005B492F" w:rsidP="002E70A4">
            <w:r>
              <w:rPr>
                <w:rFonts w:hint="eastAsia"/>
              </w:rPr>
              <w:t>○引き続き、催事主催者のニーズに応じた</w:t>
            </w:r>
            <w:r w:rsidR="00004770">
              <w:rPr>
                <w:rFonts w:hint="eastAsia"/>
              </w:rPr>
              <w:t>支援策を実施するなど</w:t>
            </w:r>
            <w:r w:rsidR="000D658D">
              <w:rPr>
                <w:rFonts w:hint="eastAsia"/>
              </w:rPr>
              <w:t>、国際会議誘致の競争力を高める取組み</w:t>
            </w:r>
            <w:r w:rsidR="00337E1F">
              <w:rPr>
                <w:rFonts w:hint="eastAsia"/>
              </w:rPr>
              <w:t>を進めるよう</w:t>
            </w:r>
            <w:r w:rsidR="000D658D">
              <w:rPr>
                <w:rFonts w:hint="eastAsia"/>
              </w:rPr>
              <w:t>指定管理者に要請する。</w:t>
            </w:r>
          </w:p>
          <w:p w:rsidR="002E70A4" w:rsidRDefault="002E70A4" w:rsidP="002E70A4"/>
        </w:tc>
        <w:tc>
          <w:tcPr>
            <w:tcW w:w="4550" w:type="dxa"/>
          </w:tcPr>
          <w:p w:rsidR="00662514" w:rsidRDefault="00662514" w:rsidP="00B2163D">
            <w:r>
              <w:rPr>
                <w:rFonts w:hint="eastAsia"/>
              </w:rPr>
              <w:t>○平成</w:t>
            </w:r>
            <w:r>
              <w:rPr>
                <w:rFonts w:hint="eastAsia"/>
              </w:rPr>
              <w:t>31</w:t>
            </w:r>
            <w:r>
              <w:rPr>
                <w:rFonts w:hint="eastAsia"/>
              </w:rPr>
              <w:t>年</w:t>
            </w:r>
            <w:r>
              <w:rPr>
                <w:rFonts w:hint="eastAsia"/>
              </w:rPr>
              <w:t>4</w:t>
            </w:r>
            <w:r>
              <w:rPr>
                <w:rFonts w:hint="eastAsia"/>
              </w:rPr>
              <w:t>月からの事業計画においても、引き続き、支援制度をはじめ、誘致に有効な取組みを盛り込み、積極的に国際会議等の誘致活動を実施する。</w:t>
            </w:r>
          </w:p>
        </w:tc>
      </w:tr>
      <w:tr w:rsidR="00517B1B" w:rsidTr="00FF4AC5">
        <w:trPr>
          <w:trHeight w:val="3365"/>
          <w:jc w:val="center"/>
        </w:trPr>
        <w:tc>
          <w:tcPr>
            <w:tcW w:w="942" w:type="dxa"/>
            <w:vMerge/>
          </w:tcPr>
          <w:p w:rsidR="00517B1B" w:rsidRDefault="00517B1B" w:rsidP="00B2163D"/>
        </w:tc>
        <w:tc>
          <w:tcPr>
            <w:tcW w:w="2994" w:type="dxa"/>
            <w:vAlign w:val="center"/>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(2)サービスの向上を図るための具体的手法・効果</w:t>
            </w:r>
          </w:p>
        </w:tc>
        <w:tc>
          <w:tcPr>
            <w:tcW w:w="4148" w:type="dxa"/>
          </w:tcPr>
          <w:p w:rsidR="00517B1B" w:rsidRPr="00B2163D" w:rsidRDefault="00517B1B" w:rsidP="00814D0E">
            <w:pPr>
              <w:ind w:left="34" w:hangingChars="16" w:hanging="34"/>
              <w:rPr>
                <w:rFonts w:asciiTheme="minorEastAsia" w:hAnsiTheme="minorEastAsia"/>
              </w:rPr>
            </w:pPr>
            <w:r w:rsidRPr="00A16CAF">
              <w:rPr>
                <w:rFonts w:asciiTheme="minorEastAsia" w:hAnsiTheme="minorEastAsia" w:hint="eastAsia"/>
              </w:rPr>
              <w:t>①　利用者に対するサービスにおける品質向上を図るため、利用者アンケートの結果を参考に飲食やケータリングをはじめとする関係事業者と定期的に協議を行い、利用者の満足度向上に努めているか。また、利用者・来館者のニーズを反映したサービスを提供するとともに、会議場利用者以外も外から呼び込めるような工夫がされているか</w:t>
            </w:r>
          </w:p>
        </w:tc>
        <w:tc>
          <w:tcPr>
            <w:tcW w:w="4579" w:type="dxa"/>
          </w:tcPr>
          <w:p w:rsidR="00517B1B" w:rsidRDefault="00294C38" w:rsidP="00B2163D">
            <w:r>
              <w:rPr>
                <w:rFonts w:hint="eastAsia"/>
              </w:rPr>
              <w:t>○引き続き、施設利用者の利便性の向上につながるよう、サービスの向上に努められたい。</w:t>
            </w:r>
          </w:p>
          <w:p w:rsidR="00294C38" w:rsidRDefault="00294C38" w:rsidP="00B2163D">
            <w:r>
              <w:rPr>
                <w:rFonts w:hint="eastAsia"/>
              </w:rPr>
              <w:t xml:space="preserve">　駐車料金の上限設定については、</w:t>
            </w:r>
            <w:r w:rsidR="00BC2707">
              <w:rPr>
                <w:rFonts w:hint="eastAsia"/>
              </w:rPr>
              <w:t>早期に</w:t>
            </w:r>
            <w:r>
              <w:rPr>
                <w:rFonts w:hint="eastAsia"/>
              </w:rPr>
              <w:t>検討を進められたい。</w:t>
            </w:r>
          </w:p>
        </w:tc>
        <w:tc>
          <w:tcPr>
            <w:tcW w:w="4549" w:type="dxa"/>
          </w:tcPr>
          <w:p w:rsidR="00517B1B" w:rsidRDefault="00004770" w:rsidP="00B2163D">
            <w:r>
              <w:rPr>
                <w:rFonts w:hint="eastAsia"/>
              </w:rPr>
              <w:t>○アンケートで寄せられた意見や要望を踏まえ</w:t>
            </w:r>
            <w:r w:rsidR="005B492F">
              <w:rPr>
                <w:rFonts w:hint="eastAsia"/>
              </w:rPr>
              <w:t>、</w:t>
            </w:r>
            <w:r w:rsidR="00F93814">
              <w:rPr>
                <w:rFonts w:hint="eastAsia"/>
              </w:rPr>
              <w:t>サービス向上に努めるよう指定管理者に要請する。</w:t>
            </w:r>
          </w:p>
          <w:p w:rsidR="00F93814" w:rsidRDefault="00F93814" w:rsidP="00B2163D">
            <w:r>
              <w:rPr>
                <w:rFonts w:hint="eastAsia"/>
              </w:rPr>
              <w:t xml:space="preserve">　また、</w:t>
            </w:r>
            <w:r w:rsidR="00DB1C1D">
              <w:rPr>
                <w:rFonts w:hint="eastAsia"/>
              </w:rPr>
              <w:t>駐車料金の上限設定についても、早期に実現するよう指定管理者に要請する。</w:t>
            </w:r>
          </w:p>
        </w:tc>
        <w:tc>
          <w:tcPr>
            <w:tcW w:w="4550" w:type="dxa"/>
          </w:tcPr>
          <w:p w:rsidR="00517B1B" w:rsidRDefault="00662514" w:rsidP="00B2163D">
            <w:r>
              <w:rPr>
                <w:rFonts w:hint="eastAsia"/>
              </w:rPr>
              <w:t>○</w:t>
            </w:r>
            <w:r w:rsidR="00004770">
              <w:rPr>
                <w:rFonts w:hint="eastAsia"/>
              </w:rPr>
              <w:t>引き続き利用者へのアンケートを実施し、利用者の要望やニーズを踏まえ</w:t>
            </w:r>
            <w:r w:rsidR="00DC0568">
              <w:rPr>
                <w:rFonts w:hint="eastAsia"/>
              </w:rPr>
              <w:t>、さらなるサービスの向上を図る。</w:t>
            </w:r>
          </w:p>
          <w:p w:rsidR="00DC0568" w:rsidRPr="00DC0568" w:rsidRDefault="00DC0568" w:rsidP="00B2163D">
            <w:r>
              <w:rPr>
                <w:rFonts w:hint="eastAsia"/>
              </w:rPr>
              <w:t xml:space="preserve">　駐車料金の上限設定については、早期</w:t>
            </w:r>
            <w:r w:rsidR="00004770">
              <w:rPr>
                <w:rFonts w:hint="eastAsia"/>
              </w:rPr>
              <w:t>に</w:t>
            </w:r>
            <w:r>
              <w:rPr>
                <w:rFonts w:hint="eastAsia"/>
              </w:rPr>
              <w:t>実現できるよう、</w:t>
            </w:r>
            <w:r w:rsidR="00364300">
              <w:rPr>
                <w:rFonts w:hint="eastAsia"/>
              </w:rPr>
              <w:t>引き続き</w:t>
            </w:r>
            <w:r>
              <w:rPr>
                <w:rFonts w:hint="eastAsia"/>
              </w:rPr>
              <w:t>施設管理者と指定管理者とで検討を進める。</w:t>
            </w:r>
          </w:p>
        </w:tc>
      </w:tr>
      <w:tr w:rsidR="00517B1B" w:rsidTr="00FF4AC5">
        <w:trPr>
          <w:trHeight w:val="2248"/>
          <w:jc w:val="center"/>
        </w:trPr>
        <w:tc>
          <w:tcPr>
            <w:tcW w:w="942" w:type="dxa"/>
            <w:vMerge/>
          </w:tcPr>
          <w:p w:rsidR="00517B1B" w:rsidRDefault="00517B1B" w:rsidP="00B2163D"/>
        </w:tc>
        <w:tc>
          <w:tcPr>
            <w:tcW w:w="2994" w:type="dxa"/>
            <w:vAlign w:val="center"/>
          </w:tcPr>
          <w:p w:rsidR="00814D0E" w:rsidRDefault="00517B1B" w:rsidP="00E647AC">
            <w:pPr>
              <w:ind w:left="210" w:hangingChars="100" w:hanging="210"/>
              <w:rPr>
                <w:rFonts w:asciiTheme="minorEastAsia" w:hAnsiTheme="minorEastAsia"/>
              </w:rPr>
            </w:pPr>
            <w:r w:rsidRPr="00A16CAF">
              <w:rPr>
                <w:rFonts w:asciiTheme="minorEastAsia" w:hAnsiTheme="minorEastAsia" w:hint="eastAsia"/>
              </w:rPr>
              <w:t>(3)施設の維持管理の内容、</w:t>
            </w:r>
          </w:p>
          <w:p w:rsidR="00517B1B" w:rsidRPr="00E647AC" w:rsidRDefault="00517B1B" w:rsidP="00814D0E">
            <w:pPr>
              <w:ind w:leftChars="100" w:left="210"/>
              <w:rPr>
                <w:rFonts w:asciiTheme="minorEastAsia" w:hAnsiTheme="minorEastAsia"/>
              </w:rPr>
            </w:pPr>
            <w:r w:rsidRPr="00A16CAF">
              <w:rPr>
                <w:rFonts w:asciiTheme="minorEastAsia" w:hAnsiTheme="minorEastAsia" w:hint="eastAsia"/>
              </w:rPr>
              <w:t>適格性及び実現の程度</w:t>
            </w:r>
          </w:p>
        </w:tc>
        <w:tc>
          <w:tcPr>
            <w:tcW w:w="4148" w:type="dxa"/>
          </w:tcPr>
          <w:p w:rsidR="00517B1B" w:rsidRPr="00A16CAF" w:rsidRDefault="00517B1B" w:rsidP="00AD7A60">
            <w:pPr>
              <w:ind w:leftChars="-17" w:left="-2" w:hangingChars="16" w:hanging="34"/>
              <w:rPr>
                <w:rFonts w:asciiTheme="minorEastAsia" w:hAnsiTheme="minorEastAsia"/>
              </w:rPr>
            </w:pPr>
            <w:r w:rsidRPr="00A16CAF">
              <w:rPr>
                <w:rFonts w:asciiTheme="minorEastAsia" w:hAnsiTheme="minorEastAsia" w:hint="eastAsia"/>
              </w:rPr>
              <w:t>①　利用者の快適かつ安全を確保するための、施設・設備等の維持補修・修繕や機能を向上させる設備投資の取組みが計画どおりに行われているか</w:t>
            </w:r>
          </w:p>
          <w:p w:rsidR="00517B1B" w:rsidRPr="00AD7A60" w:rsidRDefault="00517B1B" w:rsidP="00B2163D">
            <w:pPr>
              <w:jc w:val="left"/>
              <w:rPr>
                <w:rFonts w:asciiTheme="minorEastAsia" w:hAnsiTheme="minorEastAsia"/>
              </w:rPr>
            </w:pPr>
          </w:p>
        </w:tc>
        <w:tc>
          <w:tcPr>
            <w:tcW w:w="4579" w:type="dxa"/>
          </w:tcPr>
          <w:p w:rsidR="00517B1B" w:rsidRDefault="00294C38" w:rsidP="00B2163D">
            <w:r>
              <w:rPr>
                <w:rFonts w:hint="eastAsia"/>
              </w:rPr>
              <w:t>○維持補修、修繕や設備投資について、概ね事業計画に沿って進められている。</w:t>
            </w:r>
          </w:p>
          <w:p w:rsidR="00294C38" w:rsidRDefault="00294C38" w:rsidP="00B2163D">
            <w:r>
              <w:rPr>
                <w:rFonts w:hint="eastAsia"/>
              </w:rPr>
              <w:t xml:space="preserve">　次期指定期間においては、大規模修繕等の実施時期を迎え</w:t>
            </w:r>
            <w:r w:rsidR="00BC2707">
              <w:rPr>
                <w:rFonts w:hint="eastAsia"/>
              </w:rPr>
              <w:t>、指定管理者の社内調整はもとより、大阪府とも十分に連携し、施設</w:t>
            </w:r>
            <w:r>
              <w:rPr>
                <w:rFonts w:hint="eastAsia"/>
              </w:rPr>
              <w:t>機能の維持・向上に努められたい。</w:t>
            </w:r>
          </w:p>
        </w:tc>
        <w:tc>
          <w:tcPr>
            <w:tcW w:w="4549" w:type="dxa"/>
          </w:tcPr>
          <w:p w:rsidR="00517B1B" w:rsidRDefault="00DB1C1D" w:rsidP="00B2163D">
            <w:r>
              <w:rPr>
                <w:rFonts w:hint="eastAsia"/>
              </w:rPr>
              <w:t>○</w:t>
            </w:r>
            <w:r w:rsidR="000B422A">
              <w:rPr>
                <w:rFonts w:hint="eastAsia"/>
              </w:rPr>
              <w:t>引き続き、</w:t>
            </w:r>
            <w:r w:rsidR="005B492F">
              <w:rPr>
                <w:rFonts w:hint="eastAsia"/>
              </w:rPr>
              <w:t>施設・設備の適切な維持管理、</w:t>
            </w:r>
            <w:r w:rsidR="00004770">
              <w:rPr>
                <w:rFonts w:hint="eastAsia"/>
              </w:rPr>
              <w:t>機能向上に努め、</w:t>
            </w:r>
            <w:r w:rsidR="000B422A">
              <w:rPr>
                <w:rFonts w:hint="eastAsia"/>
              </w:rPr>
              <w:t>利用者</w:t>
            </w:r>
            <w:r w:rsidR="00153094">
              <w:rPr>
                <w:rFonts w:hint="eastAsia"/>
              </w:rPr>
              <w:t>が</w:t>
            </w:r>
            <w:r w:rsidR="000B422A">
              <w:rPr>
                <w:rFonts w:hint="eastAsia"/>
              </w:rPr>
              <w:t>安全・快適</w:t>
            </w:r>
            <w:r w:rsidR="00153094">
              <w:rPr>
                <w:rFonts w:hint="eastAsia"/>
              </w:rPr>
              <w:t>に</w:t>
            </w:r>
            <w:r w:rsidR="000B422A">
              <w:rPr>
                <w:rFonts w:hint="eastAsia"/>
              </w:rPr>
              <w:t>利用</w:t>
            </w:r>
            <w:r w:rsidR="00153094">
              <w:rPr>
                <w:rFonts w:hint="eastAsia"/>
              </w:rPr>
              <w:t>できるよう、指定管理者に要請する。</w:t>
            </w:r>
          </w:p>
          <w:p w:rsidR="009D5B0E" w:rsidRDefault="00004770" w:rsidP="00B2163D">
            <w:r>
              <w:rPr>
                <w:rFonts w:hint="eastAsia"/>
              </w:rPr>
              <w:t xml:space="preserve">　</w:t>
            </w:r>
            <w:r w:rsidR="009D5B0E">
              <w:rPr>
                <w:rFonts w:hint="eastAsia"/>
              </w:rPr>
              <w:t>大規模修繕の実施にあたっては、府と</w:t>
            </w:r>
            <w:r>
              <w:rPr>
                <w:rFonts w:hint="eastAsia"/>
              </w:rPr>
              <w:t>の調整・連携を綿密に行い、円滑に進められるよう指定管理者に</w:t>
            </w:r>
            <w:r w:rsidR="009D5B0E">
              <w:rPr>
                <w:rFonts w:hint="eastAsia"/>
              </w:rPr>
              <w:t>要請する。</w:t>
            </w:r>
          </w:p>
        </w:tc>
        <w:tc>
          <w:tcPr>
            <w:tcW w:w="4550" w:type="dxa"/>
          </w:tcPr>
          <w:p w:rsidR="00517B1B" w:rsidRDefault="00DC0568" w:rsidP="00B2163D">
            <w:r>
              <w:rPr>
                <w:rFonts w:hint="eastAsia"/>
              </w:rPr>
              <w:t>○</w:t>
            </w:r>
            <w:r w:rsidR="0024007C">
              <w:rPr>
                <w:rFonts w:hint="eastAsia"/>
              </w:rPr>
              <w:t>安全・安心で快適な施設として利用</w:t>
            </w:r>
            <w:r w:rsidR="005B492F">
              <w:rPr>
                <w:rFonts w:hint="eastAsia"/>
              </w:rPr>
              <w:t>してもらえるよう、計画的に</w:t>
            </w:r>
            <w:r w:rsidR="00004770">
              <w:rPr>
                <w:rFonts w:hint="eastAsia"/>
              </w:rPr>
              <w:t>施設・設備の維持補修や備品の更新</w:t>
            </w:r>
            <w:r w:rsidR="0024007C">
              <w:rPr>
                <w:rFonts w:hint="eastAsia"/>
              </w:rPr>
              <w:t>を行う。</w:t>
            </w:r>
          </w:p>
          <w:p w:rsidR="0024007C" w:rsidRDefault="0024007C" w:rsidP="00B2163D">
            <w:r>
              <w:rPr>
                <w:rFonts w:hint="eastAsia"/>
              </w:rPr>
              <w:t xml:space="preserve">　また、</w:t>
            </w:r>
            <w:r w:rsidR="00004770">
              <w:rPr>
                <w:rFonts w:hint="eastAsia"/>
              </w:rPr>
              <w:t>大規模修繕</w:t>
            </w:r>
            <w:r w:rsidR="005B492F">
              <w:rPr>
                <w:rFonts w:hint="eastAsia"/>
              </w:rPr>
              <w:t>の実施にあたっては、施設所管課と指定管理者の間で綿密に</w:t>
            </w:r>
            <w:r w:rsidR="00ED17B7">
              <w:rPr>
                <w:rFonts w:hint="eastAsia"/>
              </w:rPr>
              <w:t>事前調整を行い、円滑な実施に努める。</w:t>
            </w:r>
          </w:p>
        </w:tc>
      </w:tr>
      <w:tr w:rsidR="00517B1B" w:rsidTr="00FF4AC5">
        <w:trPr>
          <w:trHeight w:val="1615"/>
          <w:jc w:val="center"/>
        </w:trPr>
        <w:tc>
          <w:tcPr>
            <w:tcW w:w="942" w:type="dxa"/>
            <w:vMerge/>
          </w:tcPr>
          <w:p w:rsidR="00517B1B" w:rsidRDefault="00517B1B" w:rsidP="00B2163D"/>
        </w:tc>
        <w:tc>
          <w:tcPr>
            <w:tcW w:w="2994" w:type="dxa"/>
            <w:vAlign w:val="center"/>
          </w:tcPr>
          <w:p w:rsidR="00814D0E" w:rsidRDefault="00517B1B" w:rsidP="007F0FAD">
            <w:pPr>
              <w:rPr>
                <w:rFonts w:asciiTheme="minorEastAsia" w:hAnsiTheme="minorEastAsia"/>
              </w:rPr>
            </w:pPr>
            <w:r w:rsidRPr="00A16CAF">
              <w:rPr>
                <w:rFonts w:asciiTheme="minorEastAsia" w:hAnsiTheme="minorEastAsia" w:hint="eastAsia"/>
              </w:rPr>
              <w:t>(4)施設の設置目的及び</w:t>
            </w:r>
          </w:p>
          <w:p w:rsidR="00517B1B" w:rsidRPr="00E647AC" w:rsidRDefault="00517B1B" w:rsidP="00814D0E">
            <w:pPr>
              <w:ind w:firstLineChars="100" w:firstLine="210"/>
              <w:rPr>
                <w:rFonts w:asciiTheme="minorEastAsia" w:hAnsiTheme="minorEastAsia"/>
              </w:rPr>
            </w:pPr>
            <w:r w:rsidRPr="00A16CAF">
              <w:rPr>
                <w:rFonts w:asciiTheme="minorEastAsia" w:hAnsiTheme="minorEastAsia" w:hint="eastAsia"/>
              </w:rPr>
              <w:t>管理運営方針</w:t>
            </w:r>
          </w:p>
        </w:tc>
        <w:tc>
          <w:tcPr>
            <w:tcW w:w="4148" w:type="dxa"/>
          </w:tcPr>
          <w:p w:rsidR="00517B1B" w:rsidRPr="00AD7A60" w:rsidRDefault="00517B1B" w:rsidP="00AC51D1">
            <w:pPr>
              <w:ind w:left="34" w:hangingChars="16" w:hanging="34"/>
              <w:rPr>
                <w:rFonts w:asciiTheme="minorEastAsia" w:hAnsiTheme="minorEastAsia"/>
              </w:rPr>
            </w:pPr>
            <w:r w:rsidRPr="00A16CAF">
              <w:rPr>
                <w:rFonts w:asciiTheme="minorEastAsia" w:hAnsiTheme="minorEastAsia" w:hint="eastAsia"/>
              </w:rPr>
              <w:t>①　国際会議等の誘致・開催を通じて、大阪の産業振興や地域活性化等に貢献するという施設の設置目的に沿った運営を行っているか</w:t>
            </w:r>
          </w:p>
        </w:tc>
        <w:tc>
          <w:tcPr>
            <w:tcW w:w="4579" w:type="dxa"/>
          </w:tcPr>
          <w:p w:rsidR="00517B1B" w:rsidRDefault="00AC51D1" w:rsidP="00B2163D">
            <w:r>
              <w:rPr>
                <w:rFonts w:asciiTheme="minorEastAsia" w:hAnsiTheme="minorEastAsia" w:hint="eastAsia"/>
              </w:rPr>
              <w:t>〇ＩＲが開業された場合の当施設</w:t>
            </w:r>
            <w:r w:rsidR="00BC2707">
              <w:rPr>
                <w:rFonts w:asciiTheme="minorEastAsia" w:hAnsiTheme="minorEastAsia" w:hint="eastAsia"/>
              </w:rPr>
              <w:t>へ影響や住み分け方を念頭に置きつつ、</w:t>
            </w:r>
            <w:r>
              <w:rPr>
                <w:rFonts w:asciiTheme="minorEastAsia" w:hAnsiTheme="minorEastAsia" w:hint="eastAsia"/>
              </w:rPr>
              <w:t>今後とも、大阪を代表する国際会議場として、</w:t>
            </w:r>
            <w:r w:rsidR="0084552F">
              <w:rPr>
                <w:rFonts w:asciiTheme="minorEastAsia" w:hAnsiTheme="minorEastAsia" w:hint="eastAsia"/>
              </w:rPr>
              <w:t>設置目的に</w:t>
            </w:r>
            <w:r>
              <w:rPr>
                <w:rFonts w:asciiTheme="minorEastAsia" w:hAnsiTheme="minorEastAsia" w:hint="eastAsia"/>
              </w:rPr>
              <w:t>沿った運営を行わ</w:t>
            </w:r>
            <w:r w:rsidR="0084552F">
              <w:rPr>
                <w:rFonts w:asciiTheme="minorEastAsia" w:hAnsiTheme="minorEastAsia" w:hint="eastAsia"/>
              </w:rPr>
              <w:t>れたい。</w:t>
            </w:r>
          </w:p>
        </w:tc>
        <w:tc>
          <w:tcPr>
            <w:tcW w:w="4549" w:type="dxa"/>
          </w:tcPr>
          <w:p w:rsidR="00517B1B" w:rsidRDefault="00153094" w:rsidP="00B2163D">
            <w:r>
              <w:rPr>
                <w:rFonts w:hint="eastAsia"/>
              </w:rPr>
              <w:t>○</w:t>
            </w:r>
            <w:r w:rsidR="005F14ED">
              <w:rPr>
                <w:rFonts w:hint="eastAsia"/>
              </w:rPr>
              <w:t>ＩＲの開業</w:t>
            </w:r>
            <w:r w:rsidR="00004770">
              <w:rPr>
                <w:rFonts w:hint="eastAsia"/>
              </w:rPr>
              <w:t>された場合の当施設への影響や住み分け方を念頭に置きつつ、今後とも大阪を代表する</w:t>
            </w:r>
            <w:r w:rsidR="005F14ED">
              <w:rPr>
                <w:rFonts w:hint="eastAsia"/>
              </w:rPr>
              <w:t>国際会議場</w:t>
            </w:r>
            <w:r w:rsidR="00004770">
              <w:rPr>
                <w:rFonts w:hint="eastAsia"/>
              </w:rPr>
              <w:t>として、地域の産業振興</w:t>
            </w:r>
            <w:r w:rsidR="005B492F">
              <w:rPr>
                <w:rFonts w:hint="eastAsia"/>
              </w:rPr>
              <w:t>等</w:t>
            </w:r>
            <w:r w:rsidR="00C422BE">
              <w:rPr>
                <w:rFonts w:hint="eastAsia"/>
              </w:rPr>
              <w:t>に貢献するという</w:t>
            </w:r>
            <w:r w:rsidR="005B492F">
              <w:rPr>
                <w:rFonts w:hint="eastAsia"/>
              </w:rPr>
              <w:t>、</w:t>
            </w:r>
            <w:r w:rsidR="00C422BE">
              <w:rPr>
                <w:rFonts w:hint="eastAsia"/>
              </w:rPr>
              <w:t>施設の設置目的</w:t>
            </w:r>
            <w:r w:rsidR="005B492F">
              <w:rPr>
                <w:rFonts w:hint="eastAsia"/>
              </w:rPr>
              <w:t>に則した</w:t>
            </w:r>
            <w:r w:rsidR="00C422BE">
              <w:rPr>
                <w:rFonts w:hint="eastAsia"/>
              </w:rPr>
              <w:t>管理運営に努めるよう指定管理者に要請する。</w:t>
            </w:r>
          </w:p>
          <w:p w:rsidR="005B492F" w:rsidRDefault="005B492F" w:rsidP="00B2163D"/>
        </w:tc>
        <w:tc>
          <w:tcPr>
            <w:tcW w:w="4550" w:type="dxa"/>
          </w:tcPr>
          <w:p w:rsidR="00517B1B" w:rsidRDefault="00ED17B7" w:rsidP="00B2163D">
            <w:r>
              <w:rPr>
                <w:rFonts w:hint="eastAsia"/>
              </w:rPr>
              <w:t>○</w:t>
            </w:r>
            <w:r w:rsidR="00364300">
              <w:rPr>
                <w:rFonts w:hint="eastAsia"/>
              </w:rPr>
              <w:t>ＩＲ開業が実現した際に国際会議場に求められる役割やその影響を考慮しつつ、大阪を代表するＭＩＣＥ施設として、施設管理者と指定管理者が連携し、設置目的に沿った運営を進める。</w:t>
            </w:r>
          </w:p>
        </w:tc>
      </w:tr>
      <w:tr w:rsidR="00517B1B" w:rsidTr="00FF4AC5">
        <w:trPr>
          <w:cantSplit/>
          <w:trHeight w:val="2688"/>
          <w:jc w:val="center"/>
        </w:trPr>
        <w:tc>
          <w:tcPr>
            <w:tcW w:w="942" w:type="dxa"/>
            <w:textDirection w:val="tbRlV"/>
          </w:tcPr>
          <w:p w:rsidR="00FF4AC5" w:rsidRDefault="00517B1B" w:rsidP="00FF4AC5">
            <w:pPr>
              <w:ind w:left="525" w:right="113" w:hangingChars="250" w:hanging="525"/>
              <w:rPr>
                <w:rFonts w:asciiTheme="minorEastAsia" w:hAnsiTheme="minorEastAsia"/>
              </w:rPr>
            </w:pPr>
            <w:r w:rsidRPr="00A16CAF">
              <w:rPr>
                <w:rFonts w:asciiTheme="minorEastAsia" w:hAnsiTheme="minorEastAsia" w:hint="eastAsia"/>
              </w:rPr>
              <w:lastRenderedPageBreak/>
              <w:t>Ⅱ</w:t>
            </w:r>
            <w:r w:rsidR="00FF4AC5">
              <w:rPr>
                <w:rFonts w:asciiTheme="minorEastAsia" w:hAnsiTheme="minorEastAsia" w:hint="eastAsia"/>
              </w:rPr>
              <w:t xml:space="preserve"> </w:t>
            </w:r>
            <w:r w:rsidRPr="00A16CAF">
              <w:rPr>
                <w:rFonts w:asciiTheme="minorEastAsia" w:hAnsiTheme="minorEastAsia" w:hint="eastAsia"/>
              </w:rPr>
              <w:t>さらなるサービスの</w:t>
            </w:r>
          </w:p>
          <w:p w:rsidR="00517B1B" w:rsidRPr="00FF4AC5" w:rsidRDefault="00517B1B" w:rsidP="00FF4AC5">
            <w:pPr>
              <w:ind w:leftChars="53" w:left="111" w:right="113" w:firstLineChars="100" w:firstLine="210"/>
              <w:rPr>
                <w:rFonts w:asciiTheme="minorEastAsia" w:hAnsiTheme="minorEastAsia"/>
              </w:rPr>
            </w:pPr>
            <w:r w:rsidRPr="00A16CAF">
              <w:rPr>
                <w:rFonts w:asciiTheme="minorEastAsia" w:hAnsiTheme="minorEastAsia" w:hint="eastAsia"/>
              </w:rPr>
              <w:t>向上に関する事項</w:t>
            </w:r>
          </w:p>
        </w:tc>
        <w:tc>
          <w:tcPr>
            <w:tcW w:w="2994" w:type="dxa"/>
            <w:vAlign w:val="center"/>
          </w:tcPr>
          <w:p w:rsidR="00517B1B" w:rsidRDefault="00517B1B" w:rsidP="00B2163D">
            <w:r w:rsidRPr="00A16CAF">
              <w:rPr>
                <w:rFonts w:asciiTheme="minorEastAsia" w:hAnsiTheme="minorEastAsia" w:hint="eastAsia"/>
              </w:rPr>
              <w:t>(1)利用者満足度調査等</w:t>
            </w:r>
          </w:p>
        </w:tc>
        <w:tc>
          <w:tcPr>
            <w:tcW w:w="4148" w:type="dxa"/>
          </w:tcPr>
          <w:p w:rsidR="00517B1B" w:rsidRDefault="00517B1B" w:rsidP="00B2163D">
            <w:pPr>
              <w:jc w:val="left"/>
              <w:rPr>
                <w:rFonts w:asciiTheme="minorEastAsia" w:hAnsiTheme="minorEastAsia"/>
              </w:rPr>
            </w:pPr>
            <w:r w:rsidRPr="00A16CAF">
              <w:rPr>
                <w:rFonts w:asciiTheme="minorEastAsia" w:hAnsiTheme="minorEastAsia" w:hint="eastAsia"/>
              </w:rPr>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p>
          <w:p w:rsidR="004A0338" w:rsidRPr="00A16CAF" w:rsidRDefault="004A0338" w:rsidP="00B2163D">
            <w:pPr>
              <w:jc w:val="left"/>
              <w:rPr>
                <w:rFonts w:asciiTheme="minorEastAsia" w:hAnsiTheme="minorEastAsia"/>
              </w:rPr>
            </w:pPr>
          </w:p>
        </w:tc>
        <w:tc>
          <w:tcPr>
            <w:tcW w:w="4579" w:type="dxa"/>
          </w:tcPr>
          <w:p w:rsidR="00517B1B" w:rsidRDefault="00AC51D1" w:rsidP="00B2163D">
            <w:r>
              <w:rPr>
                <w:rFonts w:asciiTheme="minorEastAsia" w:hAnsiTheme="minorEastAsia" w:hint="eastAsia"/>
              </w:rPr>
              <w:t>〇アンケートは、顧客のニーズを把握する上で重要な</w:t>
            </w:r>
            <w:r w:rsidR="00BC2707">
              <w:rPr>
                <w:rFonts w:asciiTheme="minorEastAsia" w:hAnsiTheme="minorEastAsia" w:hint="eastAsia"/>
              </w:rPr>
              <w:t>ツールであり、より多くの意見を採り入れられるよう</w:t>
            </w:r>
            <w:r>
              <w:rPr>
                <w:rFonts w:asciiTheme="minorEastAsia" w:hAnsiTheme="minorEastAsia" w:hint="eastAsia"/>
              </w:rPr>
              <w:t>、切り口を変えるなど、内容の工夫を図られたい。</w:t>
            </w:r>
          </w:p>
        </w:tc>
        <w:tc>
          <w:tcPr>
            <w:tcW w:w="4549" w:type="dxa"/>
          </w:tcPr>
          <w:p w:rsidR="00517B1B" w:rsidRDefault="005B492F" w:rsidP="00B2163D">
            <w:r>
              <w:rPr>
                <w:rFonts w:hint="eastAsia"/>
              </w:rPr>
              <w:t>○アンケートの</w:t>
            </w:r>
            <w:r w:rsidR="00004770">
              <w:rPr>
                <w:rFonts w:hint="eastAsia"/>
              </w:rPr>
              <w:t>手法</w:t>
            </w:r>
            <w:r>
              <w:rPr>
                <w:rFonts w:hint="eastAsia"/>
              </w:rPr>
              <w:t>や内容に</w:t>
            </w:r>
            <w:r w:rsidR="00004770">
              <w:rPr>
                <w:rFonts w:hint="eastAsia"/>
              </w:rPr>
              <w:t>工夫を</w:t>
            </w:r>
            <w:r>
              <w:rPr>
                <w:rFonts w:hint="eastAsia"/>
              </w:rPr>
              <w:t>凝らし、より多く</w:t>
            </w:r>
            <w:r w:rsidR="00004770">
              <w:rPr>
                <w:rFonts w:hint="eastAsia"/>
              </w:rPr>
              <w:t>利用者の要望や意見を汲み取り</w:t>
            </w:r>
            <w:r w:rsidR="0018498D">
              <w:rPr>
                <w:rFonts w:hint="eastAsia"/>
              </w:rPr>
              <w:t>、今後の管理運営の改善やサービス向上に活かすよう指定管理者に要請する。</w:t>
            </w:r>
          </w:p>
        </w:tc>
        <w:tc>
          <w:tcPr>
            <w:tcW w:w="4550" w:type="dxa"/>
          </w:tcPr>
          <w:p w:rsidR="00364300" w:rsidRDefault="00712A39" w:rsidP="00364300">
            <w:r>
              <w:rPr>
                <w:rFonts w:hint="eastAsia"/>
              </w:rPr>
              <w:t>○引き続き利用者へのアンケートを実施し、利用者の要望やニーズを踏まえ</w:t>
            </w:r>
            <w:r w:rsidR="00364300">
              <w:rPr>
                <w:rFonts w:hint="eastAsia"/>
              </w:rPr>
              <w:t>、さらなるサービスの向上を図る。</w:t>
            </w:r>
          </w:p>
          <w:p w:rsidR="00517B1B" w:rsidRPr="00364300" w:rsidRDefault="00517B1B" w:rsidP="00B2163D"/>
        </w:tc>
      </w:tr>
      <w:tr w:rsidR="00517B1B" w:rsidRPr="00364300" w:rsidTr="00FF4AC5">
        <w:trPr>
          <w:trHeight w:val="1939"/>
          <w:jc w:val="center"/>
        </w:trPr>
        <w:tc>
          <w:tcPr>
            <w:tcW w:w="942" w:type="dxa"/>
            <w:vMerge w:val="restart"/>
            <w:textDirection w:val="tbRlV"/>
          </w:tcPr>
          <w:p w:rsidR="00814D0E" w:rsidRDefault="00517B1B" w:rsidP="00814D0E">
            <w:pPr>
              <w:ind w:left="113" w:right="113"/>
              <w:rPr>
                <w:rFonts w:asciiTheme="minorEastAsia" w:hAnsiTheme="minorEastAsia"/>
              </w:rPr>
            </w:pPr>
            <w:r w:rsidRPr="00A16CAF">
              <w:rPr>
                <w:rFonts w:asciiTheme="minorEastAsia" w:hAnsiTheme="minorEastAsia" w:hint="eastAsia"/>
              </w:rPr>
              <w:t>Ⅲ</w:t>
            </w:r>
            <w:r w:rsidR="00FF4AC5">
              <w:rPr>
                <w:rFonts w:asciiTheme="minorEastAsia" w:hAnsiTheme="minorEastAsia" w:hint="eastAsia"/>
              </w:rPr>
              <w:t xml:space="preserve"> </w:t>
            </w:r>
            <w:r>
              <w:rPr>
                <w:rFonts w:asciiTheme="minorEastAsia" w:hAnsiTheme="minorEastAsia" w:hint="eastAsia"/>
              </w:rPr>
              <w:t>適正な管理業務の遂行を図ることが</w:t>
            </w:r>
            <w:r w:rsidR="00814D0E">
              <w:rPr>
                <w:rFonts w:asciiTheme="minorEastAsia" w:hAnsiTheme="minorEastAsia" w:hint="eastAsia"/>
              </w:rPr>
              <w:t xml:space="preserve">　　</w:t>
            </w:r>
          </w:p>
          <w:p w:rsidR="00517B1B" w:rsidRPr="00814D0E" w:rsidRDefault="00517B1B" w:rsidP="00FF4AC5">
            <w:pPr>
              <w:ind w:left="113" w:right="113" w:firstLineChars="150" w:firstLine="315"/>
              <w:rPr>
                <w:rFonts w:asciiTheme="minorEastAsia" w:hAnsiTheme="minorEastAsia"/>
              </w:rPr>
            </w:pPr>
            <w:r>
              <w:rPr>
                <w:rFonts w:asciiTheme="minorEastAsia" w:hAnsiTheme="minorEastAsia" w:hint="eastAsia"/>
              </w:rPr>
              <w:t>できる能力及び財政基盤に関する事項</w:t>
            </w:r>
          </w:p>
        </w:tc>
        <w:tc>
          <w:tcPr>
            <w:tcW w:w="2994" w:type="dxa"/>
            <w:vAlign w:val="center"/>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(1)収支計画の内容、適格性及び実現の程度</w:t>
            </w:r>
          </w:p>
        </w:tc>
        <w:tc>
          <w:tcPr>
            <w:tcW w:w="4148" w:type="dxa"/>
          </w:tcPr>
          <w:p w:rsidR="00517B1B" w:rsidRPr="00A16CAF" w:rsidRDefault="00517B1B" w:rsidP="00B2163D">
            <w:pPr>
              <w:jc w:val="left"/>
              <w:rPr>
                <w:rFonts w:asciiTheme="minorEastAsia" w:hAnsiTheme="minorEastAsia"/>
              </w:rPr>
            </w:pPr>
            <w:r w:rsidRPr="00A16CAF">
              <w:rPr>
                <w:rFonts w:asciiTheme="minorEastAsia" w:hAnsiTheme="minorEastAsia" w:hint="eastAsia"/>
              </w:rPr>
              <w:t>事業収支は収支計画に比して妥当か</w:t>
            </w:r>
          </w:p>
        </w:tc>
        <w:tc>
          <w:tcPr>
            <w:tcW w:w="4579" w:type="dxa"/>
          </w:tcPr>
          <w:p w:rsidR="00517B1B" w:rsidRDefault="00BC2707" w:rsidP="00B2163D">
            <w:r>
              <w:rPr>
                <w:rFonts w:asciiTheme="minorEastAsia" w:hAnsiTheme="minorEastAsia" w:hint="eastAsia"/>
              </w:rPr>
              <w:t>〇事業収支については、堅調といえる。</w:t>
            </w:r>
            <w:r w:rsidR="0084552F">
              <w:rPr>
                <w:rFonts w:asciiTheme="minorEastAsia" w:hAnsiTheme="minorEastAsia" w:hint="eastAsia"/>
              </w:rPr>
              <w:t>引き続き、効果的・効率的な事業運営に努められたい。</w:t>
            </w:r>
          </w:p>
        </w:tc>
        <w:tc>
          <w:tcPr>
            <w:tcW w:w="4549" w:type="dxa"/>
          </w:tcPr>
          <w:p w:rsidR="00517B1B" w:rsidRDefault="00004770" w:rsidP="00B2163D">
            <w:r>
              <w:rPr>
                <w:rFonts w:hint="eastAsia"/>
              </w:rPr>
              <w:t>○健全な経営</w:t>
            </w:r>
            <w:r w:rsidR="0018498D">
              <w:rPr>
                <w:rFonts w:hint="eastAsia"/>
              </w:rPr>
              <w:t>状況を維持し、管理運営業務を適正に執行するため、引き続き収支両面で経営努力を行うよう指定管理者に要請する。</w:t>
            </w:r>
          </w:p>
        </w:tc>
        <w:tc>
          <w:tcPr>
            <w:tcW w:w="4550" w:type="dxa"/>
          </w:tcPr>
          <w:p w:rsidR="00517B1B" w:rsidRPr="00AD27F3" w:rsidRDefault="00364300" w:rsidP="00B2163D">
            <w:r>
              <w:rPr>
                <w:rFonts w:hint="eastAsia"/>
              </w:rPr>
              <w:t>○収入については</w:t>
            </w:r>
            <w:r w:rsidR="00AD27F3">
              <w:rPr>
                <w:rFonts w:hint="eastAsia"/>
              </w:rPr>
              <w:t>営業活動の強化等</w:t>
            </w:r>
            <w:r w:rsidR="00712A39">
              <w:rPr>
                <w:rFonts w:hint="eastAsia"/>
              </w:rPr>
              <w:t>による増加、支出については事業費用の削減に取り組み、計画どおり</w:t>
            </w:r>
            <w:r w:rsidR="00AD27F3">
              <w:rPr>
                <w:rFonts w:hint="eastAsia"/>
              </w:rPr>
              <w:t>健全な</w:t>
            </w:r>
            <w:r w:rsidR="00712A39">
              <w:rPr>
                <w:rFonts w:hint="eastAsia"/>
              </w:rPr>
              <w:t>経営を図る。</w:t>
            </w:r>
          </w:p>
        </w:tc>
      </w:tr>
      <w:tr w:rsidR="00517B1B" w:rsidTr="00FF4AC5">
        <w:trPr>
          <w:trHeight w:val="2264"/>
          <w:jc w:val="center"/>
        </w:trPr>
        <w:tc>
          <w:tcPr>
            <w:tcW w:w="942" w:type="dxa"/>
            <w:vMerge/>
          </w:tcPr>
          <w:p w:rsidR="00517B1B" w:rsidRDefault="00517B1B" w:rsidP="00B2163D"/>
        </w:tc>
        <w:tc>
          <w:tcPr>
            <w:tcW w:w="2994" w:type="dxa"/>
            <w:vAlign w:val="center"/>
          </w:tcPr>
          <w:p w:rsidR="00517B1B" w:rsidRPr="00E647AC" w:rsidRDefault="00517B1B" w:rsidP="00E647AC">
            <w:pPr>
              <w:ind w:left="210" w:hangingChars="100" w:hanging="210"/>
              <w:rPr>
                <w:rFonts w:asciiTheme="minorEastAsia" w:hAnsiTheme="minorEastAsia"/>
              </w:rPr>
            </w:pPr>
            <w:r w:rsidRPr="00A16CAF">
              <w:rPr>
                <w:rFonts w:asciiTheme="minorEastAsia" w:hAnsiTheme="minorEastAsia" w:hint="eastAsia"/>
              </w:rPr>
              <w:t>(3)安定的な運営が可能となる財政的基盤</w:t>
            </w:r>
          </w:p>
        </w:tc>
        <w:tc>
          <w:tcPr>
            <w:tcW w:w="4148" w:type="dxa"/>
          </w:tcPr>
          <w:p w:rsidR="00517B1B" w:rsidRPr="00A16CAF" w:rsidRDefault="00517B1B" w:rsidP="00AD7A60">
            <w:pPr>
              <w:rPr>
                <w:rFonts w:asciiTheme="minorEastAsia" w:hAnsiTheme="minorEastAsia"/>
              </w:rPr>
            </w:pPr>
            <w:r w:rsidRPr="00A16CAF">
              <w:rPr>
                <w:rFonts w:asciiTheme="minorEastAsia" w:hAnsiTheme="minorEastAsia" w:hint="eastAsia"/>
              </w:rPr>
              <w:t>収支が計画どおりに推移し、財務状況が安定しているか</w:t>
            </w:r>
          </w:p>
        </w:tc>
        <w:tc>
          <w:tcPr>
            <w:tcW w:w="4579" w:type="dxa"/>
          </w:tcPr>
          <w:p w:rsidR="00517B1B" w:rsidRDefault="00AC51D1" w:rsidP="00B2163D">
            <w:r>
              <w:rPr>
                <w:rFonts w:asciiTheme="minorEastAsia" w:hAnsiTheme="minorEastAsia" w:hint="eastAsia"/>
              </w:rPr>
              <w:t>〇事業収支については、</w:t>
            </w:r>
            <w:r w:rsidR="0084552F">
              <w:rPr>
                <w:rFonts w:asciiTheme="minorEastAsia" w:hAnsiTheme="minorEastAsia" w:hint="eastAsia"/>
              </w:rPr>
              <w:t>現時点では順調な推移とい</w:t>
            </w:r>
            <w:r>
              <w:rPr>
                <w:rFonts w:asciiTheme="minorEastAsia" w:hAnsiTheme="minorEastAsia" w:hint="eastAsia"/>
              </w:rPr>
              <w:t>える。引き続き、効果的・効率的な事業運営に努められたい。</w:t>
            </w:r>
          </w:p>
        </w:tc>
        <w:tc>
          <w:tcPr>
            <w:tcW w:w="4549" w:type="dxa"/>
          </w:tcPr>
          <w:p w:rsidR="00517B1B" w:rsidRDefault="00004770" w:rsidP="00B2163D">
            <w:r>
              <w:rPr>
                <w:rFonts w:hint="eastAsia"/>
              </w:rPr>
              <w:t>○健全な経営状況を維持し、</w:t>
            </w:r>
            <w:r w:rsidR="0018498D">
              <w:rPr>
                <w:rFonts w:hint="eastAsia"/>
              </w:rPr>
              <w:t>管理運営業務を適正に執行するため、引き続き収支両面で経営努力を行うよう指定管理者に要請する。</w:t>
            </w:r>
          </w:p>
        </w:tc>
        <w:tc>
          <w:tcPr>
            <w:tcW w:w="4550" w:type="dxa"/>
          </w:tcPr>
          <w:p w:rsidR="00517B1B" w:rsidRDefault="00AD27F3" w:rsidP="00B2163D">
            <w:r>
              <w:rPr>
                <w:rFonts w:hint="eastAsia"/>
              </w:rPr>
              <w:t>○収入については営業活動の強化等</w:t>
            </w:r>
            <w:r w:rsidR="00712A39">
              <w:rPr>
                <w:rFonts w:hint="eastAsia"/>
              </w:rPr>
              <w:t>による増加、支出については事業費用の削減に取り組み、計画どおり</w:t>
            </w:r>
            <w:r>
              <w:rPr>
                <w:rFonts w:hint="eastAsia"/>
              </w:rPr>
              <w:t>健全な</w:t>
            </w:r>
            <w:r w:rsidR="00712A39">
              <w:rPr>
                <w:rFonts w:hint="eastAsia"/>
              </w:rPr>
              <w:t>経営を図る</w:t>
            </w:r>
            <w:r>
              <w:rPr>
                <w:rFonts w:hint="eastAsia"/>
              </w:rPr>
              <w:t>。</w:t>
            </w:r>
          </w:p>
        </w:tc>
      </w:tr>
    </w:tbl>
    <w:p w:rsidR="00BF296C" w:rsidRDefault="00BF296C"/>
    <w:p w:rsidR="00E5514B" w:rsidRDefault="00E5514B">
      <w:pPr>
        <w:widowControl/>
        <w:jc w:val="left"/>
      </w:pPr>
    </w:p>
    <w:sectPr w:rsidR="00E5514B" w:rsidSect="00BC2707">
      <w:pgSz w:w="23814" w:h="16840" w:orient="landscape" w:code="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E9" w:rsidRDefault="000B59E9" w:rsidP="00B27EA2">
      <w:r>
        <w:separator/>
      </w:r>
    </w:p>
  </w:endnote>
  <w:endnote w:type="continuationSeparator" w:id="0">
    <w:p w:rsidR="000B59E9" w:rsidRDefault="000B59E9"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E9" w:rsidRDefault="000B59E9" w:rsidP="00B27EA2">
      <w:r>
        <w:separator/>
      </w:r>
    </w:p>
  </w:footnote>
  <w:footnote w:type="continuationSeparator" w:id="0">
    <w:p w:rsidR="000B59E9" w:rsidRDefault="000B59E9"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04770"/>
    <w:rsid w:val="00086997"/>
    <w:rsid w:val="00094043"/>
    <w:rsid w:val="000967F9"/>
    <w:rsid w:val="000B422A"/>
    <w:rsid w:val="000B446D"/>
    <w:rsid w:val="000B59E9"/>
    <w:rsid w:val="000D658D"/>
    <w:rsid w:val="001475AC"/>
    <w:rsid w:val="00153094"/>
    <w:rsid w:val="0018498D"/>
    <w:rsid w:val="00192E95"/>
    <w:rsid w:val="001B4817"/>
    <w:rsid w:val="0024007C"/>
    <w:rsid w:val="00294C38"/>
    <w:rsid w:val="002A391B"/>
    <w:rsid w:val="002E70A4"/>
    <w:rsid w:val="00337E1F"/>
    <w:rsid w:val="00364300"/>
    <w:rsid w:val="003C3619"/>
    <w:rsid w:val="003C458C"/>
    <w:rsid w:val="003C544D"/>
    <w:rsid w:val="003F2163"/>
    <w:rsid w:val="004A0338"/>
    <w:rsid w:val="00517B1B"/>
    <w:rsid w:val="0052070D"/>
    <w:rsid w:val="0053014E"/>
    <w:rsid w:val="005B492F"/>
    <w:rsid w:val="005C0918"/>
    <w:rsid w:val="005F14ED"/>
    <w:rsid w:val="006222DF"/>
    <w:rsid w:val="00625339"/>
    <w:rsid w:val="00662514"/>
    <w:rsid w:val="00680697"/>
    <w:rsid w:val="006C4BFB"/>
    <w:rsid w:val="006D723A"/>
    <w:rsid w:val="007041D5"/>
    <w:rsid w:val="00712A39"/>
    <w:rsid w:val="00747EE0"/>
    <w:rsid w:val="00772DA8"/>
    <w:rsid w:val="00777DCE"/>
    <w:rsid w:val="007E793C"/>
    <w:rsid w:val="007F0FAD"/>
    <w:rsid w:val="00814D0E"/>
    <w:rsid w:val="0084552F"/>
    <w:rsid w:val="00845E57"/>
    <w:rsid w:val="0089728F"/>
    <w:rsid w:val="008D79F9"/>
    <w:rsid w:val="00971652"/>
    <w:rsid w:val="00997340"/>
    <w:rsid w:val="009D5B0E"/>
    <w:rsid w:val="00AA2B3A"/>
    <w:rsid w:val="00AC51D1"/>
    <w:rsid w:val="00AD27F3"/>
    <w:rsid w:val="00AD5F41"/>
    <w:rsid w:val="00AD7A60"/>
    <w:rsid w:val="00AE5939"/>
    <w:rsid w:val="00B00496"/>
    <w:rsid w:val="00B2163D"/>
    <w:rsid w:val="00B27EA2"/>
    <w:rsid w:val="00B540A1"/>
    <w:rsid w:val="00BC14A9"/>
    <w:rsid w:val="00BC2707"/>
    <w:rsid w:val="00BF296C"/>
    <w:rsid w:val="00C31DE7"/>
    <w:rsid w:val="00C3289F"/>
    <w:rsid w:val="00C422BE"/>
    <w:rsid w:val="00C60BD0"/>
    <w:rsid w:val="00D35C10"/>
    <w:rsid w:val="00D53CE6"/>
    <w:rsid w:val="00DB1C1D"/>
    <w:rsid w:val="00DC0568"/>
    <w:rsid w:val="00DD21C8"/>
    <w:rsid w:val="00E5514B"/>
    <w:rsid w:val="00E647AC"/>
    <w:rsid w:val="00EC08BD"/>
    <w:rsid w:val="00EC6BF6"/>
    <w:rsid w:val="00ED17B7"/>
    <w:rsid w:val="00ED2888"/>
    <w:rsid w:val="00F93814"/>
    <w:rsid w:val="00FD1C4C"/>
    <w:rsid w:val="00FF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F7F8CAC-1CD4-4BFF-A261-E241191A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2</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積　翔太</cp:lastModifiedBy>
  <cp:revision>44</cp:revision>
  <cp:lastPrinted>2019-03-14T12:06:00Z</cp:lastPrinted>
  <dcterms:created xsi:type="dcterms:W3CDTF">2013-06-28T03:00:00Z</dcterms:created>
  <dcterms:modified xsi:type="dcterms:W3CDTF">2019-04-10T05:33:00Z</dcterms:modified>
</cp:coreProperties>
</file>