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01" w:rsidRPr="00977F9A" w:rsidRDefault="00747D75" w:rsidP="002D3FA5">
      <w:pPr>
        <w:ind w:firstLineChars="400" w:firstLine="880"/>
        <w:jc w:val="center"/>
        <w:rPr>
          <w:rFonts w:ascii="ＭＳ 明朝" w:hAnsi="ＭＳ 明朝"/>
          <w:sz w:val="22"/>
          <w:szCs w:val="22"/>
        </w:rPr>
      </w:pPr>
      <w:r>
        <w:rPr>
          <w:rFonts w:ascii="ＭＳ 明朝" w:hAnsi="ＭＳ 明朝" w:hint="eastAsia"/>
          <w:sz w:val="22"/>
          <w:szCs w:val="22"/>
        </w:rPr>
        <w:t>資料５－２　令和４年度指定管理運営業務評価（包括コメント</w:t>
      </w:r>
      <w:r w:rsidR="00EE0D01" w:rsidRPr="00977F9A">
        <w:rPr>
          <w:rFonts w:ascii="ＭＳ 明朝" w:hAnsi="ＭＳ 明朝" w:hint="eastAsia"/>
          <w:sz w:val="22"/>
          <w:szCs w:val="22"/>
        </w:rPr>
        <w:t>）</w:t>
      </w:r>
    </w:p>
    <w:p w:rsidR="00715644" w:rsidRPr="00977F9A" w:rsidRDefault="00715644">
      <w:pPr>
        <w:rPr>
          <w:rFonts w:ascii="ＭＳ 明朝" w:hAnsi="ＭＳ 明朝"/>
          <w:sz w:val="22"/>
          <w:szCs w:val="22"/>
        </w:rPr>
      </w:pPr>
    </w:p>
    <w:p w:rsidR="00EE0D01" w:rsidRPr="00977F9A" w:rsidRDefault="00EE0D01" w:rsidP="00EE0D01">
      <w:pPr>
        <w:spacing w:line="360" w:lineRule="atLeast"/>
        <w:ind w:firstLineChars="100" w:firstLine="220"/>
        <w:rPr>
          <w:rFonts w:ascii="ＭＳ 明朝" w:hAnsi="ＭＳ 明朝"/>
          <w:snapToGrid w:val="0"/>
          <w:sz w:val="22"/>
          <w:szCs w:val="22"/>
        </w:rPr>
      </w:pPr>
      <w:r w:rsidRPr="00977F9A">
        <w:rPr>
          <w:rFonts w:ascii="ＭＳ 明朝" w:hAnsi="ＭＳ 明朝" w:hint="eastAsia"/>
          <w:snapToGrid w:val="0"/>
          <w:sz w:val="22"/>
          <w:szCs w:val="22"/>
        </w:rPr>
        <w:t>（1）総括</w:t>
      </w:r>
    </w:p>
    <w:p w:rsidR="00EE0D01" w:rsidRPr="00977F9A" w:rsidRDefault="00EE0D01" w:rsidP="00EE0D01">
      <w:pPr>
        <w:pStyle w:val="3"/>
        <w:spacing w:line="480" w:lineRule="atLeast"/>
        <w:rPr>
          <w:sz w:val="22"/>
          <w:szCs w:val="22"/>
        </w:rPr>
      </w:pPr>
      <w:r w:rsidRPr="00977F9A">
        <w:rPr>
          <w:rFonts w:hint="eastAsia"/>
          <w:sz w:val="22"/>
          <w:szCs w:val="22"/>
        </w:rPr>
        <w:t>2022年度は、当社が大阪府より大阪府立国際会議場の指定管理者として新たな10年間の指定を受けてから4年目であり、また、2025年大阪・関西万博を見据えた当社の「ありたき姿」を示した「NEW　OICC　2025」の初年度・ホップの年である。</w:t>
      </w:r>
    </w:p>
    <w:p w:rsidR="00EE0D01" w:rsidRPr="00977F9A" w:rsidRDefault="00EE0D01" w:rsidP="00EE0D01">
      <w:pPr>
        <w:pStyle w:val="3"/>
        <w:spacing w:line="480" w:lineRule="atLeast"/>
        <w:rPr>
          <w:sz w:val="22"/>
          <w:szCs w:val="22"/>
        </w:rPr>
      </w:pPr>
      <w:r w:rsidRPr="00977F9A">
        <w:rPr>
          <w:rFonts w:hint="eastAsia"/>
          <w:sz w:val="22"/>
          <w:szCs w:val="22"/>
        </w:rPr>
        <w:t>当社は、今年度を、新型コロナウイルス感染症により激減したMICE需要が回復することを見込み、これまで取り組んできたw</w:t>
      </w:r>
      <w:r w:rsidRPr="00977F9A">
        <w:rPr>
          <w:sz w:val="22"/>
          <w:szCs w:val="22"/>
        </w:rPr>
        <w:t>ith/after</w:t>
      </w:r>
      <w:r w:rsidRPr="00977F9A">
        <w:rPr>
          <w:rFonts w:hint="eastAsia"/>
          <w:sz w:val="22"/>
          <w:szCs w:val="22"/>
        </w:rPr>
        <w:t>コロナの時代を見通した諸施策（e予約・申込手続きのweb化、最先端のAV機器導入など快適</w:t>
      </w:r>
      <w:bookmarkStart w:id="0" w:name="_GoBack"/>
      <w:bookmarkEnd w:id="0"/>
      <w:r w:rsidRPr="00977F9A">
        <w:rPr>
          <w:rFonts w:hint="eastAsia"/>
          <w:sz w:val="22"/>
          <w:szCs w:val="22"/>
        </w:rPr>
        <w:t>な会議環境の整備やMICE人材の確保・育成等）をフル活用した取り組みに加え、他者との連携・協働をすすめつつ反転攻勢の年とすべく取り組んだ。</w:t>
      </w:r>
    </w:p>
    <w:p w:rsidR="00EE0D01" w:rsidRPr="00977F9A" w:rsidRDefault="00EE0D01" w:rsidP="00EE0D01">
      <w:pPr>
        <w:pStyle w:val="3"/>
        <w:spacing w:line="480" w:lineRule="atLeast"/>
        <w:rPr>
          <w:sz w:val="22"/>
          <w:szCs w:val="22"/>
        </w:rPr>
      </w:pPr>
      <w:r w:rsidRPr="00977F9A">
        <w:rPr>
          <w:rFonts w:hint="eastAsia"/>
          <w:sz w:val="22"/>
          <w:szCs w:val="22"/>
        </w:rPr>
        <w:t>営業の状況は年初以来、予約状況も増加傾向が見えてきたが、７月以降のオミクロン株による感染症第７波の影響により、なかなか本格的な回復には至らなかった。そのような状況の中、10月11日に入国者数の上限が撤廃され海外からのお客様も少しずつ戻りはじめ国際会議も開催されるようになった。また国内会議、イベントにおいても第３四半期にはコロナ前にご利用の催事も再び開催されるようになり徐々に賑わいを取り戻しつつある。</w:t>
      </w:r>
    </w:p>
    <w:p w:rsidR="00EE0D01" w:rsidRPr="00977F9A" w:rsidRDefault="00EE0D01" w:rsidP="00EE0D01">
      <w:pPr>
        <w:pStyle w:val="3"/>
        <w:spacing w:line="480" w:lineRule="atLeast"/>
        <w:rPr>
          <w:sz w:val="22"/>
          <w:szCs w:val="22"/>
        </w:rPr>
      </w:pPr>
      <w:r w:rsidRPr="00977F9A">
        <w:rPr>
          <w:rFonts w:hint="eastAsia"/>
          <w:sz w:val="22"/>
          <w:szCs w:val="22"/>
        </w:rPr>
        <w:t>このようなまだ先行き不安定な状況の中、当社としてはサービス事業の提案販売や仮予約の早期成約といった大増販活動に取り組んでおり、収支の改善に努めている。特にサービス事業における他者との連携・協働については総合サービス事業者として「JTB」との包括連携、アフターコンベンション「船周遊」として「一本松海運」との送客協定、催事に来館される方への土産物販売として「株式会社せのや」と連携することに加え、「JTB」のおみやげ通販サイトとの連携などを図った。</w:t>
      </w:r>
    </w:p>
    <w:p w:rsidR="00EE0D01" w:rsidRPr="00FA260D" w:rsidRDefault="00304DC1" w:rsidP="001D626F">
      <w:pPr>
        <w:pStyle w:val="3"/>
        <w:spacing w:line="480" w:lineRule="atLeast"/>
        <w:ind w:left="440" w:hangingChars="200" w:hanging="440"/>
        <w:rPr>
          <w:color w:val="000000" w:themeColor="text1"/>
          <w:sz w:val="22"/>
          <w:szCs w:val="22"/>
        </w:rPr>
      </w:pPr>
      <w:r>
        <w:rPr>
          <w:rFonts w:hint="eastAsia"/>
          <w:sz w:val="22"/>
          <w:szCs w:val="22"/>
        </w:rPr>
        <w:t xml:space="preserve">　　</w:t>
      </w:r>
      <w:r w:rsidRPr="001D626F">
        <w:rPr>
          <w:rFonts w:hint="eastAsia"/>
          <w:color w:val="0070C0"/>
          <w:sz w:val="22"/>
          <w:szCs w:val="22"/>
        </w:rPr>
        <w:t xml:space="preserve">　</w:t>
      </w:r>
      <w:r w:rsidRPr="00FA260D">
        <w:rPr>
          <w:rFonts w:hint="eastAsia"/>
          <w:color w:val="000000" w:themeColor="text1"/>
          <w:sz w:val="22"/>
          <w:szCs w:val="22"/>
        </w:rPr>
        <w:t>以上のような取り組みを通じ、お客様の安全・安心を確保しつつ、当会議上の魅力向上を図</w:t>
      </w:r>
      <w:r w:rsidR="001D626F" w:rsidRPr="00FA260D">
        <w:rPr>
          <w:rFonts w:hint="eastAsia"/>
          <w:color w:val="000000" w:themeColor="text1"/>
          <w:sz w:val="22"/>
          <w:szCs w:val="22"/>
        </w:rPr>
        <w:t>りながら</w:t>
      </w:r>
      <w:r w:rsidRPr="00FA260D">
        <w:rPr>
          <w:rFonts w:hint="eastAsia"/>
          <w:color w:val="000000" w:themeColor="text1"/>
          <w:sz w:val="22"/>
          <w:szCs w:val="22"/>
        </w:rPr>
        <w:t>、国際会議等の誘致・開催</w:t>
      </w:r>
      <w:r w:rsidR="001D626F" w:rsidRPr="00FA260D">
        <w:rPr>
          <w:rFonts w:hint="eastAsia"/>
          <w:color w:val="000000" w:themeColor="text1"/>
          <w:sz w:val="22"/>
          <w:szCs w:val="22"/>
        </w:rPr>
        <w:t>を進め、</w:t>
      </w:r>
      <w:r w:rsidRPr="00FA260D">
        <w:rPr>
          <w:rFonts w:hint="eastAsia"/>
          <w:color w:val="000000" w:themeColor="text1"/>
          <w:sz w:val="22"/>
          <w:szCs w:val="22"/>
        </w:rPr>
        <w:t>大阪の地域活性化に貢献した。</w:t>
      </w:r>
    </w:p>
    <w:p w:rsidR="00304DC1" w:rsidRPr="00977F9A" w:rsidRDefault="00304DC1" w:rsidP="00EE0D01">
      <w:pPr>
        <w:pStyle w:val="3"/>
        <w:spacing w:line="480" w:lineRule="atLeast"/>
        <w:ind w:left="0" w:firstLine="0"/>
        <w:rPr>
          <w:sz w:val="22"/>
          <w:szCs w:val="22"/>
        </w:rPr>
      </w:pPr>
    </w:p>
    <w:p w:rsidR="00EE0D01" w:rsidRPr="00977F9A" w:rsidRDefault="00304DC1" w:rsidP="00EE0D01">
      <w:pPr>
        <w:pStyle w:val="3"/>
        <w:spacing w:line="480" w:lineRule="atLeast"/>
        <w:ind w:left="0" w:firstLine="0"/>
        <w:rPr>
          <w:sz w:val="22"/>
          <w:szCs w:val="22"/>
        </w:rPr>
      </w:pPr>
      <w:r>
        <w:rPr>
          <w:rFonts w:hint="eastAsia"/>
          <w:sz w:val="22"/>
          <w:szCs w:val="22"/>
        </w:rPr>
        <w:t>（参考</w:t>
      </w:r>
      <w:r w:rsidR="00EE0D01" w:rsidRPr="00977F9A">
        <w:rPr>
          <w:rFonts w:hint="eastAsia"/>
          <w:sz w:val="22"/>
          <w:szCs w:val="22"/>
        </w:rPr>
        <w:t>）主な催事の開催状況</w:t>
      </w:r>
    </w:p>
    <w:p w:rsidR="00EE0D01" w:rsidRPr="00977F9A" w:rsidRDefault="00EE0D01" w:rsidP="00EE0D01">
      <w:pPr>
        <w:pStyle w:val="3"/>
        <w:spacing w:line="480" w:lineRule="atLeast"/>
        <w:rPr>
          <w:sz w:val="22"/>
          <w:szCs w:val="22"/>
        </w:rPr>
      </w:pPr>
      <w:r w:rsidRPr="00977F9A">
        <w:rPr>
          <w:rFonts w:hint="eastAsia"/>
          <w:sz w:val="22"/>
          <w:szCs w:val="22"/>
        </w:rPr>
        <w:t>第3四半期中に開催された催事は、社会経済情勢が平常時にもどるとともに徐々に回復し、国際会議19件、国内会議531件、展示会26件、興行47件の計623件となった。</w:t>
      </w:r>
    </w:p>
    <w:p w:rsidR="00EE0D01" w:rsidRPr="00977F9A" w:rsidRDefault="00EE0D01" w:rsidP="00EE0D01">
      <w:pPr>
        <w:pStyle w:val="3"/>
        <w:spacing w:line="480" w:lineRule="atLeast"/>
        <w:rPr>
          <w:sz w:val="22"/>
          <w:szCs w:val="22"/>
        </w:rPr>
      </w:pPr>
      <w:r w:rsidRPr="00977F9A">
        <w:rPr>
          <w:rFonts w:hint="eastAsia"/>
          <w:sz w:val="22"/>
          <w:szCs w:val="22"/>
        </w:rPr>
        <w:t>なかでも、国際会議としては4月には2020年2月以来2年2か月ぶりの国際会議となる「JITCO(国際人材協力機構)フィリピン労働人材セミナー」が開催され、10月には2025年日本国際博覧会協</w:t>
      </w:r>
      <w:r w:rsidRPr="00977F9A">
        <w:rPr>
          <w:rFonts w:hint="eastAsia"/>
          <w:sz w:val="22"/>
          <w:szCs w:val="22"/>
        </w:rPr>
        <w:lastRenderedPageBreak/>
        <w:t>会主催の「</w:t>
      </w:r>
      <w:r w:rsidRPr="00977F9A">
        <w:rPr>
          <w:sz w:val="22"/>
          <w:szCs w:val="22"/>
        </w:rPr>
        <w:t>International Planning Meeting 2022</w:t>
      </w:r>
      <w:r w:rsidRPr="00977F9A">
        <w:rPr>
          <w:rFonts w:hint="eastAsia"/>
          <w:sz w:val="22"/>
          <w:szCs w:val="22"/>
        </w:rPr>
        <w:t>（万博出展国準備会議)」や自動車技術会の「公益社団法人自動車技術会　2022年秋季大会」などが開催された。</w:t>
      </w:r>
    </w:p>
    <w:p w:rsidR="002D3FA5" w:rsidRPr="00977F9A" w:rsidRDefault="00EE0D01" w:rsidP="00EE0D01">
      <w:pPr>
        <w:pStyle w:val="3"/>
        <w:spacing w:line="480" w:lineRule="atLeast"/>
        <w:rPr>
          <w:sz w:val="22"/>
          <w:szCs w:val="22"/>
        </w:rPr>
      </w:pPr>
      <w:r w:rsidRPr="00977F9A">
        <w:rPr>
          <w:rFonts w:hint="eastAsia"/>
          <w:sz w:val="22"/>
          <w:szCs w:val="22"/>
        </w:rPr>
        <w:t>学術会議においては「第29回日本門脈圧亢進症学会総会」、「</w:t>
      </w:r>
      <w:r w:rsidRPr="00977F9A">
        <w:rPr>
          <w:sz w:val="22"/>
          <w:szCs w:val="22"/>
        </w:rPr>
        <w:t>The 35th International Symposium on Pediatric Surgical Research</w:t>
      </w:r>
      <w:r w:rsidRPr="00977F9A">
        <w:rPr>
          <w:rFonts w:hint="eastAsia"/>
          <w:sz w:val="22"/>
          <w:szCs w:val="22"/>
        </w:rPr>
        <w:t>(小児外科国際会議)」「</w:t>
      </w:r>
      <w:r w:rsidRPr="00977F9A">
        <w:rPr>
          <w:sz w:val="22"/>
          <w:szCs w:val="22"/>
        </w:rPr>
        <w:t>SMISS Asia/Pacific Annual Meeting 2022</w:t>
      </w:r>
      <w:r w:rsidRPr="00977F9A">
        <w:rPr>
          <w:rFonts w:hint="eastAsia"/>
          <w:sz w:val="22"/>
          <w:szCs w:val="22"/>
        </w:rPr>
        <w:t>(低侵襲脊椎外科会議)」といった医学系に加え、工学系の「</w:t>
      </w:r>
      <w:r w:rsidRPr="00977F9A">
        <w:rPr>
          <w:sz w:val="22"/>
          <w:szCs w:val="22"/>
        </w:rPr>
        <w:t>IEEE Big Data2022</w:t>
      </w:r>
      <w:r w:rsidRPr="00977F9A">
        <w:rPr>
          <w:rFonts w:hint="eastAsia"/>
          <w:sz w:val="22"/>
          <w:szCs w:val="22"/>
        </w:rPr>
        <w:t>」などが開催された。</w:t>
      </w:r>
    </w:p>
    <w:p w:rsidR="002D3FA5" w:rsidRPr="00977F9A" w:rsidRDefault="00EE0D01" w:rsidP="00EE0D01">
      <w:pPr>
        <w:pStyle w:val="3"/>
        <w:spacing w:line="480" w:lineRule="atLeast"/>
        <w:rPr>
          <w:sz w:val="22"/>
          <w:szCs w:val="22"/>
        </w:rPr>
      </w:pPr>
      <w:r w:rsidRPr="00977F9A">
        <w:rPr>
          <w:rFonts w:hint="eastAsia"/>
          <w:sz w:val="22"/>
          <w:szCs w:val="22"/>
        </w:rPr>
        <w:t>国内会議においては、医学系学術会議として「第126回日本眼科学会総会(ハイブリッド)」、「第22回日本抗加齢医学会総会(ハイブリッド)」「第38回NPO法人日本脳神経血管内治療学会学術集会(ハイブリッド)」等の全館利用の学術会議が開催された。</w:t>
      </w:r>
    </w:p>
    <w:p w:rsidR="002D3FA5" w:rsidRPr="00977F9A" w:rsidRDefault="00EE0D01" w:rsidP="00EE0D01">
      <w:pPr>
        <w:pStyle w:val="3"/>
        <w:spacing w:line="480" w:lineRule="atLeast"/>
        <w:rPr>
          <w:sz w:val="22"/>
          <w:szCs w:val="22"/>
        </w:rPr>
      </w:pPr>
      <w:r w:rsidRPr="00977F9A">
        <w:rPr>
          <w:rFonts w:hint="eastAsia"/>
          <w:sz w:val="22"/>
          <w:szCs w:val="22"/>
        </w:rPr>
        <w:t>大学の入学式、式典では「大阪成蹊大学・大阪成蹊短期大学入学式」、「大阪大学創立90周年・大阪外国語大学創立100周年記念式典・記念講演会」等が開催された。</w:t>
      </w:r>
    </w:p>
    <w:p w:rsidR="002D3FA5" w:rsidRPr="00977F9A" w:rsidRDefault="00EE0D01" w:rsidP="00EE0D01">
      <w:pPr>
        <w:pStyle w:val="3"/>
        <w:spacing w:line="480" w:lineRule="atLeast"/>
        <w:rPr>
          <w:sz w:val="22"/>
          <w:szCs w:val="22"/>
        </w:rPr>
      </w:pPr>
      <w:r w:rsidRPr="00977F9A">
        <w:rPr>
          <w:rFonts w:hint="eastAsia"/>
          <w:sz w:val="22"/>
          <w:szCs w:val="22"/>
        </w:rPr>
        <w:t>関西大手企業の株主総会では「株式会社池田泉州ホールディングス 第13期定時株主総会」、「京阪ホールディングス株式会社 第100回定時株主総会」等が開催された。</w:t>
      </w:r>
    </w:p>
    <w:p w:rsidR="002D3FA5" w:rsidRPr="00977F9A" w:rsidRDefault="00EE0D01" w:rsidP="00EE0D01">
      <w:pPr>
        <w:pStyle w:val="3"/>
        <w:spacing w:line="480" w:lineRule="atLeast"/>
        <w:rPr>
          <w:sz w:val="22"/>
          <w:szCs w:val="22"/>
        </w:rPr>
      </w:pPr>
      <w:r w:rsidRPr="00977F9A">
        <w:rPr>
          <w:rFonts w:hint="eastAsia"/>
          <w:sz w:val="22"/>
          <w:szCs w:val="22"/>
        </w:rPr>
        <w:t>府民の方も来館されるイベントしては「第15回日本高校ダンス部選手権」、「第61回 大阪府吹奏楽コンクール」「第2回 全国高校 軽音楽部大会「we are SNEAKER AGES」」が開催され、たくさんの来場者で大きく賑</w:t>
      </w:r>
      <w:r w:rsidR="002D3FA5" w:rsidRPr="00977F9A">
        <w:rPr>
          <w:rFonts w:hint="eastAsia"/>
          <w:sz w:val="22"/>
          <w:szCs w:val="22"/>
        </w:rPr>
        <w:t>っ</w:t>
      </w:r>
      <w:r w:rsidRPr="00977F9A">
        <w:rPr>
          <w:rFonts w:hint="eastAsia"/>
          <w:sz w:val="22"/>
          <w:szCs w:val="22"/>
        </w:rPr>
        <w:t>た。</w:t>
      </w:r>
    </w:p>
    <w:p w:rsidR="00EE0D01" w:rsidRPr="00977F9A" w:rsidRDefault="00EE0D01" w:rsidP="00EE0D01">
      <w:pPr>
        <w:pStyle w:val="3"/>
        <w:spacing w:line="480" w:lineRule="atLeast"/>
        <w:rPr>
          <w:sz w:val="22"/>
          <w:szCs w:val="22"/>
        </w:rPr>
      </w:pPr>
      <w:r w:rsidRPr="00977F9A">
        <w:rPr>
          <w:rFonts w:hint="eastAsia"/>
          <w:sz w:val="22"/>
          <w:szCs w:val="22"/>
        </w:rPr>
        <w:t>展示会では、毎年恒例の「トータルサポートフェア「食王 2022」、「伝統と創意」第76回日本書芸院展・第76回日本書芸院展記念講演会」、「第50回　JAPONIX　2022　Food　Fair　彩食展」、「SUPER</w:t>
      </w:r>
      <w:r w:rsidRPr="00977F9A">
        <w:rPr>
          <w:sz w:val="22"/>
          <w:szCs w:val="22"/>
        </w:rPr>
        <w:t xml:space="preserve"> BOX2022</w:t>
      </w:r>
      <w:r w:rsidRPr="00977F9A">
        <w:rPr>
          <w:rFonts w:hint="eastAsia"/>
          <w:sz w:val="22"/>
          <w:szCs w:val="22"/>
        </w:rPr>
        <w:t>」が開催され、興行では「松山千春コンサート・ツアー2022春・冬」、「</w:t>
      </w:r>
      <w:r w:rsidRPr="00977F9A">
        <w:rPr>
          <w:sz w:val="22"/>
          <w:szCs w:val="22"/>
        </w:rPr>
        <w:t>TSUYOSHI NAGABUCHI CONCERT TOUR</w:t>
      </w:r>
      <w:r w:rsidRPr="00977F9A">
        <w:rPr>
          <w:rFonts w:hint="eastAsia"/>
          <w:sz w:val="22"/>
          <w:szCs w:val="22"/>
        </w:rPr>
        <w:t>」、「</w:t>
      </w:r>
      <w:r w:rsidRPr="00977F9A">
        <w:rPr>
          <w:sz w:val="22"/>
          <w:szCs w:val="22"/>
        </w:rPr>
        <w:t>NMB48 12th Anniversary LIVE</w:t>
      </w:r>
      <w:r w:rsidRPr="00977F9A">
        <w:rPr>
          <w:rFonts w:hint="eastAsia"/>
          <w:sz w:val="22"/>
          <w:szCs w:val="22"/>
        </w:rPr>
        <w:t>」、「サラ・ブライトマン『クリスマス・シンフォニー』」等といった国内外問わず多くの人気アーチストによるコンサートが開催された。</w:t>
      </w:r>
    </w:p>
    <w:p w:rsidR="00977F9A" w:rsidRDefault="00977F9A" w:rsidP="00EE0D01">
      <w:pPr>
        <w:pStyle w:val="3"/>
        <w:spacing w:line="480" w:lineRule="atLeast"/>
        <w:rPr>
          <w:color w:val="000000" w:themeColor="text1"/>
          <w:sz w:val="22"/>
          <w:szCs w:val="22"/>
        </w:rPr>
      </w:pPr>
    </w:p>
    <w:p w:rsidR="00EE0D01" w:rsidRPr="00977F9A" w:rsidRDefault="00977F9A" w:rsidP="00977F9A">
      <w:pPr>
        <w:pStyle w:val="3"/>
        <w:spacing w:line="480" w:lineRule="atLeast"/>
        <w:jc w:val="right"/>
        <w:rPr>
          <w:color w:val="000000" w:themeColor="text1"/>
          <w:sz w:val="22"/>
          <w:szCs w:val="22"/>
        </w:rPr>
      </w:pPr>
      <w:r>
        <w:rPr>
          <w:rFonts w:hint="eastAsia"/>
          <w:color w:val="000000" w:themeColor="text1"/>
          <w:sz w:val="22"/>
          <w:szCs w:val="22"/>
        </w:rPr>
        <w:t>以　上</w:t>
      </w:r>
    </w:p>
    <w:p w:rsidR="00EE0D01" w:rsidRPr="00977F9A" w:rsidRDefault="00EE0D01">
      <w:pPr>
        <w:rPr>
          <w:rFonts w:ascii="ＭＳ 明朝" w:hAnsi="ＭＳ 明朝"/>
          <w:sz w:val="22"/>
          <w:szCs w:val="22"/>
        </w:rPr>
      </w:pPr>
    </w:p>
    <w:sectPr w:rsidR="00EE0D01" w:rsidRPr="00977F9A" w:rsidSect="00977F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60" w:rsidRDefault="00755A60" w:rsidP="00977F9A">
      <w:r>
        <w:separator/>
      </w:r>
    </w:p>
  </w:endnote>
  <w:endnote w:type="continuationSeparator" w:id="0">
    <w:p w:rsidR="00755A60" w:rsidRDefault="00755A60" w:rsidP="0097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60" w:rsidRDefault="00755A60" w:rsidP="00977F9A">
      <w:r>
        <w:separator/>
      </w:r>
    </w:p>
  </w:footnote>
  <w:footnote w:type="continuationSeparator" w:id="0">
    <w:p w:rsidR="00755A60" w:rsidRDefault="00755A60" w:rsidP="00977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01"/>
    <w:rsid w:val="001D626F"/>
    <w:rsid w:val="002D3FA5"/>
    <w:rsid w:val="00304DC1"/>
    <w:rsid w:val="00715644"/>
    <w:rsid w:val="00747D75"/>
    <w:rsid w:val="00755A60"/>
    <w:rsid w:val="00945BF3"/>
    <w:rsid w:val="00977F9A"/>
    <w:rsid w:val="00EE0D01"/>
    <w:rsid w:val="00FA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9AD0143-8049-442C-B3AF-A9C07CF3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D0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E0D01"/>
    <w:pPr>
      <w:autoSpaceDE w:val="0"/>
      <w:autoSpaceDN w:val="0"/>
      <w:adjustRightInd w:val="0"/>
      <w:snapToGrid w:val="0"/>
      <w:spacing w:line="360" w:lineRule="exact"/>
      <w:ind w:left="397" w:firstLine="199"/>
    </w:pPr>
    <w:rPr>
      <w:rFonts w:ascii="ＭＳ 明朝" w:hAnsi="ＭＳ 明朝"/>
      <w:sz w:val="20"/>
    </w:rPr>
  </w:style>
  <w:style w:type="character" w:customStyle="1" w:styleId="30">
    <w:name w:val="本文 3 (文字)"/>
    <w:basedOn w:val="a0"/>
    <w:link w:val="3"/>
    <w:rsid w:val="00EE0D01"/>
    <w:rPr>
      <w:rFonts w:ascii="ＭＳ 明朝" w:eastAsia="ＭＳ 明朝" w:hAnsi="ＭＳ 明朝" w:cs="Times New Roman"/>
      <w:sz w:val="20"/>
      <w:szCs w:val="20"/>
    </w:rPr>
  </w:style>
  <w:style w:type="paragraph" w:styleId="a3">
    <w:name w:val="header"/>
    <w:basedOn w:val="a"/>
    <w:link w:val="a4"/>
    <w:uiPriority w:val="99"/>
    <w:unhideWhenUsed/>
    <w:rsid w:val="00977F9A"/>
    <w:pPr>
      <w:tabs>
        <w:tab w:val="center" w:pos="4252"/>
        <w:tab w:val="right" w:pos="8504"/>
      </w:tabs>
      <w:snapToGrid w:val="0"/>
    </w:pPr>
  </w:style>
  <w:style w:type="character" w:customStyle="1" w:styleId="a4">
    <w:name w:val="ヘッダー (文字)"/>
    <w:basedOn w:val="a0"/>
    <w:link w:val="a3"/>
    <w:uiPriority w:val="99"/>
    <w:rsid w:val="00977F9A"/>
    <w:rPr>
      <w:rFonts w:ascii="Century" w:eastAsia="ＭＳ 明朝" w:hAnsi="Century" w:cs="Times New Roman"/>
      <w:szCs w:val="20"/>
    </w:rPr>
  </w:style>
  <w:style w:type="paragraph" w:styleId="a5">
    <w:name w:val="footer"/>
    <w:basedOn w:val="a"/>
    <w:link w:val="a6"/>
    <w:uiPriority w:val="99"/>
    <w:unhideWhenUsed/>
    <w:rsid w:val="00977F9A"/>
    <w:pPr>
      <w:tabs>
        <w:tab w:val="center" w:pos="4252"/>
        <w:tab w:val="right" w:pos="8504"/>
      </w:tabs>
      <w:snapToGrid w:val="0"/>
    </w:pPr>
  </w:style>
  <w:style w:type="character" w:customStyle="1" w:styleId="a6">
    <w:name w:val="フッター (文字)"/>
    <w:basedOn w:val="a0"/>
    <w:link w:val="a5"/>
    <w:uiPriority w:val="99"/>
    <w:rsid w:val="00977F9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誠次</dc:creator>
  <cp:keywords/>
  <dc:description/>
  <cp:lastModifiedBy>福島　颯</cp:lastModifiedBy>
  <cp:revision>5</cp:revision>
  <dcterms:created xsi:type="dcterms:W3CDTF">2023-01-12T23:53:00Z</dcterms:created>
  <dcterms:modified xsi:type="dcterms:W3CDTF">2023-02-14T07:20:00Z</dcterms:modified>
</cp:coreProperties>
</file>