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FE" w:rsidRPr="007C7FC8" w:rsidRDefault="00D94012" w:rsidP="006F3FBC">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大阪府石油コンビナート等防災計画の改正</w:t>
      </w:r>
      <w:r w:rsidR="00F9662C">
        <w:rPr>
          <w:rFonts w:ascii="ＭＳ ゴシック" w:eastAsia="ＭＳ ゴシック" w:hAnsi="ＭＳ ゴシック" w:hint="eastAsia"/>
          <w:b/>
          <w:sz w:val="24"/>
          <w:szCs w:val="24"/>
        </w:rPr>
        <w:t>案の</w:t>
      </w:r>
      <w:r w:rsidR="006F3FBC">
        <w:rPr>
          <w:rFonts w:ascii="ＭＳ ゴシック" w:eastAsia="ＭＳ ゴシック" w:hAnsi="ＭＳ ゴシック" w:hint="eastAsia"/>
          <w:b/>
          <w:sz w:val="24"/>
          <w:szCs w:val="24"/>
        </w:rPr>
        <w:t>概要</w:t>
      </w:r>
    </w:p>
    <w:p w:rsidR="00100DFE" w:rsidRPr="00D94012" w:rsidRDefault="00100DFE" w:rsidP="00CC6F75">
      <w:pPr>
        <w:rPr>
          <w:b/>
          <w:sz w:val="24"/>
          <w:szCs w:val="24"/>
        </w:rPr>
      </w:pPr>
    </w:p>
    <w:p w:rsidR="00222FC7" w:rsidRPr="007C7FC8" w:rsidRDefault="00AE07CD" w:rsidP="005A3F27">
      <w:pPr>
        <w:wordWrap w:val="0"/>
        <w:rPr>
          <w:szCs w:val="21"/>
        </w:rPr>
      </w:pPr>
      <w:r w:rsidRPr="007C7FC8">
        <w:rPr>
          <w:rFonts w:hint="eastAsia"/>
          <w:szCs w:val="21"/>
        </w:rPr>
        <w:t xml:space="preserve">　</w:t>
      </w:r>
      <w:r w:rsidR="00222FC7" w:rsidRPr="007C7FC8">
        <w:rPr>
          <w:rFonts w:hint="eastAsia"/>
          <w:szCs w:val="21"/>
        </w:rPr>
        <w:t>平成30年10月の大阪石油コンビナート</w:t>
      </w:r>
      <w:r w:rsidR="00EB73A4">
        <w:rPr>
          <w:rFonts w:hint="eastAsia"/>
          <w:szCs w:val="21"/>
        </w:rPr>
        <w:t>等</w:t>
      </w:r>
      <w:r w:rsidR="00D94012">
        <w:rPr>
          <w:rFonts w:hint="eastAsia"/>
          <w:szCs w:val="21"/>
        </w:rPr>
        <w:t>防災計画の改正</w:t>
      </w:r>
      <w:r w:rsidR="00222FC7" w:rsidRPr="007C7FC8">
        <w:rPr>
          <w:rFonts w:hint="eastAsia"/>
          <w:szCs w:val="21"/>
        </w:rPr>
        <w:t>後、岬地区の特別防災区域の指定解除</w:t>
      </w:r>
      <w:r w:rsidR="00BB6019">
        <w:rPr>
          <w:rFonts w:hint="eastAsia"/>
          <w:szCs w:val="21"/>
        </w:rPr>
        <w:t>等</w:t>
      </w:r>
      <w:r w:rsidR="00222FC7" w:rsidRPr="007C7FC8">
        <w:rPr>
          <w:rFonts w:hint="eastAsia"/>
          <w:szCs w:val="21"/>
        </w:rPr>
        <w:t>の状況の変化や特定事業所における</w:t>
      </w:r>
      <w:r w:rsidR="00C35D3C">
        <w:rPr>
          <w:rFonts w:hint="eastAsia"/>
          <w:szCs w:val="21"/>
        </w:rPr>
        <w:t>防災</w:t>
      </w:r>
      <w:r w:rsidR="00222FC7" w:rsidRPr="007C7FC8">
        <w:rPr>
          <w:rFonts w:hint="eastAsia"/>
          <w:szCs w:val="21"/>
        </w:rPr>
        <w:t>対策の</w:t>
      </w:r>
      <w:r w:rsidR="00670B41" w:rsidRPr="007C7FC8">
        <w:rPr>
          <w:rFonts w:hint="eastAsia"/>
          <w:szCs w:val="21"/>
        </w:rPr>
        <w:t>進展</w:t>
      </w:r>
      <w:r w:rsidR="00222FC7" w:rsidRPr="007C7FC8">
        <w:rPr>
          <w:rFonts w:hint="eastAsia"/>
          <w:szCs w:val="21"/>
        </w:rPr>
        <w:t>による災害発生のリスクの低減</w:t>
      </w:r>
      <w:r w:rsidR="00FB142A">
        <w:rPr>
          <w:rFonts w:hint="eastAsia"/>
          <w:szCs w:val="21"/>
        </w:rPr>
        <w:t>等</w:t>
      </w:r>
      <w:r w:rsidR="00222FC7" w:rsidRPr="007C7FC8">
        <w:rPr>
          <w:rFonts w:hint="eastAsia"/>
          <w:szCs w:val="21"/>
        </w:rPr>
        <w:t>を踏まえ、</w:t>
      </w:r>
      <w:r w:rsidR="00B60E1D">
        <w:rPr>
          <w:rFonts w:hint="eastAsia"/>
          <w:szCs w:val="21"/>
        </w:rPr>
        <w:t>次のような</w:t>
      </w:r>
      <w:r w:rsidR="00D94012">
        <w:rPr>
          <w:rFonts w:hint="eastAsia"/>
          <w:szCs w:val="21"/>
        </w:rPr>
        <w:t>計画改正</w:t>
      </w:r>
      <w:r w:rsidR="00222FC7" w:rsidRPr="007C7FC8">
        <w:rPr>
          <w:rFonts w:hint="eastAsia"/>
          <w:szCs w:val="21"/>
        </w:rPr>
        <w:t>を行う。</w:t>
      </w:r>
    </w:p>
    <w:p w:rsidR="00222FC7" w:rsidRPr="00D94012" w:rsidRDefault="00222FC7" w:rsidP="005A3F27">
      <w:pPr>
        <w:wordWrap w:val="0"/>
        <w:rPr>
          <w:szCs w:val="21"/>
        </w:rPr>
      </w:pPr>
    </w:p>
    <w:p w:rsidR="00F65A8B" w:rsidRPr="007C7FC8" w:rsidRDefault="00222FC7" w:rsidP="005A3F27">
      <w:pPr>
        <w:wordWrap w:val="0"/>
        <w:rPr>
          <w:rFonts w:ascii="ＭＳ ゴシック" w:eastAsia="ＭＳ ゴシック" w:hAnsi="ＭＳ ゴシック"/>
          <w:szCs w:val="21"/>
        </w:rPr>
      </w:pPr>
      <w:r w:rsidRPr="007C7FC8">
        <w:rPr>
          <w:rFonts w:ascii="ＭＳ ゴシック" w:eastAsia="ＭＳ ゴシック" w:hAnsi="ＭＳ ゴシック" w:hint="eastAsia"/>
          <w:szCs w:val="21"/>
        </w:rPr>
        <w:t xml:space="preserve">１　</w:t>
      </w:r>
      <w:r w:rsidR="005A3F27" w:rsidRPr="007C7FC8">
        <w:rPr>
          <w:rFonts w:ascii="ＭＳ ゴシック" w:eastAsia="ＭＳ ゴシック" w:hAnsi="ＭＳ ゴシック" w:hint="eastAsia"/>
          <w:szCs w:val="21"/>
        </w:rPr>
        <w:t>現在の</w:t>
      </w:r>
      <w:r w:rsidRPr="007C7FC8">
        <w:rPr>
          <w:rFonts w:ascii="ＭＳ ゴシック" w:eastAsia="ＭＳ ゴシック" w:hAnsi="ＭＳ ゴシック" w:hint="eastAsia"/>
          <w:szCs w:val="21"/>
        </w:rPr>
        <w:t>計画</w:t>
      </w:r>
      <w:r w:rsidR="00D62337">
        <w:rPr>
          <w:rFonts w:ascii="ＭＳ ゴシック" w:eastAsia="ＭＳ ゴシック" w:hAnsi="ＭＳ ゴシック" w:hint="eastAsia"/>
          <w:szCs w:val="21"/>
        </w:rPr>
        <w:t>改正</w:t>
      </w:r>
      <w:r w:rsidR="00F65A8B" w:rsidRPr="007C7FC8">
        <w:rPr>
          <w:rFonts w:ascii="ＭＳ ゴシック" w:eastAsia="ＭＳ ゴシック" w:hAnsi="ＭＳ ゴシック" w:hint="eastAsia"/>
          <w:szCs w:val="21"/>
        </w:rPr>
        <w:t>後の状況の主な変化</w:t>
      </w:r>
    </w:p>
    <w:p w:rsidR="00C35D3C" w:rsidRPr="00C35D3C" w:rsidRDefault="00F65A8B" w:rsidP="00C35D3C">
      <w:pPr>
        <w:wordWrap w:val="0"/>
        <w:rPr>
          <w:rFonts w:ascii="ＭＳ ゴシック" w:eastAsia="ＭＳ ゴシック" w:hAnsi="ＭＳ ゴシック"/>
          <w:szCs w:val="21"/>
        </w:rPr>
      </w:pPr>
      <w:r w:rsidRPr="007C7FC8">
        <w:rPr>
          <w:rFonts w:ascii="ＭＳ ゴシック" w:eastAsia="ＭＳ ゴシック" w:hAnsi="ＭＳ ゴシック" w:hint="eastAsia"/>
          <w:szCs w:val="21"/>
        </w:rPr>
        <w:t xml:space="preserve">　(1)</w:t>
      </w:r>
      <w:r w:rsidRPr="007C7FC8">
        <w:rPr>
          <w:rFonts w:ascii="ＭＳ ゴシック" w:eastAsia="ＭＳ ゴシック" w:hAnsi="ＭＳ ゴシック"/>
          <w:szCs w:val="21"/>
        </w:rPr>
        <w:t xml:space="preserve"> </w:t>
      </w:r>
      <w:r w:rsidRPr="007C7FC8">
        <w:rPr>
          <w:rFonts w:ascii="ＭＳ ゴシック" w:eastAsia="ＭＳ ゴシック" w:hAnsi="ＭＳ ゴシック" w:hint="eastAsia"/>
          <w:szCs w:val="21"/>
        </w:rPr>
        <w:t>岬地区の特別防災区域の指定解除</w:t>
      </w:r>
      <w:r w:rsidR="006F3FBC">
        <w:rPr>
          <w:rFonts w:ascii="ＭＳ ゴシック" w:eastAsia="ＭＳ ゴシック" w:hAnsi="ＭＳ ゴシック" w:hint="eastAsia"/>
          <w:szCs w:val="21"/>
        </w:rPr>
        <w:t>（全章　関係部分）</w:t>
      </w:r>
    </w:p>
    <w:p w:rsidR="00691DB8" w:rsidRPr="007C7FC8" w:rsidRDefault="00F65A8B" w:rsidP="00C35D3C">
      <w:pPr>
        <w:wordWrap w:val="0"/>
        <w:ind w:leftChars="200" w:left="387"/>
        <w:rPr>
          <w:szCs w:val="21"/>
        </w:rPr>
      </w:pPr>
      <w:r w:rsidRPr="007C7FC8">
        <w:rPr>
          <w:rFonts w:hint="eastAsia"/>
          <w:szCs w:val="21"/>
        </w:rPr>
        <w:t xml:space="preserve">　令和２年３月31日に関西電力</w:t>
      </w:r>
      <w:r w:rsidR="000A774B">
        <w:rPr>
          <w:rFonts w:hint="eastAsia"/>
          <w:szCs w:val="21"/>
        </w:rPr>
        <w:t>株式会社</w:t>
      </w:r>
      <w:bookmarkStart w:id="0" w:name="_GoBack"/>
      <w:bookmarkEnd w:id="0"/>
      <w:r w:rsidRPr="007C7FC8">
        <w:rPr>
          <w:rFonts w:hint="eastAsia"/>
          <w:szCs w:val="21"/>
        </w:rPr>
        <w:t>多奈川第２発電所の危険物施設が廃止されたこと</w:t>
      </w:r>
      <w:r w:rsidR="006F3FBC">
        <w:rPr>
          <w:rFonts w:hint="eastAsia"/>
          <w:szCs w:val="21"/>
        </w:rPr>
        <w:t>を受け、</w:t>
      </w:r>
      <w:r w:rsidR="00691DB8" w:rsidRPr="007C7FC8">
        <w:rPr>
          <w:rFonts w:hint="eastAsia"/>
          <w:szCs w:val="21"/>
        </w:rPr>
        <w:t>令和２年９月９日、岬地区</w:t>
      </w:r>
      <w:r w:rsidR="00B60E1D">
        <w:rPr>
          <w:rFonts w:hint="eastAsia"/>
          <w:szCs w:val="21"/>
        </w:rPr>
        <w:t>の</w:t>
      </w:r>
      <w:r w:rsidR="00691DB8" w:rsidRPr="007C7FC8">
        <w:rPr>
          <w:rFonts w:hint="eastAsia"/>
          <w:szCs w:val="21"/>
        </w:rPr>
        <w:t>特別防災区域の指定が解除された。</w:t>
      </w:r>
    </w:p>
    <w:p w:rsidR="00691DB8" w:rsidRPr="00C35D3C" w:rsidRDefault="00691DB8" w:rsidP="005A3F27">
      <w:pPr>
        <w:wordWrap w:val="0"/>
        <w:ind w:left="387" w:hangingChars="200" w:hanging="387"/>
        <w:rPr>
          <w:szCs w:val="21"/>
        </w:rPr>
      </w:pPr>
    </w:p>
    <w:p w:rsidR="00C35D3C" w:rsidRPr="00C35D3C" w:rsidRDefault="00691DB8" w:rsidP="00C35D3C">
      <w:pPr>
        <w:wordWrap w:val="0"/>
        <w:rPr>
          <w:rFonts w:ascii="ＭＳ ゴシック" w:eastAsia="ＭＳ ゴシック" w:hAnsi="ＭＳ ゴシック"/>
          <w:szCs w:val="21"/>
        </w:rPr>
      </w:pPr>
      <w:r w:rsidRPr="007C7FC8">
        <w:rPr>
          <w:rFonts w:ascii="ＭＳ ゴシック" w:eastAsia="ＭＳ ゴシック" w:hAnsi="ＭＳ ゴシック" w:hint="eastAsia"/>
          <w:szCs w:val="21"/>
        </w:rPr>
        <w:t xml:space="preserve">　(2)</w:t>
      </w:r>
      <w:r w:rsidRPr="007C7FC8">
        <w:rPr>
          <w:rFonts w:ascii="ＭＳ ゴシック" w:eastAsia="ＭＳ ゴシック" w:hAnsi="ＭＳ ゴシック"/>
          <w:szCs w:val="21"/>
        </w:rPr>
        <w:t xml:space="preserve"> </w:t>
      </w:r>
      <w:r w:rsidRPr="007C7FC8">
        <w:rPr>
          <w:rFonts w:ascii="ＭＳ ゴシック" w:eastAsia="ＭＳ ゴシック" w:hAnsi="ＭＳ ゴシック" w:hint="eastAsia"/>
          <w:szCs w:val="21"/>
        </w:rPr>
        <w:t>大阪港湾局の</w:t>
      </w:r>
      <w:r w:rsidR="000621A7" w:rsidRPr="007C7FC8">
        <w:rPr>
          <w:rFonts w:ascii="ＭＳ ゴシック" w:eastAsia="ＭＳ ゴシック" w:hAnsi="ＭＳ ゴシック" w:hint="eastAsia"/>
          <w:szCs w:val="21"/>
        </w:rPr>
        <w:t>設置</w:t>
      </w:r>
      <w:r w:rsidR="006F3FBC">
        <w:rPr>
          <w:rFonts w:ascii="ＭＳ ゴシック" w:eastAsia="ＭＳ ゴシック" w:hAnsi="ＭＳ ゴシック" w:hint="eastAsia"/>
          <w:szCs w:val="21"/>
        </w:rPr>
        <w:t>（全章　関係部分）</w:t>
      </w:r>
    </w:p>
    <w:p w:rsidR="000621A7" w:rsidRPr="007C7FC8" w:rsidRDefault="000621A7" w:rsidP="004F7307">
      <w:pPr>
        <w:wordWrap w:val="0"/>
        <w:ind w:leftChars="200" w:left="387" w:firstLineChars="100" w:firstLine="193"/>
        <w:rPr>
          <w:szCs w:val="21"/>
        </w:rPr>
      </w:pPr>
      <w:r w:rsidRPr="007C7FC8">
        <w:rPr>
          <w:rFonts w:hint="eastAsia"/>
          <w:szCs w:val="21"/>
        </w:rPr>
        <w:t>令和２年</w:t>
      </w:r>
      <w:r w:rsidR="007C7FC8">
        <w:rPr>
          <w:rFonts w:hint="eastAsia"/>
          <w:szCs w:val="21"/>
        </w:rPr>
        <w:t>10</w:t>
      </w:r>
      <w:r w:rsidRPr="007C7FC8">
        <w:rPr>
          <w:rFonts w:hint="eastAsia"/>
          <w:szCs w:val="21"/>
        </w:rPr>
        <w:t>月１日、大阪市と大阪府の港湾局を統合した「大阪港湾局」が設置され、</w:t>
      </w:r>
      <w:r w:rsidR="005A3F27" w:rsidRPr="007C7FC8">
        <w:rPr>
          <w:rFonts w:hint="eastAsia"/>
          <w:szCs w:val="21"/>
        </w:rPr>
        <w:t>特別防災区域</w:t>
      </w:r>
      <w:r w:rsidRPr="007C7FC8">
        <w:rPr>
          <w:rFonts w:hint="eastAsia"/>
          <w:szCs w:val="21"/>
        </w:rPr>
        <w:t>が立地する大阪港と府営港湾（堺泉北港、泉州港（関西空港））の一元管理が開始された。</w:t>
      </w:r>
    </w:p>
    <w:p w:rsidR="005A3F27" w:rsidRPr="00C35D3C" w:rsidRDefault="005A3F27" w:rsidP="005A3F27">
      <w:pPr>
        <w:wordWrap w:val="0"/>
        <w:rPr>
          <w:szCs w:val="21"/>
        </w:rPr>
      </w:pPr>
    </w:p>
    <w:p w:rsidR="00C35D3C" w:rsidRPr="00C35D3C" w:rsidRDefault="005A3F27" w:rsidP="00C35D3C">
      <w:pPr>
        <w:wordWrap w:val="0"/>
        <w:rPr>
          <w:rFonts w:ascii="ＭＳ ゴシック" w:eastAsia="ＭＳ ゴシック" w:hAnsi="ＭＳ ゴシック"/>
          <w:szCs w:val="21"/>
        </w:rPr>
      </w:pPr>
      <w:r w:rsidRPr="007C7FC8">
        <w:rPr>
          <w:rFonts w:ascii="ＭＳ ゴシック" w:eastAsia="ＭＳ ゴシック" w:hAnsi="ＭＳ ゴシック" w:hint="eastAsia"/>
          <w:szCs w:val="21"/>
        </w:rPr>
        <w:t xml:space="preserve">　(</w:t>
      </w:r>
      <w:r w:rsidRPr="007C7FC8">
        <w:rPr>
          <w:rFonts w:ascii="ＭＳ ゴシック" w:eastAsia="ＭＳ ゴシック" w:hAnsi="ＭＳ ゴシック"/>
          <w:szCs w:val="21"/>
        </w:rPr>
        <w:t>3</w:t>
      </w:r>
      <w:r w:rsidRPr="007C7FC8">
        <w:rPr>
          <w:rFonts w:ascii="ＭＳ ゴシック" w:eastAsia="ＭＳ ゴシック" w:hAnsi="ＭＳ ゴシック" w:hint="eastAsia"/>
          <w:szCs w:val="21"/>
        </w:rPr>
        <w:t>)</w:t>
      </w:r>
      <w:r w:rsidRPr="007C7FC8">
        <w:rPr>
          <w:rFonts w:ascii="ＭＳ ゴシック" w:eastAsia="ＭＳ ゴシック" w:hAnsi="ＭＳ ゴシック"/>
          <w:szCs w:val="21"/>
        </w:rPr>
        <w:t xml:space="preserve"> </w:t>
      </w:r>
      <w:r w:rsidR="00855E54">
        <w:rPr>
          <w:rFonts w:ascii="ＭＳ ゴシック" w:eastAsia="ＭＳ ゴシック" w:hAnsi="ＭＳ ゴシック" w:hint="eastAsia"/>
          <w:szCs w:val="21"/>
        </w:rPr>
        <w:t>航空機事故における災害応急活動</w:t>
      </w:r>
      <w:r w:rsidR="006F3FBC">
        <w:rPr>
          <w:rFonts w:ascii="ＭＳ ゴシック" w:eastAsia="ＭＳ ゴシック" w:hAnsi="ＭＳ ゴシック" w:hint="eastAsia"/>
          <w:szCs w:val="21"/>
        </w:rPr>
        <w:t>（第５章　第４節　第３）</w:t>
      </w:r>
    </w:p>
    <w:p w:rsidR="003D3891" w:rsidRPr="007C7FC8" w:rsidRDefault="00622890" w:rsidP="00B76BB7">
      <w:pPr>
        <w:wordWrap w:val="0"/>
        <w:ind w:left="387" w:hangingChars="200" w:hanging="387"/>
        <w:rPr>
          <w:szCs w:val="21"/>
        </w:rPr>
      </w:pPr>
      <w:r w:rsidRPr="007C7FC8">
        <w:rPr>
          <w:rFonts w:hint="eastAsia"/>
          <w:szCs w:val="21"/>
        </w:rPr>
        <w:t xml:space="preserve">　</w:t>
      </w:r>
      <w:r w:rsidR="00C35D3C">
        <w:rPr>
          <w:rFonts w:hint="eastAsia"/>
          <w:szCs w:val="21"/>
        </w:rPr>
        <w:t xml:space="preserve">　　</w:t>
      </w:r>
      <w:r w:rsidRPr="007C7FC8">
        <w:rPr>
          <w:rFonts w:hint="eastAsia"/>
          <w:szCs w:val="21"/>
        </w:rPr>
        <w:t>令和２年３月１日、「関西国際空港緊急計画」が改正され、</w:t>
      </w:r>
      <w:r w:rsidR="00B76BB7">
        <w:rPr>
          <w:rFonts w:hint="eastAsia"/>
          <w:szCs w:val="21"/>
        </w:rPr>
        <w:t>大規模自然災害発生等の緊急事態発生時における</w:t>
      </w:r>
      <w:r w:rsidRPr="007C7FC8">
        <w:rPr>
          <w:rFonts w:hint="eastAsia"/>
          <w:szCs w:val="21"/>
        </w:rPr>
        <w:t>関係機関の総合連絡調整等を行う</w:t>
      </w:r>
      <w:r w:rsidR="00B60E1D">
        <w:rPr>
          <w:rFonts w:hint="eastAsia"/>
          <w:szCs w:val="21"/>
        </w:rPr>
        <w:t>対策本部</w:t>
      </w:r>
      <w:r w:rsidR="00EF6CE1">
        <w:rPr>
          <w:rFonts w:hint="eastAsia"/>
          <w:szCs w:val="21"/>
        </w:rPr>
        <w:t>業務について、</w:t>
      </w:r>
      <w:r w:rsidR="003D3891" w:rsidRPr="007C7FC8">
        <w:rPr>
          <w:rFonts w:hint="eastAsia"/>
          <w:szCs w:val="21"/>
        </w:rPr>
        <w:t>関西エアポート</w:t>
      </w:r>
      <w:r w:rsidR="00625848">
        <w:rPr>
          <w:rFonts w:hint="eastAsia"/>
          <w:szCs w:val="21"/>
        </w:rPr>
        <w:t>株式会社</w:t>
      </w:r>
      <w:r w:rsidR="00EF6CE1">
        <w:rPr>
          <w:rFonts w:hint="eastAsia"/>
          <w:szCs w:val="21"/>
        </w:rPr>
        <w:t>が</w:t>
      </w:r>
      <w:r w:rsidR="003D3891" w:rsidRPr="007C7FC8">
        <w:rPr>
          <w:rFonts w:hint="eastAsia"/>
          <w:szCs w:val="21"/>
        </w:rPr>
        <w:t>設置</w:t>
      </w:r>
      <w:r w:rsidR="00EF6CE1">
        <w:rPr>
          <w:rFonts w:hint="eastAsia"/>
          <w:szCs w:val="21"/>
        </w:rPr>
        <w:t>する</w:t>
      </w:r>
      <w:r w:rsidR="003D3891" w:rsidRPr="007C7FC8">
        <w:rPr>
          <w:rFonts w:hint="eastAsia"/>
          <w:szCs w:val="21"/>
        </w:rPr>
        <w:t>「関西国際空港総合対策本部（KIX</w:t>
      </w:r>
      <w:r w:rsidR="003D3891" w:rsidRPr="007C7FC8">
        <w:rPr>
          <w:szCs w:val="21"/>
        </w:rPr>
        <w:t xml:space="preserve"> </w:t>
      </w:r>
      <w:r w:rsidR="003D3891" w:rsidRPr="007C7FC8">
        <w:rPr>
          <w:rFonts w:hint="eastAsia"/>
          <w:szCs w:val="21"/>
        </w:rPr>
        <w:t>Joint Crisis Management Group</w:t>
      </w:r>
      <w:r w:rsidR="003D3891" w:rsidRPr="007C7FC8">
        <w:rPr>
          <w:szCs w:val="21"/>
        </w:rPr>
        <w:t>）</w:t>
      </w:r>
      <w:r w:rsidR="003D3891" w:rsidRPr="007C7FC8">
        <w:rPr>
          <w:rFonts w:hint="eastAsia"/>
          <w:szCs w:val="21"/>
        </w:rPr>
        <w:t>」において実施する体制に変更された</w:t>
      </w:r>
      <w:r w:rsidR="00C35D3C">
        <w:rPr>
          <w:rFonts w:hint="eastAsia"/>
          <w:szCs w:val="21"/>
        </w:rPr>
        <w:t>。</w:t>
      </w:r>
    </w:p>
    <w:p w:rsidR="003D3891" w:rsidRPr="00C35D3C" w:rsidRDefault="003D3891" w:rsidP="005A3F27">
      <w:pPr>
        <w:wordWrap w:val="0"/>
        <w:rPr>
          <w:szCs w:val="21"/>
        </w:rPr>
      </w:pPr>
    </w:p>
    <w:p w:rsidR="00C35D3C" w:rsidRPr="00C35D3C" w:rsidRDefault="00875341" w:rsidP="00C35D3C">
      <w:pPr>
        <w:wordWrap w:val="0"/>
        <w:ind w:firstLineChars="50" w:firstLine="97"/>
        <w:rPr>
          <w:rFonts w:ascii="ＭＳ ゴシック" w:eastAsia="ＭＳ ゴシック" w:hAnsi="ＭＳ ゴシック"/>
          <w:szCs w:val="21"/>
        </w:rPr>
      </w:pPr>
      <w:r w:rsidRPr="00875341">
        <w:rPr>
          <w:rFonts w:ascii="ＭＳ ゴシック" w:eastAsia="ＭＳ ゴシック" w:hAnsi="ＭＳ ゴシック" w:hint="eastAsia"/>
          <w:szCs w:val="21"/>
        </w:rPr>
        <w:t>（4）災害対策基本法の改正に伴う</w:t>
      </w:r>
      <w:r>
        <w:rPr>
          <w:rFonts w:ascii="ＭＳ ゴシック" w:eastAsia="ＭＳ ゴシック" w:hAnsi="ＭＳ ゴシック" w:hint="eastAsia"/>
          <w:szCs w:val="21"/>
        </w:rPr>
        <w:t>避難勧告・</w:t>
      </w:r>
      <w:r w:rsidR="00C35D3C">
        <w:rPr>
          <w:rFonts w:ascii="ＭＳ ゴシック" w:eastAsia="ＭＳ ゴシック" w:hAnsi="ＭＳ ゴシック" w:hint="eastAsia"/>
          <w:szCs w:val="21"/>
        </w:rPr>
        <w:t>避難指示</w:t>
      </w:r>
      <w:r w:rsidRPr="00875341">
        <w:rPr>
          <w:rFonts w:ascii="ＭＳ ゴシック" w:eastAsia="ＭＳ ゴシック" w:hAnsi="ＭＳ ゴシック" w:hint="eastAsia"/>
          <w:szCs w:val="21"/>
        </w:rPr>
        <w:t>の一本化</w:t>
      </w:r>
      <w:r>
        <w:rPr>
          <w:rFonts w:ascii="ＭＳ ゴシック" w:eastAsia="ＭＳ ゴシック" w:hAnsi="ＭＳ ゴシック" w:hint="eastAsia"/>
          <w:szCs w:val="21"/>
        </w:rPr>
        <w:t>等</w:t>
      </w:r>
      <w:r w:rsidRPr="00875341">
        <w:rPr>
          <w:rFonts w:ascii="ＭＳ ゴシック" w:eastAsia="ＭＳ ゴシック" w:hAnsi="ＭＳ ゴシック" w:hint="eastAsia"/>
          <w:szCs w:val="21"/>
        </w:rPr>
        <w:t>（全章　関係部分）</w:t>
      </w:r>
    </w:p>
    <w:p w:rsidR="00875341" w:rsidRPr="00875341" w:rsidRDefault="00875341" w:rsidP="00C35D3C">
      <w:pPr>
        <w:wordWrap w:val="0"/>
        <w:ind w:leftChars="200" w:left="387" w:firstLineChars="100" w:firstLine="193"/>
        <w:rPr>
          <w:szCs w:val="21"/>
        </w:rPr>
      </w:pPr>
      <w:r>
        <w:rPr>
          <w:rFonts w:hint="eastAsia"/>
          <w:szCs w:val="21"/>
        </w:rPr>
        <w:t>令和３年５月20日、避難勧告・避難指示を一本化し、従来の勧告の段階から避難指示を行うこととする等の改正がされた。</w:t>
      </w:r>
    </w:p>
    <w:p w:rsidR="00875341" w:rsidRPr="00C35D3C" w:rsidRDefault="00875341" w:rsidP="005A3F27">
      <w:pPr>
        <w:wordWrap w:val="0"/>
        <w:rPr>
          <w:szCs w:val="21"/>
        </w:rPr>
      </w:pPr>
    </w:p>
    <w:p w:rsidR="000621A7" w:rsidRPr="007C7FC8" w:rsidRDefault="000621A7" w:rsidP="005A3F27">
      <w:pPr>
        <w:wordWrap w:val="0"/>
        <w:rPr>
          <w:rFonts w:ascii="ＭＳ ゴシック" w:eastAsia="ＭＳ ゴシック" w:hAnsi="ＭＳ ゴシック"/>
          <w:szCs w:val="21"/>
        </w:rPr>
      </w:pPr>
      <w:r w:rsidRPr="007C7FC8">
        <w:rPr>
          <w:rFonts w:ascii="ＭＳ ゴシック" w:eastAsia="ＭＳ ゴシック" w:hAnsi="ＭＳ ゴシック" w:hint="eastAsia"/>
          <w:szCs w:val="21"/>
        </w:rPr>
        <w:t xml:space="preserve">２　</w:t>
      </w:r>
      <w:r w:rsidR="005A3F27" w:rsidRPr="007C7FC8">
        <w:rPr>
          <w:rFonts w:ascii="ＭＳ ゴシック" w:eastAsia="ＭＳ ゴシック" w:hAnsi="ＭＳ ゴシック" w:hint="eastAsia"/>
          <w:szCs w:val="21"/>
        </w:rPr>
        <w:t>特定事業所における対策の</w:t>
      </w:r>
      <w:r w:rsidR="00670B41" w:rsidRPr="007C7FC8">
        <w:rPr>
          <w:rFonts w:ascii="ＭＳ ゴシック" w:eastAsia="ＭＳ ゴシック" w:hAnsi="ＭＳ ゴシック" w:hint="eastAsia"/>
          <w:szCs w:val="21"/>
        </w:rPr>
        <w:t>進展</w:t>
      </w:r>
      <w:r w:rsidR="005A3F27" w:rsidRPr="007C7FC8">
        <w:rPr>
          <w:rFonts w:ascii="ＭＳ ゴシック" w:eastAsia="ＭＳ ゴシック" w:hAnsi="ＭＳ ゴシック" w:hint="eastAsia"/>
          <w:szCs w:val="21"/>
        </w:rPr>
        <w:t>による災害発生のリスクの低減</w:t>
      </w:r>
      <w:r w:rsidR="006F3FBC">
        <w:rPr>
          <w:rFonts w:ascii="ＭＳ ゴシック" w:eastAsia="ＭＳ ゴシック" w:hAnsi="ＭＳ ゴシック" w:hint="eastAsia"/>
          <w:szCs w:val="21"/>
        </w:rPr>
        <w:t>（第３章）</w:t>
      </w:r>
    </w:p>
    <w:p w:rsidR="00EC42E0" w:rsidRPr="007C7FC8" w:rsidRDefault="00586BB1" w:rsidP="00EC42E0">
      <w:pPr>
        <w:wordWrap w:val="0"/>
        <w:ind w:firstLineChars="200" w:firstLine="387"/>
        <w:rPr>
          <w:szCs w:val="21"/>
        </w:rPr>
      </w:pPr>
      <w:r>
        <w:rPr>
          <w:rFonts w:hint="eastAsia"/>
          <w:szCs w:val="21"/>
        </w:rPr>
        <w:t>現</w:t>
      </w:r>
      <w:r w:rsidR="00EC42E0" w:rsidRPr="007C7FC8">
        <w:rPr>
          <w:rFonts w:hint="eastAsia"/>
          <w:szCs w:val="21"/>
        </w:rPr>
        <w:t>計画では、平常時に想定</w:t>
      </w:r>
      <w:r w:rsidR="00F46EFB">
        <w:rPr>
          <w:rFonts w:hint="eastAsia"/>
          <w:szCs w:val="21"/>
        </w:rPr>
        <w:t>される災害と地震・津波その他の異常な自然現象により想定される災</w:t>
      </w:r>
      <w:r w:rsidR="00EC42E0" w:rsidRPr="007C7FC8">
        <w:rPr>
          <w:rFonts w:hint="eastAsia"/>
          <w:szCs w:val="21"/>
        </w:rPr>
        <w:t>害に分けて災</w:t>
      </w:r>
      <w:r w:rsidR="004F7307">
        <w:rPr>
          <w:rFonts w:hint="eastAsia"/>
          <w:szCs w:val="21"/>
        </w:rPr>
        <w:t xml:space="preserve">　</w:t>
      </w:r>
      <w:r w:rsidR="00EC42E0" w:rsidRPr="007C7FC8">
        <w:rPr>
          <w:rFonts w:hint="eastAsia"/>
          <w:szCs w:val="21"/>
        </w:rPr>
        <w:t>害想定を行っており、東日本大震災後に示された科学的知見を踏まえ、新たに南海トラフ巨大地震に起因する</w:t>
      </w:r>
      <w:r w:rsidR="004F7307">
        <w:rPr>
          <w:rFonts w:hint="eastAsia"/>
          <w:szCs w:val="21"/>
        </w:rPr>
        <w:t xml:space="preserve">　</w:t>
      </w:r>
      <w:r w:rsidR="00EC42E0" w:rsidRPr="007C7FC8">
        <w:rPr>
          <w:rFonts w:hint="eastAsia"/>
          <w:szCs w:val="21"/>
        </w:rPr>
        <w:t>地震・津波による災害想定を実施している。</w:t>
      </w:r>
    </w:p>
    <w:p w:rsidR="00762A2D" w:rsidRDefault="00C35D3C" w:rsidP="004F7307">
      <w:pPr>
        <w:wordWrap w:val="0"/>
        <w:ind w:left="193" w:hangingChars="100" w:hanging="193"/>
        <w:rPr>
          <w:szCs w:val="21"/>
        </w:rPr>
      </w:pPr>
      <w:r>
        <w:rPr>
          <w:rFonts w:hint="eastAsia"/>
          <w:szCs w:val="21"/>
        </w:rPr>
        <w:t xml:space="preserve">　　その後、法定基準強化への対応や第１期対策計画及び第２期対策計画による特定事業所の防災</w:t>
      </w:r>
      <w:r w:rsidR="004F7307">
        <w:rPr>
          <w:rFonts w:hint="eastAsia"/>
          <w:szCs w:val="21"/>
        </w:rPr>
        <w:t>対策</w:t>
      </w:r>
      <w:r w:rsidR="00762A2D" w:rsidRPr="007C7FC8">
        <w:rPr>
          <w:rFonts w:hint="eastAsia"/>
          <w:szCs w:val="21"/>
        </w:rPr>
        <w:t>の進展により、</w:t>
      </w:r>
      <w:r>
        <w:rPr>
          <w:rFonts w:hint="eastAsia"/>
          <w:szCs w:val="21"/>
        </w:rPr>
        <w:t>以下のように</w:t>
      </w:r>
      <w:r w:rsidR="00762A2D" w:rsidRPr="007C7FC8">
        <w:rPr>
          <w:rFonts w:hint="eastAsia"/>
          <w:szCs w:val="21"/>
        </w:rPr>
        <w:t>災害発生のリスク低減が図られた。</w:t>
      </w:r>
    </w:p>
    <w:p w:rsidR="009E3646" w:rsidRDefault="009E3646" w:rsidP="009E3646">
      <w:pPr>
        <w:rPr>
          <w:noProof/>
        </w:rPr>
      </w:pPr>
    </w:p>
    <w:tbl>
      <w:tblPr>
        <w:tblStyle w:val="a9"/>
        <w:tblW w:w="0" w:type="auto"/>
        <w:jc w:val="center"/>
        <w:tblLook w:val="04A0" w:firstRow="1" w:lastRow="0" w:firstColumn="1" w:lastColumn="0" w:noHBand="0" w:noVBand="1"/>
      </w:tblPr>
      <w:tblGrid>
        <w:gridCol w:w="3402"/>
        <w:gridCol w:w="2126"/>
        <w:gridCol w:w="2552"/>
      </w:tblGrid>
      <w:tr w:rsidR="009E3646" w:rsidRPr="009E3646" w:rsidTr="009E3646">
        <w:trPr>
          <w:jc w:val="center"/>
        </w:trPr>
        <w:tc>
          <w:tcPr>
            <w:tcW w:w="3402" w:type="dxa"/>
          </w:tcPr>
          <w:p w:rsidR="009E3646" w:rsidRPr="009E3646" w:rsidRDefault="009E3646" w:rsidP="009E3646">
            <w:pPr>
              <w:spacing w:line="240" w:lineRule="exact"/>
              <w:jc w:val="center"/>
              <w:rPr>
                <w:sz w:val="18"/>
                <w:szCs w:val="21"/>
              </w:rPr>
            </w:pPr>
          </w:p>
        </w:tc>
        <w:tc>
          <w:tcPr>
            <w:tcW w:w="2126" w:type="dxa"/>
          </w:tcPr>
          <w:p w:rsidR="009E3646" w:rsidRPr="009E3646" w:rsidRDefault="009E3646" w:rsidP="009E3646">
            <w:pPr>
              <w:spacing w:line="240" w:lineRule="exact"/>
              <w:jc w:val="center"/>
              <w:rPr>
                <w:sz w:val="18"/>
                <w:szCs w:val="21"/>
              </w:rPr>
            </w:pPr>
            <w:r w:rsidRPr="009E3646">
              <w:rPr>
                <w:rFonts w:hint="eastAsia"/>
                <w:sz w:val="18"/>
                <w:szCs w:val="21"/>
              </w:rPr>
              <w:t>現在の計画</w:t>
            </w:r>
          </w:p>
        </w:tc>
        <w:tc>
          <w:tcPr>
            <w:tcW w:w="2552" w:type="dxa"/>
          </w:tcPr>
          <w:p w:rsidR="009E3646" w:rsidRPr="009E3646" w:rsidRDefault="009E3646" w:rsidP="009E3646">
            <w:pPr>
              <w:spacing w:line="240" w:lineRule="exact"/>
              <w:jc w:val="center"/>
              <w:rPr>
                <w:sz w:val="18"/>
                <w:szCs w:val="21"/>
              </w:rPr>
            </w:pPr>
            <w:r w:rsidRPr="009E3646">
              <w:rPr>
                <w:rFonts w:hint="eastAsia"/>
                <w:sz w:val="18"/>
                <w:szCs w:val="21"/>
              </w:rPr>
              <w:t>修正案</w:t>
            </w:r>
          </w:p>
        </w:tc>
      </w:tr>
      <w:tr w:rsidR="009E3646" w:rsidRPr="009E3646" w:rsidTr="009E3646">
        <w:trPr>
          <w:jc w:val="center"/>
        </w:trPr>
        <w:tc>
          <w:tcPr>
            <w:tcW w:w="3402" w:type="dxa"/>
            <w:vAlign w:val="center"/>
          </w:tcPr>
          <w:p w:rsidR="009E3646" w:rsidRPr="009E3646" w:rsidRDefault="009E3646" w:rsidP="009E3646">
            <w:pPr>
              <w:spacing w:line="240" w:lineRule="exact"/>
              <w:rPr>
                <w:sz w:val="18"/>
                <w:szCs w:val="21"/>
              </w:rPr>
            </w:pPr>
            <w:r w:rsidRPr="009E3646">
              <w:rPr>
                <w:rFonts w:hint="eastAsia"/>
                <w:sz w:val="18"/>
                <w:szCs w:val="21"/>
              </w:rPr>
              <w:t>地震の長周期振動による浮き屋根式タンクからの油の溢流</w:t>
            </w:r>
          </w:p>
        </w:tc>
        <w:tc>
          <w:tcPr>
            <w:tcW w:w="2126" w:type="dxa"/>
            <w:vAlign w:val="center"/>
          </w:tcPr>
          <w:p w:rsidR="009E3646" w:rsidRPr="009E3646" w:rsidRDefault="009E3646" w:rsidP="009E3646">
            <w:pPr>
              <w:spacing w:line="240" w:lineRule="exact"/>
              <w:jc w:val="center"/>
              <w:rPr>
                <w:sz w:val="18"/>
                <w:szCs w:val="21"/>
              </w:rPr>
            </w:pPr>
            <w:r w:rsidRPr="009E3646">
              <w:rPr>
                <w:rFonts w:hint="eastAsia"/>
                <w:sz w:val="18"/>
                <w:szCs w:val="21"/>
              </w:rPr>
              <w:t>最大約1.2万</w:t>
            </w:r>
            <w:proofErr w:type="spellStart"/>
            <w:r w:rsidRPr="009E3646">
              <w:rPr>
                <w:rFonts w:hint="eastAsia"/>
                <w:sz w:val="18"/>
                <w:szCs w:val="21"/>
              </w:rPr>
              <w:t>kL</w:t>
            </w:r>
            <w:proofErr w:type="spellEnd"/>
          </w:p>
        </w:tc>
        <w:tc>
          <w:tcPr>
            <w:tcW w:w="2552" w:type="dxa"/>
            <w:vAlign w:val="center"/>
          </w:tcPr>
          <w:p w:rsidR="009E3646" w:rsidRPr="009E3646" w:rsidRDefault="009E3646" w:rsidP="009E3646">
            <w:pPr>
              <w:spacing w:line="240" w:lineRule="exact"/>
              <w:rPr>
                <w:sz w:val="18"/>
                <w:szCs w:val="21"/>
              </w:rPr>
            </w:pPr>
            <w:r w:rsidRPr="009E3646">
              <w:rPr>
                <w:rFonts w:hint="eastAsia"/>
                <w:sz w:val="18"/>
                <w:szCs w:val="21"/>
              </w:rPr>
              <w:t>溢流による被害発生のおそれは低い</w:t>
            </w:r>
          </w:p>
        </w:tc>
      </w:tr>
      <w:tr w:rsidR="009E3646" w:rsidRPr="009E3646" w:rsidTr="009E3646">
        <w:trPr>
          <w:jc w:val="center"/>
        </w:trPr>
        <w:tc>
          <w:tcPr>
            <w:tcW w:w="3402" w:type="dxa"/>
            <w:vAlign w:val="center"/>
          </w:tcPr>
          <w:p w:rsidR="009E3646" w:rsidRPr="009E3646" w:rsidRDefault="009E3646" w:rsidP="009E3646">
            <w:pPr>
              <w:spacing w:line="240" w:lineRule="exact"/>
              <w:rPr>
                <w:sz w:val="18"/>
                <w:szCs w:val="21"/>
              </w:rPr>
            </w:pPr>
            <w:r w:rsidRPr="009E3646">
              <w:rPr>
                <w:rFonts w:hint="eastAsia"/>
                <w:sz w:val="18"/>
                <w:szCs w:val="21"/>
              </w:rPr>
              <w:t>津波による危険物タンクの移動による石油類の流出</w:t>
            </w:r>
          </w:p>
        </w:tc>
        <w:tc>
          <w:tcPr>
            <w:tcW w:w="2126" w:type="dxa"/>
            <w:vAlign w:val="center"/>
          </w:tcPr>
          <w:p w:rsidR="009E3646" w:rsidRPr="009E3646" w:rsidRDefault="009E3646" w:rsidP="009E3646">
            <w:pPr>
              <w:spacing w:line="240" w:lineRule="exact"/>
              <w:jc w:val="center"/>
              <w:rPr>
                <w:sz w:val="18"/>
                <w:szCs w:val="21"/>
              </w:rPr>
            </w:pPr>
            <w:r w:rsidRPr="009E3646">
              <w:rPr>
                <w:rFonts w:hint="eastAsia"/>
                <w:sz w:val="18"/>
                <w:szCs w:val="21"/>
              </w:rPr>
              <w:t>最大約3.2万</w:t>
            </w:r>
            <w:proofErr w:type="spellStart"/>
            <w:r w:rsidRPr="009E3646">
              <w:rPr>
                <w:rFonts w:hint="eastAsia"/>
                <w:sz w:val="18"/>
                <w:szCs w:val="21"/>
              </w:rPr>
              <w:t>kL</w:t>
            </w:r>
            <w:proofErr w:type="spellEnd"/>
          </w:p>
        </w:tc>
        <w:tc>
          <w:tcPr>
            <w:tcW w:w="2552" w:type="dxa"/>
            <w:vAlign w:val="center"/>
          </w:tcPr>
          <w:p w:rsidR="009E3646" w:rsidRPr="009E3646" w:rsidRDefault="009E3646" w:rsidP="009E3646">
            <w:pPr>
              <w:spacing w:line="240" w:lineRule="exact"/>
              <w:jc w:val="center"/>
              <w:rPr>
                <w:sz w:val="18"/>
                <w:szCs w:val="21"/>
              </w:rPr>
            </w:pPr>
            <w:r w:rsidRPr="009E3646">
              <w:rPr>
                <w:rFonts w:hint="eastAsia"/>
                <w:sz w:val="18"/>
                <w:szCs w:val="21"/>
              </w:rPr>
              <w:t>最大約0.56万</w:t>
            </w:r>
            <w:proofErr w:type="spellStart"/>
            <w:r w:rsidRPr="009E3646">
              <w:rPr>
                <w:rFonts w:hint="eastAsia"/>
                <w:sz w:val="18"/>
                <w:szCs w:val="21"/>
              </w:rPr>
              <w:t>kL</w:t>
            </w:r>
            <w:proofErr w:type="spellEnd"/>
          </w:p>
        </w:tc>
      </w:tr>
    </w:tbl>
    <w:p w:rsidR="009E3646" w:rsidRDefault="009E3646" w:rsidP="00875341">
      <w:pPr>
        <w:jc w:val="center"/>
        <w:rPr>
          <w:szCs w:val="21"/>
        </w:rPr>
      </w:pPr>
    </w:p>
    <w:p w:rsidR="00762A2D" w:rsidRDefault="00762A2D" w:rsidP="00762A2D">
      <w:pPr>
        <w:wordWrap w:val="0"/>
        <w:ind w:firstLineChars="200" w:firstLine="387"/>
        <w:rPr>
          <w:szCs w:val="21"/>
        </w:rPr>
      </w:pPr>
      <w:r w:rsidRPr="007C7FC8">
        <w:rPr>
          <w:rFonts w:hint="eastAsia"/>
          <w:szCs w:val="21"/>
        </w:rPr>
        <w:t>そこで、これらの防災対策の</w:t>
      </w:r>
      <w:r w:rsidR="00F612CC">
        <w:rPr>
          <w:rFonts w:hint="eastAsia"/>
          <w:szCs w:val="21"/>
        </w:rPr>
        <w:t>進捗</w:t>
      </w:r>
      <w:r w:rsidR="008470F0">
        <w:rPr>
          <w:rFonts w:hint="eastAsia"/>
          <w:szCs w:val="21"/>
        </w:rPr>
        <w:t>を踏まえ、災害想定のうち、地震、津波その他の異常な自然現象に</w:t>
      </w:r>
      <w:r w:rsidRPr="007C7FC8">
        <w:rPr>
          <w:rFonts w:hint="eastAsia"/>
          <w:szCs w:val="21"/>
        </w:rPr>
        <w:t>より想</w:t>
      </w:r>
      <w:r w:rsidR="00C35D3C">
        <w:rPr>
          <w:rFonts w:hint="eastAsia"/>
          <w:szCs w:val="21"/>
        </w:rPr>
        <w:t xml:space="preserve">　</w:t>
      </w:r>
      <w:r w:rsidR="008470F0">
        <w:rPr>
          <w:rFonts w:hint="eastAsia"/>
          <w:szCs w:val="21"/>
        </w:rPr>
        <w:t xml:space="preserve">　</w:t>
      </w:r>
      <w:r w:rsidRPr="007C7FC8">
        <w:rPr>
          <w:rFonts w:hint="eastAsia"/>
          <w:szCs w:val="21"/>
        </w:rPr>
        <w:t>定される災害想定</w:t>
      </w:r>
      <w:r w:rsidR="00FB142A">
        <w:rPr>
          <w:rFonts w:hint="eastAsia"/>
          <w:szCs w:val="21"/>
        </w:rPr>
        <w:t>の一部について、その影響の低減状況等</w:t>
      </w:r>
      <w:r w:rsidR="00F612CC">
        <w:rPr>
          <w:rFonts w:hint="eastAsia"/>
          <w:szCs w:val="21"/>
        </w:rPr>
        <w:t>に関する</w:t>
      </w:r>
      <w:r w:rsidR="00D94012">
        <w:rPr>
          <w:rFonts w:hint="eastAsia"/>
          <w:szCs w:val="21"/>
        </w:rPr>
        <w:t>改正</w:t>
      </w:r>
      <w:r w:rsidR="00F612CC">
        <w:rPr>
          <w:rFonts w:hint="eastAsia"/>
          <w:szCs w:val="21"/>
        </w:rPr>
        <w:t>を行</w:t>
      </w:r>
      <w:r w:rsidR="006C0154">
        <w:rPr>
          <w:rFonts w:hint="eastAsia"/>
          <w:szCs w:val="21"/>
        </w:rPr>
        <w:t>った</w:t>
      </w:r>
      <w:r w:rsidR="00F612CC">
        <w:rPr>
          <w:rFonts w:hint="eastAsia"/>
          <w:szCs w:val="21"/>
        </w:rPr>
        <w:t>。</w:t>
      </w:r>
    </w:p>
    <w:p w:rsidR="00C35D3C" w:rsidRDefault="00C35D3C" w:rsidP="006F3FBC">
      <w:pPr>
        <w:wordWrap w:val="0"/>
        <w:rPr>
          <w:szCs w:val="21"/>
        </w:rPr>
      </w:pPr>
    </w:p>
    <w:p w:rsidR="00875341" w:rsidRPr="00B60E1D" w:rsidRDefault="00C35D3C" w:rsidP="006F3FBC">
      <w:pPr>
        <w:wordWrap w:val="0"/>
        <w:rPr>
          <w:szCs w:val="21"/>
        </w:rPr>
      </w:pPr>
      <w:r>
        <w:rPr>
          <w:rFonts w:hint="eastAsia"/>
          <w:szCs w:val="21"/>
        </w:rPr>
        <w:t xml:space="preserve">　</w:t>
      </w:r>
    </w:p>
    <w:p w:rsidR="006F3FBC" w:rsidRPr="00C2531E" w:rsidRDefault="006F3FBC" w:rsidP="006F3FBC">
      <w:pPr>
        <w:wordWrap w:val="0"/>
        <w:rPr>
          <w:rFonts w:ascii="ＭＳ ゴシック" w:eastAsia="ＭＳ ゴシック" w:hAnsi="ＭＳ ゴシック"/>
          <w:szCs w:val="21"/>
        </w:rPr>
      </w:pPr>
      <w:r w:rsidRPr="00C2531E">
        <w:rPr>
          <w:rFonts w:ascii="ＭＳ ゴシック" w:eastAsia="ＭＳ ゴシック" w:hAnsi="ＭＳ ゴシック" w:hint="eastAsia"/>
          <w:szCs w:val="21"/>
        </w:rPr>
        <w:lastRenderedPageBreak/>
        <w:t xml:space="preserve">３　</w:t>
      </w:r>
      <w:r w:rsidR="00460DF1">
        <w:rPr>
          <w:rFonts w:ascii="ＭＳ ゴシック" w:eastAsia="ＭＳ ゴシック" w:hAnsi="ＭＳ ゴシック" w:hint="eastAsia"/>
          <w:szCs w:val="21"/>
        </w:rPr>
        <w:t>災害応急活動における防災体制の整理（第５章　第１節</w:t>
      </w:r>
      <w:r w:rsidR="000A636E">
        <w:rPr>
          <w:rFonts w:ascii="ＭＳ ゴシック" w:eastAsia="ＭＳ ゴシック" w:hAnsi="ＭＳ ゴシック" w:hint="eastAsia"/>
          <w:szCs w:val="21"/>
        </w:rPr>
        <w:t>、次頁参照</w:t>
      </w:r>
      <w:r w:rsidR="0054164E" w:rsidRPr="00C2531E">
        <w:rPr>
          <w:rFonts w:ascii="ＭＳ ゴシック" w:eastAsia="ＭＳ ゴシック" w:hAnsi="ＭＳ ゴシック" w:hint="eastAsia"/>
          <w:szCs w:val="21"/>
        </w:rPr>
        <w:t>）</w:t>
      </w:r>
    </w:p>
    <w:p w:rsidR="006F3FBC" w:rsidRDefault="00C35D3C" w:rsidP="00C35D3C">
      <w:pPr>
        <w:wordWrap w:val="0"/>
        <w:ind w:left="193" w:hangingChars="100" w:hanging="193"/>
        <w:rPr>
          <w:szCs w:val="21"/>
        </w:rPr>
      </w:pPr>
      <w:r>
        <w:rPr>
          <w:rFonts w:hint="eastAsia"/>
          <w:szCs w:val="21"/>
        </w:rPr>
        <w:t xml:space="preserve">　　</w:t>
      </w:r>
      <w:r w:rsidR="006C0154">
        <w:rPr>
          <w:rFonts w:hint="eastAsia"/>
          <w:szCs w:val="21"/>
        </w:rPr>
        <w:t>大阪府石油コンビナート等</w:t>
      </w:r>
      <w:r>
        <w:rPr>
          <w:rFonts w:hint="eastAsia"/>
          <w:szCs w:val="21"/>
        </w:rPr>
        <w:t>防災本部の防災体制及び</w:t>
      </w:r>
      <w:r w:rsidR="006C0154">
        <w:rPr>
          <w:rFonts w:hint="eastAsia"/>
          <w:szCs w:val="21"/>
        </w:rPr>
        <w:t>大阪府の組織体制等について、大阪府地域防災計画との関係を踏まえた記載内容の整理を行った。</w:t>
      </w:r>
    </w:p>
    <w:p w:rsidR="00B54F1C" w:rsidRDefault="00CB2F15" w:rsidP="00C35D3C">
      <w:pPr>
        <w:wordWrap w:val="0"/>
        <w:ind w:left="193" w:hangingChars="100" w:hanging="193"/>
        <w:rPr>
          <w:szCs w:val="21"/>
        </w:rPr>
        <w:sectPr w:rsidR="00B54F1C" w:rsidSect="00F46EFB">
          <w:footerReference w:type="default" r:id="rId7"/>
          <w:pgSz w:w="11906" w:h="16838" w:code="9"/>
          <w:pgMar w:top="1440" w:right="1080" w:bottom="1440" w:left="1080" w:header="851" w:footer="992" w:gutter="0"/>
          <w:cols w:space="425"/>
          <w:docGrid w:type="linesAndChars" w:linePitch="359" w:charSpace="-3426"/>
        </w:sectPr>
      </w:pPr>
      <w:r>
        <w:rPr>
          <w:rFonts w:hint="eastAsia"/>
          <w:szCs w:val="21"/>
        </w:rPr>
        <w:t xml:space="preserve">　　また、災害の状況に応じて災害発生地の市町</w:t>
      </w:r>
      <w:r w:rsidR="0054164E">
        <w:rPr>
          <w:rFonts w:hint="eastAsia"/>
          <w:szCs w:val="21"/>
        </w:rPr>
        <w:t>長等を本部長とする「現地本部」を設置した時</w:t>
      </w:r>
      <w:r w:rsidR="00C908EA">
        <w:rPr>
          <w:rFonts w:hint="eastAsia"/>
          <w:szCs w:val="21"/>
        </w:rPr>
        <w:t>に、</w:t>
      </w:r>
      <w:r w:rsidR="00C35D3C">
        <w:rPr>
          <w:rFonts w:hint="eastAsia"/>
          <w:szCs w:val="21"/>
        </w:rPr>
        <w:t>あわ</w:t>
      </w:r>
      <w:r w:rsidR="001366F0">
        <w:rPr>
          <w:rFonts w:hint="eastAsia"/>
          <w:szCs w:val="21"/>
        </w:rPr>
        <w:t>せて</w:t>
      </w:r>
      <w:r w:rsidR="0054164E">
        <w:rPr>
          <w:rFonts w:hint="eastAsia"/>
          <w:szCs w:val="21"/>
        </w:rPr>
        <w:t>「</w:t>
      </w:r>
      <w:r w:rsidR="001366F0">
        <w:rPr>
          <w:rFonts w:hint="eastAsia"/>
          <w:szCs w:val="21"/>
        </w:rPr>
        <w:t>現地調整本部」を設置することができることとしていたが、「現地本部」</w:t>
      </w:r>
      <w:r w:rsidR="00D252E2">
        <w:rPr>
          <w:rFonts w:hint="eastAsia"/>
          <w:szCs w:val="21"/>
        </w:rPr>
        <w:t>の設置に一本化</w:t>
      </w:r>
      <w:r w:rsidR="006C0154">
        <w:rPr>
          <w:rFonts w:hint="eastAsia"/>
          <w:szCs w:val="21"/>
        </w:rPr>
        <w:t>した</w:t>
      </w:r>
      <w:r w:rsidR="00D252E2">
        <w:rPr>
          <w:rFonts w:hint="eastAsia"/>
          <w:szCs w:val="21"/>
        </w:rPr>
        <w:t>。</w:t>
      </w:r>
    </w:p>
    <w:p w:rsidR="00B54F1C" w:rsidRDefault="000A774B" w:rsidP="001366F0">
      <w:pPr>
        <w:wordWrap w:val="0"/>
        <w:rPr>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大阪府石油コンビナート等特別防災区域における災害応急活動（概念図）" style="position:absolute;left:0;text-align:left;margin-left:-.6pt;margin-top:-49.65pt;width:734.95pt;height:509.3pt;z-index:251659264;mso-position-horizontal-relative:margin;mso-position-vertical-relative:margin;mso-width-relative:page;mso-height-relative:page">
            <v:imagedata r:id="rId8" o:title="石コン組織概要図"/>
            <w10:wrap type="square" anchorx="margin" anchory="margin"/>
          </v:shape>
        </w:pict>
      </w:r>
    </w:p>
    <w:sectPr w:rsidR="00B54F1C" w:rsidSect="00B54F1C">
      <w:pgSz w:w="16838" w:h="11906" w:orient="landscape" w:code="9"/>
      <w:pgMar w:top="1440" w:right="1080" w:bottom="1440" w:left="1080" w:header="851" w:footer="992" w:gutter="0"/>
      <w:cols w:space="425"/>
      <w:docGrid w:type="linesAndChars" w:linePitch="35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D9A" w:rsidRDefault="006C4D9A" w:rsidP="00EA2664">
      <w:r>
        <w:separator/>
      </w:r>
    </w:p>
  </w:endnote>
  <w:endnote w:type="continuationSeparator" w:id="0">
    <w:p w:rsidR="006C4D9A" w:rsidRDefault="006C4D9A" w:rsidP="00EA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CE" w:rsidRDefault="001E50CE" w:rsidP="00550507">
    <w:pPr>
      <w:pStyle w:val="a5"/>
    </w:pPr>
  </w:p>
  <w:p w:rsidR="001E50CE" w:rsidRDefault="001E50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D9A" w:rsidRDefault="006C4D9A" w:rsidP="00EA2664">
      <w:r>
        <w:separator/>
      </w:r>
    </w:p>
  </w:footnote>
  <w:footnote w:type="continuationSeparator" w:id="0">
    <w:p w:rsidR="006C4D9A" w:rsidRDefault="006C4D9A" w:rsidP="00EA2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59"/>
  <w:displayHorizontalDrawingGridEvery w:val="0"/>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75"/>
    <w:rsid w:val="000621A7"/>
    <w:rsid w:val="000A636E"/>
    <w:rsid w:val="000A774B"/>
    <w:rsid w:val="00100DFE"/>
    <w:rsid w:val="001366F0"/>
    <w:rsid w:val="00175FB9"/>
    <w:rsid w:val="001D00C1"/>
    <w:rsid w:val="001D2DC5"/>
    <w:rsid w:val="001E26DC"/>
    <w:rsid w:val="001E50CE"/>
    <w:rsid w:val="002078BE"/>
    <w:rsid w:val="00222FC7"/>
    <w:rsid w:val="00240B78"/>
    <w:rsid w:val="00265249"/>
    <w:rsid w:val="00270A48"/>
    <w:rsid w:val="00324AB6"/>
    <w:rsid w:val="003531F5"/>
    <w:rsid w:val="00391733"/>
    <w:rsid w:val="00392228"/>
    <w:rsid w:val="003B7513"/>
    <w:rsid w:val="003C504F"/>
    <w:rsid w:val="003D3891"/>
    <w:rsid w:val="003D55C9"/>
    <w:rsid w:val="004579BD"/>
    <w:rsid w:val="00460DF1"/>
    <w:rsid w:val="004A28CF"/>
    <w:rsid w:val="004D63DE"/>
    <w:rsid w:val="004F7307"/>
    <w:rsid w:val="005318BF"/>
    <w:rsid w:val="0054164E"/>
    <w:rsid w:val="00550507"/>
    <w:rsid w:val="005561A5"/>
    <w:rsid w:val="00586BB1"/>
    <w:rsid w:val="005A3F27"/>
    <w:rsid w:val="00601580"/>
    <w:rsid w:val="00621626"/>
    <w:rsid w:val="00622890"/>
    <w:rsid w:val="00625848"/>
    <w:rsid w:val="00627571"/>
    <w:rsid w:val="00670B41"/>
    <w:rsid w:val="00675B52"/>
    <w:rsid w:val="00691DB8"/>
    <w:rsid w:val="006C0154"/>
    <w:rsid w:val="006C4D9A"/>
    <w:rsid w:val="006C4FEF"/>
    <w:rsid w:val="006F2ABA"/>
    <w:rsid w:val="006F3FBC"/>
    <w:rsid w:val="00762A2D"/>
    <w:rsid w:val="00782B7D"/>
    <w:rsid w:val="007B525F"/>
    <w:rsid w:val="007C7FC8"/>
    <w:rsid w:val="007F6D4B"/>
    <w:rsid w:val="00832D39"/>
    <w:rsid w:val="00843867"/>
    <w:rsid w:val="00843D90"/>
    <w:rsid w:val="008470F0"/>
    <w:rsid w:val="00853016"/>
    <w:rsid w:val="00855E54"/>
    <w:rsid w:val="0087105D"/>
    <w:rsid w:val="00871D38"/>
    <w:rsid w:val="00875341"/>
    <w:rsid w:val="00883554"/>
    <w:rsid w:val="00924ED7"/>
    <w:rsid w:val="00940C4A"/>
    <w:rsid w:val="00960C95"/>
    <w:rsid w:val="009B55B8"/>
    <w:rsid w:val="009E3646"/>
    <w:rsid w:val="00AB1626"/>
    <w:rsid w:val="00AE07CD"/>
    <w:rsid w:val="00B360B0"/>
    <w:rsid w:val="00B54F1C"/>
    <w:rsid w:val="00B60E1D"/>
    <w:rsid w:val="00B76BB7"/>
    <w:rsid w:val="00B84FBC"/>
    <w:rsid w:val="00BA75A1"/>
    <w:rsid w:val="00BB6019"/>
    <w:rsid w:val="00BF009D"/>
    <w:rsid w:val="00C07F47"/>
    <w:rsid w:val="00C2531E"/>
    <w:rsid w:val="00C35D3C"/>
    <w:rsid w:val="00C61C57"/>
    <w:rsid w:val="00C908EA"/>
    <w:rsid w:val="00CB2F15"/>
    <w:rsid w:val="00CC6F75"/>
    <w:rsid w:val="00D252E2"/>
    <w:rsid w:val="00D62337"/>
    <w:rsid w:val="00D94012"/>
    <w:rsid w:val="00DD7130"/>
    <w:rsid w:val="00E44980"/>
    <w:rsid w:val="00E44F42"/>
    <w:rsid w:val="00E87077"/>
    <w:rsid w:val="00EA2664"/>
    <w:rsid w:val="00EB73A4"/>
    <w:rsid w:val="00EC42E0"/>
    <w:rsid w:val="00EC7BDC"/>
    <w:rsid w:val="00EF6CE1"/>
    <w:rsid w:val="00F03231"/>
    <w:rsid w:val="00F467BA"/>
    <w:rsid w:val="00F46EFB"/>
    <w:rsid w:val="00F612CC"/>
    <w:rsid w:val="00F65A8B"/>
    <w:rsid w:val="00F92901"/>
    <w:rsid w:val="00F9662C"/>
    <w:rsid w:val="00FB142A"/>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8E6C76"/>
  <w15:chartTrackingRefBased/>
  <w15:docId w15:val="{26A63404-48E7-49DA-9A80-BCCCBB9D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664"/>
    <w:pPr>
      <w:tabs>
        <w:tab w:val="center" w:pos="4252"/>
        <w:tab w:val="right" w:pos="8504"/>
      </w:tabs>
      <w:snapToGrid w:val="0"/>
    </w:pPr>
  </w:style>
  <w:style w:type="character" w:customStyle="1" w:styleId="a4">
    <w:name w:val="ヘッダー (文字)"/>
    <w:basedOn w:val="a0"/>
    <w:link w:val="a3"/>
    <w:uiPriority w:val="99"/>
    <w:rsid w:val="00EA2664"/>
  </w:style>
  <w:style w:type="paragraph" w:styleId="a5">
    <w:name w:val="footer"/>
    <w:basedOn w:val="a"/>
    <w:link w:val="a6"/>
    <w:uiPriority w:val="99"/>
    <w:unhideWhenUsed/>
    <w:rsid w:val="00EA2664"/>
    <w:pPr>
      <w:tabs>
        <w:tab w:val="center" w:pos="4252"/>
        <w:tab w:val="right" w:pos="8504"/>
      </w:tabs>
      <w:snapToGrid w:val="0"/>
    </w:pPr>
  </w:style>
  <w:style w:type="character" w:customStyle="1" w:styleId="a6">
    <w:name w:val="フッター (文字)"/>
    <w:basedOn w:val="a0"/>
    <w:link w:val="a5"/>
    <w:uiPriority w:val="99"/>
    <w:rsid w:val="00EA2664"/>
  </w:style>
  <w:style w:type="paragraph" w:styleId="a7">
    <w:name w:val="Balloon Text"/>
    <w:basedOn w:val="a"/>
    <w:link w:val="a8"/>
    <w:uiPriority w:val="99"/>
    <w:semiHidden/>
    <w:unhideWhenUsed/>
    <w:rsid w:val="00EF6C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6CE1"/>
    <w:rPr>
      <w:rFonts w:asciiTheme="majorHAnsi" w:eastAsiaTheme="majorEastAsia" w:hAnsiTheme="majorHAnsi" w:cstheme="majorBidi"/>
      <w:sz w:val="18"/>
      <w:szCs w:val="18"/>
    </w:rPr>
  </w:style>
  <w:style w:type="table" w:styleId="a9">
    <w:name w:val="Table Grid"/>
    <w:basedOn w:val="a1"/>
    <w:uiPriority w:val="39"/>
    <w:rsid w:val="0084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D7769-5D1F-4CF5-AA56-C9DF9B94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健二</dc:creator>
  <cp:keywords/>
  <dc:description/>
  <cp:lastModifiedBy>伊藤　耕志</cp:lastModifiedBy>
  <cp:revision>37</cp:revision>
  <cp:lastPrinted>2021-09-07T05:28:00Z</cp:lastPrinted>
  <dcterms:created xsi:type="dcterms:W3CDTF">2021-01-13T04:56:00Z</dcterms:created>
  <dcterms:modified xsi:type="dcterms:W3CDTF">2021-09-17T03:24:00Z</dcterms:modified>
</cp:coreProperties>
</file>