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32" w:rsidRPr="00163357" w:rsidRDefault="00ED1532" w:rsidP="00ED1532">
      <w:pPr>
        <w:widowControl w:val="0"/>
        <w:spacing w:line="400" w:lineRule="exact"/>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第9課　ふるさと大阪</w:t>
      </w:r>
      <w:r w:rsidRPr="00163357">
        <w:rPr>
          <w:rFonts w:ascii="UD デジタル 教科書体 NK-R" w:eastAsia="UD デジタル 教科書体 NK-R" w:hAnsi="游明朝" w:cs="Times New Roman" w:hint="eastAsia"/>
          <w:color w:val="auto"/>
          <w:sz w:val="24"/>
          <w:szCs w:val="24"/>
        </w:rPr>
        <w:t>〈話してみよう〉</w:t>
      </w:r>
    </w:p>
    <w:p w:rsidR="00ED1532" w:rsidRPr="00163357" w:rsidRDefault="00ED1532" w:rsidP="00ED1532">
      <w:pPr>
        <w:widowControl w:val="0"/>
        <w:spacing w:line="400" w:lineRule="exact"/>
        <w:ind w:left="1"/>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キム：ずいぶん急いでいますね。ずっとそわそわしていたし、今日は何かあるんですか。</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：ええ、あしたはベトナムのお正月ですから、これから八尾に行くんですよ。</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キム：えっ、八尾？　何かあるんですか。</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：八尾にはベトナムの人がたくさん住んでいるので、ベトナムの店が多いんです。</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キム：そうですか、はじめて聞きました。これからお正月のお祝いをするんですか。</w:t>
      </w:r>
    </w:p>
    <w:p w:rsidR="00ED1532" w:rsidRPr="00163357" w:rsidRDefault="00ED1532" w:rsidP="00ED1532">
      <w:pPr>
        <w:widowControl w:val="0"/>
        <w:spacing w:line="400" w:lineRule="exact"/>
        <w:ind w:left="545" w:hangingChars="227" w:hanging="545"/>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：ええ、今晩ベトナムの友人たちと集まって、ごちそうを食べながら、ワイワイ話したり、お酒を飲んだりするんです。だから、朝からうきうきしてるんです。</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キム：いいですね。楽しそう…。ベトナム料理のレストランがあるんですか。</w:t>
      </w:r>
    </w:p>
    <w:p w:rsidR="00ED1532" w:rsidRPr="00163357" w:rsidRDefault="00ED1532" w:rsidP="00ED1532">
      <w:pPr>
        <w:widowControl w:val="0"/>
        <w:spacing w:line="400" w:lineRule="exact"/>
        <w:ind w:left="559" w:hangingChars="233" w:hanging="559"/>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：ええ、レストランやカラオケ、食料品や雑貨の店もあります。まるでベトナムにいるような気分になりますよ。</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キム：八尾にベトナムの人の町があるんですね。私も行ってみたいなあ…。</w:t>
      </w:r>
    </w:p>
    <w:p w:rsidR="00ED1532" w:rsidRPr="00163357" w:rsidRDefault="00ED1532" w:rsidP="00ED1532">
      <w:pPr>
        <w:widowControl w:val="0"/>
        <w:spacing w:line="400" w:lineRule="exact"/>
        <w:ind w:left="530" w:hangingChars="221" w:hanging="530"/>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：ええ、今度案内しますよ。日本に来たばかりのころは、知らなかったので、お正月もつまらなかったんですが、今はベトナムにいたころと同じぐらい楽しみです。</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キム：良かったですね。ところで、大阪には「コリアタウン」もあります。知っていますか。</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：へえ、「コリアタウン」ですか。</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キム：実は、私たちも今晩お正月のお祝いをするんです。みんな夜中まで騒ぎますよ。</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：やっぱりお正月は大切ですよね。でも、大阪にはいろいろな町があるんですね。</w:t>
      </w:r>
    </w:p>
    <w:p w:rsidR="00ED1532" w:rsidRPr="00163357" w:rsidRDefault="00ED1532" w:rsidP="00ED1532">
      <w:pPr>
        <w:widowControl w:val="0"/>
        <w:spacing w:line="400" w:lineRule="exact"/>
        <w:ind w:left="516" w:hangingChars="215" w:hanging="516"/>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キム：ええ、大阪と言えば、大阪城が有名ですが、観光地だけじゃなく、ほかにもおもしろい所がたくさんありますよ。</w:t>
      </w:r>
    </w:p>
    <w:p w:rsidR="00ED1532" w:rsidRPr="00163357" w:rsidRDefault="00ED1532" w:rsidP="00ED1532">
      <w:pPr>
        <w:widowControl w:val="0"/>
        <w:spacing w:line="400" w:lineRule="exact"/>
        <w:ind w:left="1"/>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w:t>
      </w:r>
      <w:r w:rsidRPr="00163357">
        <w:rPr>
          <w:rFonts w:ascii="UD デジタル 教科書体 NK-R" w:eastAsia="UD デジタル 教科書体 NK-R" w:hAnsi="游明朝" w:cs="Times New Roman" w:hint="eastAsia"/>
          <w:color w:val="auto"/>
          <w:sz w:val="6"/>
          <w:szCs w:val="24"/>
        </w:rPr>
        <w:t xml:space="preserve">　</w:t>
      </w:r>
      <w:r w:rsidRPr="00163357">
        <w:rPr>
          <w:rFonts w:ascii="UD デジタル 教科書体 NK-R" w:eastAsia="UD デジタル 教科書体 NK-R" w:hAnsi="游明朝" w:cs="Times New Roman" w:hint="eastAsia"/>
          <w:color w:val="auto"/>
          <w:sz w:val="24"/>
          <w:szCs w:val="24"/>
        </w:rPr>
        <w:t>：そうですね。僕もいろいろな所に出かけて、もっと大阪のことを知りたいです。</w:t>
      </w: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shd w:val="pct15" w:color="auto" w:fill="FFFFFF"/>
        </w:rPr>
      </w:pPr>
    </w:p>
    <w:p w:rsidR="00ED1532" w:rsidRPr="00163357" w:rsidRDefault="00ED1532" w:rsidP="00ED1532">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第9課　ふるさと大阪</w:t>
      </w:r>
      <w:r w:rsidRPr="00163357">
        <w:rPr>
          <w:rFonts w:ascii="UD デジタル 教科書体 NK-R" w:eastAsia="UD デジタル 教科書体 NK-R" w:hAnsi="游明朝" w:cs="Times New Roman" w:hint="eastAsia"/>
          <w:color w:val="auto"/>
          <w:sz w:val="24"/>
          <w:szCs w:val="24"/>
        </w:rPr>
        <w:t>〈読んでみよう〉</w:t>
      </w:r>
    </w:p>
    <w:p w:rsidR="00ED1532" w:rsidRPr="00163357" w:rsidRDefault="00ED1532" w:rsidP="00ED1532">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タンさんは、今日はそわそわして、あまり勉強に集中できない様子でした。それで、キムさんがタンさんに尋ねたところ、タンさんはこれから八尾市へ行くとのことでした。あしたはベトナムのお正月だから、今晩は友人たちとお祝いをするそうです。それで、タンさんはうきうきして、早く帰りたいと思っていたのです。</w:t>
      </w:r>
    </w:p>
    <w:p w:rsidR="00ED1532" w:rsidRPr="00163357" w:rsidRDefault="00ED1532" w:rsidP="00ED1532">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さんは、八尾市にベトナムの人がたくさん住んでいることを知らなかったので、タンさんにいろいろ聞いてみました。ベトナム料理のレストランやカラオケ、食料品や雑貨の店などがあるそうで、そこへ行くと、まるでベトナムにいるような気分になるそうです。キムさんは、ベトナムの人の町に興味を持ったので、今度タンさんに案内してもらうことにしました。 タンさんは、この町のことを知る前はお正月もつまらないと思いましたが、今はとても楽しみにしています。</w:t>
      </w:r>
    </w:p>
    <w:p w:rsidR="00ED1532" w:rsidRDefault="00ED1532" w:rsidP="00ED1532">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さんは、タンさんの話を聞いて、コリアタウンがあることを話しました。そして、有名な観光地だけでなく、ほかにもおもしろい所があると言いました。それで、タンさんは、いろいろな所に出かけて、大阪のことをもっと知りたいと思いました。</w:t>
      </w:r>
    </w:p>
    <w:p w:rsidR="00AA490E" w:rsidRPr="00ED1532" w:rsidRDefault="00AA490E" w:rsidP="00660A78">
      <w:bookmarkStart w:id="0" w:name="_GoBack"/>
      <w:bookmarkEnd w:id="0"/>
    </w:p>
    <w:sectPr w:rsidR="00AA490E" w:rsidRPr="00ED1532"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3F624B"/>
    <w:rsid w:val="0044087A"/>
    <w:rsid w:val="00505CA8"/>
    <w:rsid w:val="00546259"/>
    <w:rsid w:val="005903F4"/>
    <w:rsid w:val="00592F2C"/>
    <w:rsid w:val="00616972"/>
    <w:rsid w:val="00660A78"/>
    <w:rsid w:val="006D567D"/>
    <w:rsid w:val="007C3E06"/>
    <w:rsid w:val="008A5A81"/>
    <w:rsid w:val="009D64AD"/>
    <w:rsid w:val="00A634FB"/>
    <w:rsid w:val="00AA490E"/>
    <w:rsid w:val="00B62511"/>
    <w:rsid w:val="00BF1B20"/>
    <w:rsid w:val="00C66F80"/>
    <w:rsid w:val="00C92656"/>
    <w:rsid w:val="00CA2F3C"/>
    <w:rsid w:val="00CB47A3"/>
    <w:rsid w:val="00CF60B0"/>
    <w:rsid w:val="00D74EE2"/>
    <w:rsid w:val="00DE19DA"/>
    <w:rsid w:val="00E0318B"/>
    <w:rsid w:val="00ED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2021-04-23T07:09:00Z</dcterms:created>
  <dcterms:modified xsi:type="dcterms:W3CDTF">2021-04-23T07:09:00Z</dcterms:modified>
</cp:coreProperties>
</file>