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51" w:rsidRPr="00075801" w:rsidRDefault="009D7D51" w:rsidP="00A562BE">
      <w:pPr>
        <w:jc w:val="center"/>
      </w:pPr>
      <w:r w:rsidRPr="00AA34EE">
        <w:rPr>
          <w:rFonts w:hint="eastAsia"/>
        </w:rPr>
        <w:t>大阪府子ども読書活動推進普及啓</w:t>
      </w:r>
      <w:r w:rsidRPr="00075801">
        <w:rPr>
          <w:rFonts w:hint="eastAsia"/>
        </w:rPr>
        <w:t>発</w:t>
      </w:r>
    </w:p>
    <w:p w:rsidR="00526181" w:rsidRDefault="00526181" w:rsidP="00A562BE">
      <w:pPr>
        <w:jc w:val="center"/>
      </w:pPr>
      <w:r w:rsidRPr="00AA34EE">
        <w:rPr>
          <w:rFonts w:hint="eastAsia"/>
        </w:rPr>
        <w:t>OSAKA PAGE ONE</w:t>
      </w:r>
      <w:r w:rsidR="009D7D51" w:rsidRPr="00AA34EE">
        <w:rPr>
          <w:rFonts w:hint="eastAsia"/>
        </w:rPr>
        <w:t>実施</w:t>
      </w:r>
      <w:r w:rsidR="003C5313" w:rsidRPr="00AA34EE">
        <w:rPr>
          <w:rFonts w:hint="eastAsia"/>
        </w:rPr>
        <w:t>要綱</w:t>
      </w:r>
    </w:p>
    <w:p w:rsidR="00526181" w:rsidRDefault="00526181" w:rsidP="003D079A"/>
    <w:p w:rsidR="00526181" w:rsidRDefault="00F06054" w:rsidP="00526181">
      <w:r>
        <w:rPr>
          <w:rFonts w:hint="eastAsia"/>
        </w:rPr>
        <w:t>（</w:t>
      </w:r>
      <w:r w:rsidR="00526181">
        <w:rPr>
          <w:rFonts w:hint="eastAsia"/>
        </w:rPr>
        <w:t>目的</w:t>
      </w:r>
      <w:r>
        <w:rPr>
          <w:rFonts w:hint="eastAsia"/>
        </w:rPr>
        <w:t>）</w:t>
      </w:r>
    </w:p>
    <w:p w:rsidR="00526181" w:rsidRPr="004D6749" w:rsidRDefault="00187AE6" w:rsidP="002C3274">
      <w:pPr>
        <w:ind w:left="630" w:hangingChars="300" w:hanging="630"/>
      </w:pPr>
      <w:r>
        <w:rPr>
          <w:rFonts w:hint="eastAsia"/>
        </w:rPr>
        <w:t>第一</w:t>
      </w:r>
      <w:r w:rsidR="003D079A">
        <w:rPr>
          <w:rFonts w:hint="eastAsia"/>
        </w:rPr>
        <w:t xml:space="preserve">条　</w:t>
      </w:r>
      <w:r w:rsidR="003D079A" w:rsidRPr="003D079A">
        <w:rPr>
          <w:rFonts w:hint="eastAsia"/>
        </w:rPr>
        <w:t xml:space="preserve">OSAKA PAGE </w:t>
      </w:r>
      <w:r w:rsidR="003D079A" w:rsidRPr="004D6749">
        <w:rPr>
          <w:rFonts w:hint="eastAsia"/>
        </w:rPr>
        <w:t>ONE</w:t>
      </w:r>
      <w:r w:rsidR="00400B75">
        <w:rPr>
          <w:rFonts w:hint="eastAsia"/>
        </w:rPr>
        <w:t>は、府が、</w:t>
      </w:r>
      <w:r w:rsidR="003C5313" w:rsidRPr="00FC077E">
        <w:rPr>
          <w:rFonts w:hint="eastAsia"/>
        </w:rPr>
        <w:t>学校、</w:t>
      </w:r>
      <w:r w:rsidR="00B912B4" w:rsidRPr="00FC077E">
        <w:rPr>
          <w:rFonts w:hint="eastAsia"/>
        </w:rPr>
        <w:t>図書館</w:t>
      </w:r>
      <w:r w:rsidR="00FC077E" w:rsidRPr="00FC077E">
        <w:rPr>
          <w:rFonts w:hint="eastAsia"/>
        </w:rPr>
        <w:t>その他関係機関及び民間団体</w:t>
      </w:r>
      <w:r w:rsidR="00400B75" w:rsidRPr="00FC077E">
        <w:rPr>
          <w:rFonts w:hint="eastAsia"/>
        </w:rPr>
        <w:t>と</w:t>
      </w:r>
      <w:r w:rsidR="00400B75">
        <w:rPr>
          <w:rFonts w:hint="eastAsia"/>
        </w:rPr>
        <w:t>協働して</w:t>
      </w:r>
      <w:r w:rsidR="00526181" w:rsidRPr="004D6749">
        <w:rPr>
          <w:rFonts w:hint="eastAsia"/>
        </w:rPr>
        <w:t>、</w:t>
      </w:r>
      <w:r w:rsidR="001852C5" w:rsidRPr="004D6749">
        <w:rPr>
          <w:rFonts w:hint="eastAsia"/>
        </w:rPr>
        <w:t>社会全体に対して、</w:t>
      </w:r>
      <w:r w:rsidR="00404529" w:rsidRPr="004D6749">
        <w:rPr>
          <w:rFonts w:hint="eastAsia"/>
        </w:rPr>
        <w:t>子どもの読書活動についての関心と理解を深めるとともに、</w:t>
      </w:r>
      <w:r w:rsidR="00CE1D65" w:rsidRPr="004D6749">
        <w:rPr>
          <w:rFonts w:hint="eastAsia"/>
        </w:rPr>
        <w:t>子どもの読書</w:t>
      </w:r>
      <w:r w:rsidR="00CA5890" w:rsidRPr="004D6749">
        <w:rPr>
          <w:rFonts w:hint="eastAsia"/>
        </w:rPr>
        <w:t>活動</w:t>
      </w:r>
      <w:r w:rsidR="00CE1D65" w:rsidRPr="004D6749">
        <w:rPr>
          <w:rFonts w:hint="eastAsia"/>
        </w:rPr>
        <w:t>を推進する気運を醸成</w:t>
      </w:r>
      <w:r w:rsidR="001852C5" w:rsidRPr="004D6749">
        <w:rPr>
          <w:rFonts w:hint="eastAsia"/>
        </w:rPr>
        <w:t>し、</w:t>
      </w:r>
      <w:r w:rsidR="00CE1D65" w:rsidRPr="004D6749">
        <w:rPr>
          <w:rFonts w:hint="eastAsia"/>
        </w:rPr>
        <w:t>子どもに</w:t>
      </w:r>
      <w:r w:rsidR="00B425AF" w:rsidRPr="004D6749">
        <w:rPr>
          <w:rFonts w:hint="eastAsia"/>
        </w:rPr>
        <w:t>読書の</w:t>
      </w:r>
      <w:r w:rsidR="00404529" w:rsidRPr="004D6749">
        <w:rPr>
          <w:rFonts w:hint="eastAsia"/>
        </w:rPr>
        <w:t>楽しさと</w:t>
      </w:r>
      <w:r w:rsidR="00C74DF3" w:rsidRPr="004D6749">
        <w:rPr>
          <w:rFonts w:hint="eastAsia"/>
        </w:rPr>
        <w:t>大切さと</w:t>
      </w:r>
      <w:r w:rsidR="00404529" w:rsidRPr="004D6749">
        <w:rPr>
          <w:rFonts w:hint="eastAsia"/>
        </w:rPr>
        <w:t>豊かさを</w:t>
      </w:r>
      <w:r w:rsidR="00B425AF" w:rsidRPr="004D6749">
        <w:rPr>
          <w:rFonts w:hint="eastAsia"/>
        </w:rPr>
        <w:t>伝える</w:t>
      </w:r>
      <w:r w:rsidR="00B912B4" w:rsidRPr="004D6749">
        <w:rPr>
          <w:rFonts w:hint="eastAsia"/>
        </w:rPr>
        <w:t>ことを目的とする。</w:t>
      </w:r>
    </w:p>
    <w:p w:rsidR="003D079A" w:rsidRPr="004D6749" w:rsidRDefault="003D079A" w:rsidP="003D079A"/>
    <w:p w:rsidR="00526181" w:rsidRPr="004D6749" w:rsidRDefault="00F06054" w:rsidP="00526181">
      <w:r w:rsidRPr="004D6749">
        <w:rPr>
          <w:rFonts w:hint="eastAsia"/>
        </w:rPr>
        <w:t>（</w:t>
      </w:r>
      <w:r w:rsidR="00526181" w:rsidRPr="004D6749">
        <w:rPr>
          <w:rFonts w:hint="eastAsia"/>
        </w:rPr>
        <w:t>事業</w:t>
      </w:r>
      <w:r w:rsidRPr="004D6749">
        <w:rPr>
          <w:rFonts w:hint="eastAsia"/>
        </w:rPr>
        <w:t>）</w:t>
      </w:r>
    </w:p>
    <w:p w:rsidR="00526181" w:rsidRPr="004D6749" w:rsidRDefault="00372D5B" w:rsidP="002C3274">
      <w:pPr>
        <w:ind w:left="630" w:hangingChars="300" w:hanging="630"/>
      </w:pPr>
      <w:r w:rsidRPr="004D6749">
        <w:rPr>
          <w:rFonts w:hint="eastAsia"/>
        </w:rPr>
        <w:t>第</w:t>
      </w:r>
      <w:r w:rsidR="0017170E" w:rsidRPr="004D6749">
        <w:rPr>
          <w:rFonts w:hint="eastAsia"/>
        </w:rPr>
        <w:t>二</w:t>
      </w:r>
      <w:r w:rsidR="00DF7104" w:rsidRPr="004D6749">
        <w:rPr>
          <w:rFonts w:hint="eastAsia"/>
        </w:rPr>
        <w:t xml:space="preserve">条　</w:t>
      </w:r>
      <w:r w:rsidR="00DF7104" w:rsidRPr="004D6749">
        <w:rPr>
          <w:rFonts w:hint="eastAsia"/>
        </w:rPr>
        <w:t>OSAKA PAGE ONE</w:t>
      </w:r>
      <w:r w:rsidR="00D92CEC">
        <w:rPr>
          <w:rFonts w:hint="eastAsia"/>
        </w:rPr>
        <w:t>で</w:t>
      </w:r>
      <w:r w:rsidR="00526181" w:rsidRPr="004D6749">
        <w:rPr>
          <w:rFonts w:hint="eastAsia"/>
        </w:rPr>
        <w:t>は、前条の目的を達成するため、次の</w:t>
      </w:r>
      <w:r w:rsidR="00A06111" w:rsidRPr="004D6749">
        <w:rPr>
          <w:rFonts w:hint="eastAsia"/>
        </w:rPr>
        <w:t>子ども読書活動推進普及啓発</w:t>
      </w:r>
      <w:bookmarkStart w:id="0" w:name="_GoBack"/>
      <w:bookmarkEnd w:id="0"/>
      <w:r w:rsidR="00241718">
        <w:rPr>
          <w:rFonts w:hint="eastAsia"/>
        </w:rPr>
        <w:t>に取組む。</w:t>
      </w:r>
    </w:p>
    <w:p w:rsidR="00400B75" w:rsidRDefault="00187AE6" w:rsidP="002C0F4A">
      <w:pPr>
        <w:ind w:leftChars="200" w:left="630" w:hangingChars="100" w:hanging="210"/>
      </w:pPr>
      <w:r w:rsidRPr="004D6749">
        <w:rPr>
          <w:rFonts w:hint="eastAsia"/>
        </w:rPr>
        <w:t xml:space="preserve">一　</w:t>
      </w:r>
      <w:r w:rsidR="00400B75">
        <w:rPr>
          <w:rFonts w:hint="eastAsia"/>
        </w:rPr>
        <w:t>子どもの読書活動の魅力と重要性について広く普及・啓発していくために、</w:t>
      </w:r>
      <w:r w:rsidR="00E1636F" w:rsidRPr="004D6749">
        <w:rPr>
          <w:rFonts w:hint="eastAsia"/>
        </w:rPr>
        <w:t>毎月第一土曜日・日曜日を「</w:t>
      </w:r>
      <w:r w:rsidR="00E33E8D" w:rsidRPr="004D6749">
        <w:rPr>
          <w:rFonts w:hint="eastAsia"/>
        </w:rPr>
        <w:t xml:space="preserve">OSAKA </w:t>
      </w:r>
      <w:r w:rsidR="00E1636F" w:rsidRPr="004D6749">
        <w:rPr>
          <w:rFonts w:hint="eastAsia"/>
        </w:rPr>
        <w:t>PAGE</w:t>
      </w:r>
      <w:r w:rsidR="00E33E8D" w:rsidRPr="004D6749">
        <w:rPr>
          <w:rFonts w:hint="eastAsia"/>
        </w:rPr>
        <w:t xml:space="preserve"> ONE </w:t>
      </w:r>
      <w:r w:rsidR="00400B75">
        <w:rPr>
          <w:rFonts w:hint="eastAsia"/>
        </w:rPr>
        <w:t>の日」とする。</w:t>
      </w:r>
    </w:p>
    <w:p w:rsidR="00E1636F" w:rsidRPr="004D6749" w:rsidRDefault="00400B75" w:rsidP="002C0F4A">
      <w:pPr>
        <w:ind w:leftChars="200" w:left="630" w:hangingChars="100" w:hanging="210"/>
      </w:pPr>
      <w:r>
        <w:rPr>
          <w:rFonts w:hint="eastAsia"/>
        </w:rPr>
        <w:t xml:space="preserve">二　</w:t>
      </w:r>
      <w:r w:rsidRPr="00400B75">
        <w:rPr>
          <w:rFonts w:hint="eastAsia"/>
        </w:rPr>
        <w:t>「</w:t>
      </w:r>
      <w:r w:rsidRPr="00400B75">
        <w:rPr>
          <w:rFonts w:hint="eastAsia"/>
        </w:rPr>
        <w:t xml:space="preserve">OSAKA PAGE ONE </w:t>
      </w:r>
      <w:r w:rsidRPr="00400B75">
        <w:rPr>
          <w:rFonts w:hint="eastAsia"/>
        </w:rPr>
        <w:t>の日」</w:t>
      </w:r>
      <w:r w:rsidR="00DF7104" w:rsidRPr="004D6749">
        <w:rPr>
          <w:rFonts w:hint="eastAsia"/>
        </w:rPr>
        <w:t>を中心に</w:t>
      </w:r>
      <w:r w:rsidR="00AB55C9" w:rsidRPr="004D6749">
        <w:rPr>
          <w:rFonts w:hint="eastAsia"/>
        </w:rPr>
        <w:t>、子どもの読書</w:t>
      </w:r>
      <w:r w:rsidR="00336629">
        <w:rPr>
          <w:rFonts w:hint="eastAsia"/>
        </w:rPr>
        <w:t>活動</w:t>
      </w:r>
      <w:r w:rsidR="00AB55C9" w:rsidRPr="004D6749">
        <w:rPr>
          <w:rFonts w:hint="eastAsia"/>
        </w:rPr>
        <w:t>についての啓発</w:t>
      </w:r>
      <w:r w:rsidR="00532B15" w:rsidRPr="004D6749">
        <w:rPr>
          <w:rFonts w:hint="eastAsia"/>
        </w:rPr>
        <w:t>、乳幼児への読み聞かせや、中高生が魅力的な本と出合うための取組</w:t>
      </w:r>
      <w:r w:rsidR="00AB55C9" w:rsidRPr="004D6749">
        <w:rPr>
          <w:rFonts w:hint="eastAsia"/>
        </w:rPr>
        <w:t>など、</w:t>
      </w:r>
      <w:r w:rsidR="00922437" w:rsidRPr="004D6749">
        <w:rPr>
          <w:rFonts w:hint="eastAsia"/>
        </w:rPr>
        <w:t>家庭や地域での読書活動</w:t>
      </w:r>
      <w:r w:rsidR="00F05D5C" w:rsidRPr="004D6749">
        <w:rPr>
          <w:rFonts w:hint="eastAsia"/>
        </w:rPr>
        <w:t>の機会の充実及び習慣化を図るための</w:t>
      </w:r>
      <w:r w:rsidR="00DF7104" w:rsidRPr="004D6749">
        <w:rPr>
          <w:rFonts w:hint="eastAsia"/>
        </w:rPr>
        <w:t>取組を進める。</w:t>
      </w:r>
    </w:p>
    <w:p w:rsidR="00526181" w:rsidRPr="004D6749" w:rsidRDefault="00993452" w:rsidP="002C0F4A">
      <w:pPr>
        <w:ind w:leftChars="200" w:left="420"/>
      </w:pPr>
      <w:r>
        <w:rPr>
          <w:rFonts w:hint="eastAsia"/>
        </w:rPr>
        <w:t>三</w:t>
      </w:r>
      <w:r w:rsidR="00187AE6" w:rsidRPr="004D6749">
        <w:rPr>
          <w:rFonts w:hint="eastAsia"/>
        </w:rPr>
        <w:t xml:space="preserve">　</w:t>
      </w:r>
      <w:r w:rsidR="009B7AE8" w:rsidRPr="004D6749">
        <w:rPr>
          <w:rFonts w:hint="eastAsia"/>
        </w:rPr>
        <w:t>公民連携し、</w:t>
      </w:r>
      <w:r w:rsidR="00F05D5C" w:rsidRPr="004D6749">
        <w:rPr>
          <w:rFonts w:hint="eastAsia"/>
        </w:rPr>
        <w:t>社会全体で</w:t>
      </w:r>
      <w:r w:rsidR="00DF7104" w:rsidRPr="004D6749">
        <w:rPr>
          <w:rFonts w:hint="eastAsia"/>
        </w:rPr>
        <w:t>子どもの読書活動</w:t>
      </w:r>
      <w:r w:rsidR="00EA3405" w:rsidRPr="004D6749">
        <w:rPr>
          <w:rFonts w:hint="eastAsia"/>
        </w:rPr>
        <w:t>に関する</w:t>
      </w:r>
      <w:r w:rsidR="00F05D5C" w:rsidRPr="004D6749">
        <w:rPr>
          <w:rFonts w:hint="eastAsia"/>
        </w:rPr>
        <w:t>普及・啓発</w:t>
      </w:r>
      <w:r w:rsidR="00A06111" w:rsidRPr="004D6749">
        <w:rPr>
          <w:rFonts w:hint="eastAsia"/>
        </w:rPr>
        <w:t>の取組を</w:t>
      </w:r>
      <w:r w:rsidR="00EA3405" w:rsidRPr="004D6749">
        <w:rPr>
          <w:rFonts w:hint="eastAsia"/>
        </w:rPr>
        <w:t>実施する。</w:t>
      </w:r>
    </w:p>
    <w:p w:rsidR="00526181" w:rsidRPr="00FC2338" w:rsidRDefault="00132E35" w:rsidP="002C0F4A">
      <w:pPr>
        <w:ind w:firstLineChars="200" w:firstLine="420"/>
      </w:pPr>
      <w:r>
        <w:rPr>
          <w:rFonts w:hint="eastAsia"/>
        </w:rPr>
        <w:t>四</w:t>
      </w:r>
      <w:r w:rsidR="00922437" w:rsidRPr="00FC2338">
        <w:rPr>
          <w:rFonts w:hint="eastAsia"/>
        </w:rPr>
        <w:t xml:space="preserve">　</w:t>
      </w:r>
      <w:r w:rsidR="00526181" w:rsidRPr="00FC2338">
        <w:rPr>
          <w:rFonts w:hint="eastAsia"/>
        </w:rPr>
        <w:t>その他目的を達成するために必要な</w:t>
      </w:r>
      <w:r w:rsidR="00404529" w:rsidRPr="00FC2338">
        <w:rPr>
          <w:rFonts w:hint="eastAsia"/>
        </w:rPr>
        <w:t>活動</w:t>
      </w:r>
      <w:r w:rsidR="00052F39" w:rsidRPr="00FC2338">
        <w:rPr>
          <w:rFonts w:hint="eastAsia"/>
        </w:rPr>
        <w:t>を実施する。</w:t>
      </w:r>
    </w:p>
    <w:p w:rsidR="00CD5B72" w:rsidRPr="00FC2338" w:rsidRDefault="00CD5B72" w:rsidP="00526181"/>
    <w:p w:rsidR="0017170E" w:rsidRPr="00FC2338" w:rsidRDefault="00132E35" w:rsidP="0017170E">
      <w:r>
        <w:rPr>
          <w:rFonts w:hint="eastAsia"/>
        </w:rPr>
        <w:t>（協働</w:t>
      </w:r>
      <w:r w:rsidR="0017170E" w:rsidRPr="00FC2338">
        <w:rPr>
          <w:rFonts w:hint="eastAsia"/>
        </w:rPr>
        <w:t>）</w:t>
      </w:r>
    </w:p>
    <w:p w:rsidR="0017170E" w:rsidRDefault="00AC0C46" w:rsidP="00241718">
      <w:pPr>
        <w:ind w:left="630" w:hangingChars="300" w:hanging="630"/>
      </w:pPr>
      <w:r>
        <w:rPr>
          <w:rFonts w:hint="eastAsia"/>
        </w:rPr>
        <w:t>第三条　府は、</w:t>
      </w:r>
      <w:r w:rsidR="0017170E" w:rsidRPr="00FC2338">
        <w:rPr>
          <w:rFonts w:hint="eastAsia"/>
        </w:rPr>
        <w:t>OSAKA PAGE ONE</w:t>
      </w:r>
      <w:r w:rsidR="00241718">
        <w:rPr>
          <w:rFonts w:hint="eastAsia"/>
        </w:rPr>
        <w:t>の実施にあたっては、取組内容に応じ、</w:t>
      </w:r>
      <w:r w:rsidR="004D0E25" w:rsidRPr="004D6749">
        <w:rPr>
          <w:rFonts w:hint="eastAsia"/>
        </w:rPr>
        <w:t>市町村、学校、</w:t>
      </w:r>
      <w:r w:rsidR="00B912B4" w:rsidRPr="004D6749">
        <w:rPr>
          <w:rFonts w:hint="eastAsia"/>
        </w:rPr>
        <w:t>図書館、</w:t>
      </w:r>
      <w:r w:rsidR="00132E35">
        <w:rPr>
          <w:rFonts w:hint="eastAsia"/>
        </w:rPr>
        <w:t>教育・保育施設、</w:t>
      </w:r>
      <w:r w:rsidR="004D6749">
        <w:rPr>
          <w:rFonts w:hint="eastAsia"/>
        </w:rPr>
        <w:t>別表に掲げる</w:t>
      </w:r>
      <w:r w:rsidR="00FC077E">
        <w:rPr>
          <w:rFonts w:hint="eastAsia"/>
        </w:rPr>
        <w:t>民間</w:t>
      </w:r>
      <w:r w:rsidR="00182522">
        <w:rPr>
          <w:rFonts w:hint="eastAsia"/>
        </w:rPr>
        <w:t>団体等</w:t>
      </w:r>
      <w:r w:rsidR="00075801">
        <w:rPr>
          <w:rFonts w:hint="eastAsia"/>
        </w:rPr>
        <w:t>と</w:t>
      </w:r>
      <w:r w:rsidR="0001541C">
        <w:rPr>
          <w:rFonts w:hint="eastAsia"/>
        </w:rPr>
        <w:t>協働</w:t>
      </w:r>
      <w:r w:rsidR="00075801">
        <w:rPr>
          <w:rFonts w:hint="eastAsia"/>
        </w:rPr>
        <w:t>する</w:t>
      </w:r>
      <w:r>
        <w:rPr>
          <w:rFonts w:hint="eastAsia"/>
        </w:rPr>
        <w:t>ものとする。</w:t>
      </w:r>
    </w:p>
    <w:p w:rsidR="00400B75" w:rsidRDefault="00AC0C46" w:rsidP="00EE5AFF">
      <w:pPr>
        <w:ind w:firstLineChars="200" w:firstLine="420"/>
      </w:pPr>
      <w:r>
        <w:rPr>
          <w:rFonts w:hint="eastAsia"/>
        </w:rPr>
        <w:t>２</w:t>
      </w:r>
      <w:r w:rsidR="00EE5AFF" w:rsidRPr="00EE5AFF">
        <w:rPr>
          <w:rFonts w:hint="eastAsia"/>
        </w:rPr>
        <w:t xml:space="preserve">　事務局は、大阪府教育庁市町村教育室地域教育振興課に設置する。</w:t>
      </w:r>
    </w:p>
    <w:p w:rsidR="00132E35" w:rsidRDefault="00132E35" w:rsidP="00EE5AFF">
      <w:pPr>
        <w:ind w:firstLineChars="200" w:firstLine="420"/>
      </w:pPr>
    </w:p>
    <w:p w:rsidR="00526181" w:rsidRPr="00FC2338" w:rsidRDefault="00CC429B" w:rsidP="00526181">
      <w:r w:rsidRPr="00FC2338">
        <w:rPr>
          <w:rFonts w:hint="eastAsia"/>
        </w:rPr>
        <w:t>（</w:t>
      </w:r>
      <w:r w:rsidR="00526181" w:rsidRPr="00FC2338">
        <w:rPr>
          <w:rFonts w:hint="eastAsia"/>
        </w:rPr>
        <w:t>雑則</w:t>
      </w:r>
      <w:r w:rsidRPr="00FC2338">
        <w:rPr>
          <w:rFonts w:hint="eastAsia"/>
        </w:rPr>
        <w:t>）</w:t>
      </w:r>
    </w:p>
    <w:p w:rsidR="00526181" w:rsidRPr="00FC2338" w:rsidRDefault="00526181" w:rsidP="00AC0C46">
      <w:r w:rsidRPr="00FC2338">
        <w:rPr>
          <w:rFonts w:hint="eastAsia"/>
        </w:rPr>
        <w:t>第</w:t>
      </w:r>
      <w:r w:rsidR="00372D5B" w:rsidRPr="00FC2338">
        <w:rPr>
          <w:rFonts w:hint="eastAsia"/>
        </w:rPr>
        <w:t>四</w:t>
      </w:r>
      <w:r w:rsidRPr="00FC2338">
        <w:rPr>
          <w:rFonts w:hint="eastAsia"/>
        </w:rPr>
        <w:t>条　この</w:t>
      </w:r>
      <w:r w:rsidR="00CA5890" w:rsidRPr="00FC2338">
        <w:rPr>
          <w:rFonts w:hint="eastAsia"/>
        </w:rPr>
        <w:t>要綱</w:t>
      </w:r>
      <w:r w:rsidR="00CB2296" w:rsidRPr="00FC2338">
        <w:rPr>
          <w:rFonts w:hint="eastAsia"/>
        </w:rPr>
        <w:t>に定めるもののほか、</w:t>
      </w:r>
      <w:r w:rsidR="00CB2296" w:rsidRPr="00FC2338">
        <w:rPr>
          <w:rFonts w:hint="eastAsia"/>
        </w:rPr>
        <w:t>OSAKA PAGE ONE</w:t>
      </w:r>
      <w:r w:rsidR="00CB2296" w:rsidRPr="00FC2338">
        <w:rPr>
          <w:rFonts w:hint="eastAsia"/>
        </w:rPr>
        <w:t>に関し必要な事項は、事務局</w:t>
      </w:r>
      <w:r w:rsidRPr="00FC2338">
        <w:rPr>
          <w:rFonts w:hint="eastAsia"/>
        </w:rPr>
        <w:t>が定め</w:t>
      </w:r>
      <w:r w:rsidR="00AC0C46">
        <w:rPr>
          <w:rFonts w:hint="eastAsia"/>
        </w:rPr>
        <w:t>る。</w:t>
      </w:r>
    </w:p>
    <w:p w:rsidR="00132E35" w:rsidRPr="00FC2338" w:rsidRDefault="00132E35" w:rsidP="00526181"/>
    <w:p w:rsidR="00526181" w:rsidRPr="00FC2338" w:rsidRDefault="00526181" w:rsidP="00526181">
      <w:r w:rsidRPr="00FC2338">
        <w:rPr>
          <w:rFonts w:hint="eastAsia"/>
        </w:rPr>
        <w:t>附則</w:t>
      </w:r>
    </w:p>
    <w:p w:rsidR="00A8376E" w:rsidRPr="00FC2338" w:rsidRDefault="00CB2296" w:rsidP="00CB2296">
      <w:pPr>
        <w:ind w:right="840" w:firstLineChars="100" w:firstLine="210"/>
      </w:pPr>
      <w:r w:rsidRPr="00FC2338">
        <w:rPr>
          <w:rFonts w:hint="eastAsia"/>
        </w:rPr>
        <w:t>この規約は、令和３</w:t>
      </w:r>
      <w:r w:rsidR="00526181" w:rsidRPr="00FC2338">
        <w:rPr>
          <w:rFonts w:hint="eastAsia"/>
        </w:rPr>
        <w:t>年</w:t>
      </w:r>
      <w:r w:rsidR="00241718">
        <w:rPr>
          <w:rFonts w:hint="eastAsia"/>
        </w:rPr>
        <w:t>６</w:t>
      </w:r>
      <w:r w:rsidR="00526181" w:rsidRPr="00FC2338">
        <w:rPr>
          <w:rFonts w:hint="eastAsia"/>
        </w:rPr>
        <w:t>月</w:t>
      </w:r>
      <w:r w:rsidR="00241718">
        <w:rPr>
          <w:rFonts w:hint="eastAsia"/>
        </w:rPr>
        <w:t>１</w:t>
      </w:r>
      <w:r w:rsidR="00A562BE" w:rsidRPr="00FC2338">
        <w:rPr>
          <w:rFonts w:hint="eastAsia"/>
        </w:rPr>
        <w:t>日から</w:t>
      </w:r>
      <w:r w:rsidR="00526181" w:rsidRPr="00FC2338">
        <w:rPr>
          <w:rFonts w:hint="eastAsia"/>
        </w:rPr>
        <w:t>施行する。</w:t>
      </w:r>
    </w:p>
    <w:p w:rsidR="0017170E" w:rsidRPr="00FC2338" w:rsidRDefault="0017170E">
      <w:pPr>
        <w:widowControl/>
        <w:jc w:val="left"/>
      </w:pPr>
    </w:p>
    <w:p w:rsidR="0017170E" w:rsidRPr="00FC2338" w:rsidRDefault="0017170E">
      <w:pPr>
        <w:widowControl/>
        <w:jc w:val="left"/>
      </w:pPr>
      <w:r w:rsidRPr="00FC2338">
        <w:rPr>
          <w:rFonts w:hint="eastAsia"/>
        </w:rPr>
        <w:t>別表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FC2338" w:rsidRPr="00FC2338" w:rsidTr="0020182B">
        <w:tc>
          <w:tcPr>
            <w:tcW w:w="704" w:type="dxa"/>
          </w:tcPr>
          <w:p w:rsidR="0017170E" w:rsidRPr="00FC2338" w:rsidRDefault="00DE3063" w:rsidP="0017170E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930" w:type="dxa"/>
          </w:tcPr>
          <w:p w:rsidR="0017170E" w:rsidRPr="00FC2338" w:rsidRDefault="0017170E">
            <w:pPr>
              <w:widowControl/>
              <w:jc w:val="left"/>
            </w:pPr>
            <w:r w:rsidRPr="00FC2338">
              <w:rPr>
                <w:rFonts w:hint="eastAsia"/>
              </w:rPr>
              <w:t>大阪府書店商業組合</w:t>
            </w:r>
          </w:p>
        </w:tc>
      </w:tr>
      <w:tr w:rsidR="00FC2338" w:rsidRPr="00FC2338" w:rsidTr="0020182B">
        <w:tc>
          <w:tcPr>
            <w:tcW w:w="704" w:type="dxa"/>
          </w:tcPr>
          <w:p w:rsidR="0017170E" w:rsidRPr="00FC2338" w:rsidRDefault="00DE3063" w:rsidP="0017170E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930" w:type="dxa"/>
          </w:tcPr>
          <w:p w:rsidR="0017170E" w:rsidRPr="00FC2338" w:rsidRDefault="0017170E">
            <w:pPr>
              <w:widowControl/>
              <w:jc w:val="left"/>
            </w:pPr>
            <w:r w:rsidRPr="00FC2338">
              <w:rPr>
                <w:rFonts w:hint="eastAsia"/>
              </w:rPr>
              <w:t>大阪出版協会</w:t>
            </w:r>
          </w:p>
        </w:tc>
      </w:tr>
      <w:tr w:rsidR="0017170E" w:rsidRPr="00FC2338" w:rsidTr="0020182B">
        <w:tc>
          <w:tcPr>
            <w:tcW w:w="704" w:type="dxa"/>
          </w:tcPr>
          <w:p w:rsidR="0017170E" w:rsidRPr="00FC2338" w:rsidRDefault="00DE3063" w:rsidP="0017170E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930" w:type="dxa"/>
          </w:tcPr>
          <w:p w:rsidR="0017170E" w:rsidRPr="00FC2338" w:rsidRDefault="009C3885">
            <w:pPr>
              <w:widowControl/>
              <w:jc w:val="left"/>
            </w:pPr>
            <w:r>
              <w:rPr>
                <w:rFonts w:hint="eastAsia"/>
              </w:rPr>
              <w:t>大阪出版取次懇和</w:t>
            </w:r>
            <w:r w:rsidR="0017170E" w:rsidRPr="00FC2338">
              <w:rPr>
                <w:rFonts w:hint="eastAsia"/>
              </w:rPr>
              <w:t>会</w:t>
            </w:r>
          </w:p>
        </w:tc>
      </w:tr>
      <w:tr w:rsidR="00DE3063" w:rsidRPr="00FC2338" w:rsidTr="0020182B">
        <w:tc>
          <w:tcPr>
            <w:tcW w:w="704" w:type="dxa"/>
          </w:tcPr>
          <w:p w:rsidR="00DE3063" w:rsidRPr="00FC2338" w:rsidRDefault="00DE3063" w:rsidP="0017170E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930" w:type="dxa"/>
          </w:tcPr>
          <w:p w:rsidR="00DE3063" w:rsidRPr="00FC2338" w:rsidRDefault="0022084E">
            <w:pPr>
              <w:widowControl/>
              <w:jc w:val="left"/>
            </w:pPr>
            <w:r>
              <w:rPr>
                <w:rFonts w:hint="eastAsia"/>
              </w:rPr>
              <w:t>その他、府と包括連携協定を締結する事業者等</w:t>
            </w:r>
          </w:p>
        </w:tc>
      </w:tr>
    </w:tbl>
    <w:p w:rsidR="00132E35" w:rsidRDefault="00132E35" w:rsidP="00132E35">
      <w:pPr>
        <w:widowControl/>
        <w:jc w:val="left"/>
      </w:pPr>
    </w:p>
    <w:p w:rsidR="0017170E" w:rsidRPr="00FC2338" w:rsidRDefault="0017170E" w:rsidP="00FF0187">
      <w:pPr>
        <w:widowControl/>
        <w:jc w:val="left"/>
      </w:pPr>
    </w:p>
    <w:sectPr w:rsidR="0017170E" w:rsidRPr="00FC2338" w:rsidSect="003944D0">
      <w:pgSz w:w="11906" w:h="16838" w:code="9"/>
      <w:pgMar w:top="964" w:right="1134" w:bottom="39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74" w:rsidRDefault="001B2974" w:rsidP="001B2974">
      <w:r>
        <w:separator/>
      </w:r>
    </w:p>
  </w:endnote>
  <w:endnote w:type="continuationSeparator" w:id="0">
    <w:p w:rsidR="001B2974" w:rsidRDefault="001B2974" w:rsidP="001B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74" w:rsidRDefault="001B2974" w:rsidP="001B2974">
      <w:r>
        <w:separator/>
      </w:r>
    </w:p>
  </w:footnote>
  <w:footnote w:type="continuationSeparator" w:id="0">
    <w:p w:rsidR="001B2974" w:rsidRDefault="001B2974" w:rsidP="001B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1"/>
    <w:rsid w:val="0001161F"/>
    <w:rsid w:val="0001541C"/>
    <w:rsid w:val="00040A8A"/>
    <w:rsid w:val="00043969"/>
    <w:rsid w:val="00052F39"/>
    <w:rsid w:val="00075801"/>
    <w:rsid w:val="000A445A"/>
    <w:rsid w:val="00132E35"/>
    <w:rsid w:val="00136B97"/>
    <w:rsid w:val="0015526D"/>
    <w:rsid w:val="001577AD"/>
    <w:rsid w:val="0017170E"/>
    <w:rsid w:val="00175152"/>
    <w:rsid w:val="00182522"/>
    <w:rsid w:val="00183D80"/>
    <w:rsid w:val="001852C5"/>
    <w:rsid w:val="00186956"/>
    <w:rsid w:val="00187AE6"/>
    <w:rsid w:val="00190F61"/>
    <w:rsid w:val="00197E56"/>
    <w:rsid w:val="001A6C64"/>
    <w:rsid w:val="001B2974"/>
    <w:rsid w:val="001F0778"/>
    <w:rsid w:val="0020182B"/>
    <w:rsid w:val="0022084E"/>
    <w:rsid w:val="002330A7"/>
    <w:rsid w:val="00241718"/>
    <w:rsid w:val="002725A3"/>
    <w:rsid w:val="002C0F4A"/>
    <w:rsid w:val="002C3274"/>
    <w:rsid w:val="003005A8"/>
    <w:rsid w:val="0031566C"/>
    <w:rsid w:val="00336629"/>
    <w:rsid w:val="00336E81"/>
    <w:rsid w:val="00372D5B"/>
    <w:rsid w:val="003944D0"/>
    <w:rsid w:val="003A616B"/>
    <w:rsid w:val="003B6A2E"/>
    <w:rsid w:val="003C5313"/>
    <w:rsid w:val="003D079A"/>
    <w:rsid w:val="003D2899"/>
    <w:rsid w:val="003D6DAD"/>
    <w:rsid w:val="00400B75"/>
    <w:rsid w:val="00404529"/>
    <w:rsid w:val="00421D96"/>
    <w:rsid w:val="00471C76"/>
    <w:rsid w:val="00477167"/>
    <w:rsid w:val="004D0E25"/>
    <w:rsid w:val="004D6749"/>
    <w:rsid w:val="00526181"/>
    <w:rsid w:val="00532B15"/>
    <w:rsid w:val="005728C2"/>
    <w:rsid w:val="00574007"/>
    <w:rsid w:val="00574F41"/>
    <w:rsid w:val="00581F93"/>
    <w:rsid w:val="00582D5C"/>
    <w:rsid w:val="0058682C"/>
    <w:rsid w:val="005D3CF6"/>
    <w:rsid w:val="005D688F"/>
    <w:rsid w:val="00627ED5"/>
    <w:rsid w:val="00652614"/>
    <w:rsid w:val="00674428"/>
    <w:rsid w:val="006B3280"/>
    <w:rsid w:val="006F586A"/>
    <w:rsid w:val="0078454C"/>
    <w:rsid w:val="007F1AEA"/>
    <w:rsid w:val="00803233"/>
    <w:rsid w:val="008211B0"/>
    <w:rsid w:val="008A1289"/>
    <w:rsid w:val="008D4424"/>
    <w:rsid w:val="009041D3"/>
    <w:rsid w:val="00922437"/>
    <w:rsid w:val="00993452"/>
    <w:rsid w:val="009A3857"/>
    <w:rsid w:val="009B2102"/>
    <w:rsid w:val="009B7AE8"/>
    <w:rsid w:val="009B7E43"/>
    <w:rsid w:val="009C3885"/>
    <w:rsid w:val="009C7E1A"/>
    <w:rsid w:val="009D7D51"/>
    <w:rsid w:val="00A0043C"/>
    <w:rsid w:val="00A06111"/>
    <w:rsid w:val="00A067A9"/>
    <w:rsid w:val="00A562BE"/>
    <w:rsid w:val="00A565E0"/>
    <w:rsid w:val="00A8376E"/>
    <w:rsid w:val="00A839D0"/>
    <w:rsid w:val="00AA34EE"/>
    <w:rsid w:val="00AB55C9"/>
    <w:rsid w:val="00AC0C46"/>
    <w:rsid w:val="00AD4BC0"/>
    <w:rsid w:val="00B425AF"/>
    <w:rsid w:val="00B70A8E"/>
    <w:rsid w:val="00B90628"/>
    <w:rsid w:val="00B912B4"/>
    <w:rsid w:val="00BA4ABC"/>
    <w:rsid w:val="00BC55A5"/>
    <w:rsid w:val="00C04D43"/>
    <w:rsid w:val="00C12590"/>
    <w:rsid w:val="00C74DF3"/>
    <w:rsid w:val="00C75992"/>
    <w:rsid w:val="00CA5890"/>
    <w:rsid w:val="00CB2296"/>
    <w:rsid w:val="00CC429B"/>
    <w:rsid w:val="00CD5B72"/>
    <w:rsid w:val="00CE1D65"/>
    <w:rsid w:val="00CF1E00"/>
    <w:rsid w:val="00D92CEC"/>
    <w:rsid w:val="00DC0F05"/>
    <w:rsid w:val="00DE3063"/>
    <w:rsid w:val="00DF20D2"/>
    <w:rsid w:val="00DF7104"/>
    <w:rsid w:val="00E13F1B"/>
    <w:rsid w:val="00E1636F"/>
    <w:rsid w:val="00E33E8D"/>
    <w:rsid w:val="00E43596"/>
    <w:rsid w:val="00EA3405"/>
    <w:rsid w:val="00EE17FA"/>
    <w:rsid w:val="00EE5AFF"/>
    <w:rsid w:val="00F05D5C"/>
    <w:rsid w:val="00F06054"/>
    <w:rsid w:val="00F202A2"/>
    <w:rsid w:val="00FC077E"/>
    <w:rsid w:val="00FC2338"/>
    <w:rsid w:val="00FD255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8A7850"/>
  <w15:docId w15:val="{A162D306-584B-48EE-9D53-8325B66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7E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974"/>
  </w:style>
  <w:style w:type="paragraph" w:styleId="a8">
    <w:name w:val="footer"/>
    <w:basedOn w:val="a"/>
    <w:link w:val="a9"/>
    <w:uiPriority w:val="99"/>
    <w:unhideWhenUsed/>
    <w:rsid w:val="001B2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KimikoKusakabe</dc:creator>
  <cp:lastModifiedBy>榊　由美子</cp:lastModifiedBy>
  <cp:revision>15</cp:revision>
  <cp:lastPrinted>2021-05-28T08:14:00Z</cp:lastPrinted>
  <dcterms:created xsi:type="dcterms:W3CDTF">2021-05-28T07:49:00Z</dcterms:created>
  <dcterms:modified xsi:type="dcterms:W3CDTF">2021-06-13T07:41:00Z</dcterms:modified>
</cp:coreProperties>
</file>