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BDD5354"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43E78C0A">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431E35D9"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6C6024">
                              <w:rPr>
                                <w:rFonts w:ascii="HGS創英角ｺﾞｼｯｸUB" w:eastAsia="HGS創英角ｺﾞｼｯｸUB" w:hAnsi="HGS創英角ｺﾞｼｯｸUB" w:hint="eastAsia"/>
                                <w:color w:val="FFFFFF"/>
                                <w:sz w:val="28"/>
                                <w:szCs w:val="28"/>
                              </w:rPr>
                              <w:t>4</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431E35D9"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6C6024">
                        <w:rPr>
                          <w:rFonts w:ascii="HGS創英角ｺﾞｼｯｸUB" w:eastAsia="HGS創英角ｺﾞｼｯｸUB" w:hAnsi="HGS創英角ｺﾞｼｯｸUB" w:hint="eastAsia"/>
                          <w:color w:val="FFFFFF"/>
                          <w:sz w:val="28"/>
                          <w:szCs w:val="28"/>
                        </w:rPr>
                        <w:t>4</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1F9C5312" w:rsidR="00FC5ED0" w:rsidRDefault="00FC5ED0" w:rsidP="00657A2E">
      <w:pPr>
        <w:spacing w:line="240" w:lineRule="exact"/>
        <w:ind w:firstLineChars="7221" w:firstLine="11497"/>
      </w:pPr>
    </w:p>
    <w:p w14:paraId="65E39D8B" w14:textId="2D75A640"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2C69785C">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492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tblGrid>
      <w:tr w:rsidR="005B7594" w:rsidRPr="0069375C" w14:paraId="79165E1F" w14:textId="77777777" w:rsidTr="00C13FEC">
        <w:trPr>
          <w:trHeight w:hRule="exact" w:val="1510"/>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6F3B4BF2"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6C6024">
              <w:rPr>
                <w:rFonts w:hAnsi="ＭＳ ゴシック" w:hint="eastAsia"/>
                <w:b/>
                <w:sz w:val="22"/>
                <w:u w:val="double"/>
              </w:rPr>
              <w:t>４</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6C6024">
              <w:rPr>
                <w:rFonts w:hAnsi="ＭＳ ゴシック" w:hint="eastAsia"/>
                <w:b/>
                <w:sz w:val="22"/>
                <w:u w:val="double"/>
              </w:rPr>
              <w:t>２，６１５</w:t>
            </w:r>
            <w:r w:rsidRPr="003E5BDB">
              <w:rPr>
                <w:rFonts w:hAnsi="ＭＳ ゴシック" w:hint="eastAsia"/>
                <w:b/>
                <w:sz w:val="22"/>
                <w:u w:val="double"/>
              </w:rPr>
              <w:t>件</w:t>
            </w:r>
            <w:r w:rsidR="004D67C4" w:rsidRPr="002F7B0C">
              <w:rPr>
                <w:rFonts w:hAnsi="ＭＳ ゴシック" w:hint="eastAsia"/>
                <w:b/>
                <w:szCs w:val="18"/>
                <w:u w:val="double"/>
              </w:rPr>
              <w:t>（うち署名</w:t>
            </w:r>
            <w:r w:rsidR="006C6024">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6C6024">
              <w:rPr>
                <w:rFonts w:hint="eastAsia"/>
                <w:sz w:val="16"/>
              </w:rPr>
              <w:t>4</w:t>
            </w:r>
            <w:r w:rsidRPr="00394B12">
              <w:rPr>
                <w:rFonts w:hint="eastAsia"/>
                <w:sz w:val="16"/>
              </w:rPr>
              <w:t>月</w:t>
            </w:r>
            <w:r>
              <w:rPr>
                <w:rFonts w:hint="eastAsia"/>
                <w:sz w:val="16"/>
              </w:rPr>
              <w:t>1</w:t>
            </w:r>
            <w:r w:rsidRPr="00394B12">
              <w:rPr>
                <w:rFonts w:hint="eastAsia"/>
                <w:sz w:val="16"/>
              </w:rPr>
              <w:t>日から202</w:t>
            </w:r>
            <w:r>
              <w:rPr>
                <w:sz w:val="16"/>
              </w:rPr>
              <w:t>5</w:t>
            </w:r>
            <w:r w:rsidRPr="00394B12">
              <w:rPr>
                <w:rFonts w:hint="eastAsia"/>
                <w:sz w:val="16"/>
              </w:rPr>
              <w:t>年</w:t>
            </w:r>
            <w:r w:rsidR="006C6024">
              <w:rPr>
                <w:sz w:val="16"/>
              </w:rPr>
              <w:t>4</w:t>
            </w:r>
            <w:r w:rsidRPr="00394B12">
              <w:rPr>
                <w:rFonts w:hint="eastAsia"/>
                <w:sz w:val="16"/>
              </w:rPr>
              <w:t>月</w:t>
            </w:r>
            <w:r w:rsidR="000111F1">
              <w:rPr>
                <w:sz w:val="16"/>
              </w:rPr>
              <w:t>3</w:t>
            </w:r>
            <w:r w:rsidR="006C6024">
              <w:rPr>
                <w:sz w:val="16"/>
              </w:rPr>
              <w:t>0</w:t>
            </w:r>
            <w:r w:rsidRPr="00394B12">
              <w:rPr>
                <w:rFonts w:hint="eastAsia"/>
                <w:sz w:val="16"/>
              </w:rPr>
              <w:t>日まで</w:t>
            </w:r>
          </w:p>
          <w:p w14:paraId="6239E7E9" w14:textId="61A85F81" w:rsidR="005B7594" w:rsidRPr="00AF0105"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6C6024">
              <w:rPr>
                <w:b/>
                <w:u w:val="single"/>
              </w:rPr>
              <w:t>1,100</w:t>
            </w:r>
            <w:r>
              <w:rPr>
                <w:rFonts w:hint="eastAsia"/>
                <w:b/>
                <w:u w:val="single"/>
              </w:rPr>
              <w:t>件</w:t>
            </w:r>
            <w:r w:rsidR="0018667B">
              <w:rPr>
                <w:rFonts w:hint="eastAsia"/>
                <w:b/>
                <w:u w:val="single"/>
              </w:rPr>
              <w:t>（うち署名1</w:t>
            </w:r>
            <w:r w:rsidR="0018667B">
              <w:rPr>
                <w:b/>
                <w:u w:val="single"/>
              </w:rPr>
              <w:t>50</w:t>
            </w:r>
            <w:r w:rsidR="0018667B">
              <w:rPr>
                <w:rFonts w:hint="eastAsia"/>
                <w:b/>
                <w:u w:val="single"/>
              </w:rPr>
              <w:t>件）</w:t>
            </w:r>
          </w:p>
        </w:tc>
        <w:tc>
          <w:tcPr>
            <w:tcW w:w="6255" w:type="dxa"/>
            <w:gridSpan w:val="2"/>
            <w:tcBorders>
              <w:left w:val="single" w:sz="4" w:space="0" w:color="FFFFFF"/>
            </w:tcBorders>
            <w:shd w:val="clear" w:color="auto" w:fill="auto"/>
            <w:tcMar>
              <w:top w:w="85" w:type="dxa"/>
            </w:tcMar>
          </w:tcPr>
          <w:p w14:paraId="6282B720" w14:textId="3C8453FA"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【公表・対応分】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CB6F64"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48AAFD86" w:rsidR="005B7594" w:rsidRPr="00CA6D0D" w:rsidRDefault="0018667B" w:rsidP="00423E49">
                  <w:pPr>
                    <w:jc w:val="right"/>
                    <w:rPr>
                      <w:sz w:val="16"/>
                      <w:szCs w:val="16"/>
                    </w:rPr>
                  </w:pPr>
                  <w:r>
                    <w:rPr>
                      <w:rFonts w:hint="eastAsia"/>
                      <w:sz w:val="16"/>
                      <w:szCs w:val="16"/>
                    </w:rPr>
                    <w:t>２，１９１</w:t>
                  </w:r>
                  <w:r w:rsidR="005B7594" w:rsidRPr="00CA6D0D">
                    <w:rPr>
                      <w:rFonts w:hint="eastAsia"/>
                      <w:sz w:val="16"/>
                      <w:szCs w:val="16"/>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7777777" w:rsidR="005B7594" w:rsidRPr="007977EC" w:rsidRDefault="005B7594" w:rsidP="00AA0881">
                  <w:pPr>
                    <w:jc w:val="left"/>
                  </w:pPr>
                  <w:r>
                    <w:rPr>
                      <w:rFonts w:hint="eastAsia"/>
                    </w:rPr>
                    <w:t>○連絡をしたもの</w:t>
                  </w:r>
                </w:p>
              </w:tc>
              <w:tc>
                <w:tcPr>
                  <w:tcW w:w="852" w:type="dxa"/>
                  <w:tcBorders>
                    <w:bottom w:val="single" w:sz="4" w:space="0" w:color="auto"/>
                  </w:tcBorders>
                </w:tcPr>
                <w:p w14:paraId="2443E300" w14:textId="4DE9709E" w:rsidR="005B7594" w:rsidRPr="00CB6F64" w:rsidRDefault="0018667B" w:rsidP="00D53D4C">
                  <w:pPr>
                    <w:jc w:val="right"/>
                  </w:pPr>
                  <w:r>
                    <w:rPr>
                      <w:rFonts w:hint="eastAsia"/>
                    </w:rPr>
                    <w:t>９</w:t>
                  </w:r>
                  <w:r w:rsidR="005B7594" w:rsidRPr="00620AF9">
                    <w:rPr>
                      <w:rFonts w:hint="eastAsia"/>
                    </w:rPr>
                    <w:t>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3B309ED5" w:rsidR="005B7594" w:rsidRPr="00CA6D0D" w:rsidRDefault="0018667B" w:rsidP="005166B9">
                  <w:pPr>
                    <w:jc w:val="right"/>
                    <w:rPr>
                      <w:sz w:val="16"/>
                      <w:szCs w:val="16"/>
                    </w:rPr>
                  </w:pPr>
                  <w:r>
                    <w:rPr>
                      <w:rFonts w:hint="eastAsia"/>
                      <w:sz w:val="16"/>
                      <w:szCs w:val="16"/>
                    </w:rPr>
                    <w:t>３３５</w:t>
                  </w:r>
                  <w:r w:rsidR="005B7594" w:rsidRPr="00CA6D0D">
                    <w:rPr>
                      <w:rFonts w:hint="eastAsia"/>
                      <w:sz w:val="16"/>
                      <w:szCs w:val="16"/>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7E6AC089" w:rsidR="005B7594" w:rsidRPr="00CA6D0D" w:rsidRDefault="0018667B" w:rsidP="005166B9">
                  <w:pPr>
                    <w:jc w:val="right"/>
                    <w:rPr>
                      <w:sz w:val="16"/>
                      <w:szCs w:val="16"/>
                    </w:rPr>
                  </w:pPr>
                  <w:r>
                    <w:rPr>
                      <w:rFonts w:hint="eastAsia"/>
                      <w:sz w:val="16"/>
                      <w:szCs w:val="16"/>
                    </w:rPr>
                    <w:t>８９</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77777777"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5F638441" w:rsidR="005B7594" w:rsidRPr="00CA6D0D" w:rsidRDefault="0018667B" w:rsidP="005166B9">
                  <w:pPr>
                    <w:jc w:val="right"/>
                    <w:rPr>
                      <w:sz w:val="16"/>
                      <w:szCs w:val="16"/>
                    </w:rPr>
                  </w:pPr>
                  <w:r>
                    <w:rPr>
                      <w:rFonts w:hint="eastAsia"/>
                      <w:sz w:val="16"/>
                      <w:szCs w:val="16"/>
                    </w:rPr>
                    <w:t>２，６１５</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F0650E">
        <w:tblPrEx>
          <w:tblCellMar>
            <w:left w:w="99" w:type="dxa"/>
            <w:right w:w="99" w:type="dxa"/>
          </w:tblCellMar>
        </w:tblPrEx>
        <w:trPr>
          <w:trHeight w:hRule="exact" w:val="2948"/>
        </w:trPr>
        <w:tc>
          <w:tcPr>
            <w:tcW w:w="5562" w:type="dxa"/>
            <w:tcBorders>
              <w:right w:val="single" w:sz="4" w:space="0" w:color="FFFF00"/>
            </w:tcBorders>
            <w:shd w:val="clear" w:color="auto" w:fill="auto"/>
          </w:tcPr>
          <w:p w14:paraId="6A500FBE" w14:textId="75BF9BD7" w:rsidR="00996682" w:rsidRPr="001A467C" w:rsidRDefault="00BF58B5"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50441609">
                      <wp:simplePos x="0" y="0"/>
                      <wp:positionH relativeFrom="column">
                        <wp:posOffset>22225</wp:posOffset>
                      </wp:positionH>
                      <wp:positionV relativeFrom="paragraph">
                        <wp:posOffset>-130810</wp:posOffset>
                      </wp:positionV>
                      <wp:extent cx="3570605" cy="1737995"/>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799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2B455" id="AutoShape 18" o:spid="_x0000_s1026" style="position:absolute;left:0;text-align:left;margin-left:1.75pt;margin-top:-10.3pt;width:281.15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" fillcolor="yellow" strokeweight="1.5pt">
                      <v:textbox inset="5.85pt,.7pt,5.85pt,.7pt"/>
                    </v:roundrect>
                  </w:pict>
                </mc:Fallback>
              </mc:AlternateContent>
            </w:r>
            <w:r w:rsidR="005B7594"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996682" w:rsidRPr="00CA39B9" w14:paraId="68A2E1C7" w14:textId="77777777" w:rsidTr="00996682">
              <w:trPr>
                <w:trHeight w:hRule="exact" w:val="397"/>
              </w:trPr>
              <w:tc>
                <w:tcPr>
                  <w:tcW w:w="4102" w:type="dxa"/>
                  <w:shd w:val="clear" w:color="auto" w:fill="auto"/>
                  <w:tcMar>
                    <w:right w:w="57" w:type="dxa"/>
                  </w:tcMar>
                </w:tcPr>
                <w:p w14:paraId="1C78DAD8" w14:textId="77777777" w:rsidR="00996682" w:rsidRPr="00C5002E" w:rsidRDefault="00996682" w:rsidP="00996682">
                  <w:pPr>
                    <w:widowControl/>
                    <w:rPr>
                      <w:rFonts w:hAnsi="ＭＳ ゴシック"/>
                      <w:b/>
                      <w:sz w:val="19"/>
                      <w:szCs w:val="19"/>
                    </w:rPr>
                  </w:pPr>
                  <w:r>
                    <w:rPr>
                      <w:rFonts w:hAnsi="ＭＳ ゴシック" w:hint="eastAsia"/>
                      <w:b/>
                      <w:sz w:val="19"/>
                      <w:szCs w:val="19"/>
                    </w:rPr>
                    <w:t>（ １ ）</w:t>
                  </w:r>
                  <w:r w:rsidRPr="007F01AE">
                    <w:rPr>
                      <w:rFonts w:hAnsi="ＭＳ ゴシック" w:hint="eastAsia"/>
                      <w:b/>
                      <w:sz w:val="19"/>
                      <w:szCs w:val="19"/>
                    </w:rPr>
                    <w:t>大阪・関西万博</w:t>
                  </w:r>
                  <w:r>
                    <w:rPr>
                      <w:rFonts w:hAnsi="ＭＳ ゴシック" w:hint="eastAsia"/>
                      <w:b/>
                      <w:sz w:val="19"/>
                      <w:szCs w:val="19"/>
                    </w:rPr>
                    <w:t>に関するもの</w:t>
                  </w:r>
                </w:p>
              </w:tc>
              <w:tc>
                <w:tcPr>
                  <w:tcW w:w="1507" w:type="dxa"/>
                  <w:shd w:val="clear" w:color="auto" w:fill="auto"/>
                  <w:tcMar>
                    <w:right w:w="57" w:type="dxa"/>
                  </w:tcMar>
                </w:tcPr>
                <w:p w14:paraId="63705CBE" w14:textId="429EE2B1" w:rsidR="00996682" w:rsidRPr="00CA39B9" w:rsidRDefault="0018667B" w:rsidP="0018667B">
                  <w:pPr>
                    <w:widowControl/>
                    <w:ind w:firstLineChars="100" w:firstLine="170"/>
                    <w:rPr>
                      <w:rFonts w:hAnsi="ＭＳ ゴシック"/>
                      <w:b/>
                      <w:sz w:val="19"/>
                      <w:szCs w:val="19"/>
                    </w:rPr>
                  </w:pPr>
                  <w:r>
                    <w:rPr>
                      <w:rFonts w:hAnsi="ＭＳ ゴシック" w:hint="eastAsia"/>
                      <w:b/>
                      <w:sz w:val="19"/>
                      <w:szCs w:val="19"/>
                    </w:rPr>
                    <w:t>１，８６０</w:t>
                  </w:r>
                  <w:r w:rsidR="00996682" w:rsidRPr="00CA39B9">
                    <w:rPr>
                      <w:rFonts w:hAnsi="ＭＳ ゴシック" w:hint="eastAsia"/>
                      <w:b/>
                      <w:sz w:val="19"/>
                      <w:szCs w:val="19"/>
                    </w:rPr>
                    <w:t>件</w:t>
                  </w:r>
                </w:p>
              </w:tc>
            </w:tr>
            <w:tr w:rsidR="00996682" w:rsidRPr="00CA39B9" w14:paraId="33889C68" w14:textId="77777777" w:rsidTr="00996682">
              <w:trPr>
                <w:trHeight w:hRule="exac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BC79B1" w14:textId="51C74F69" w:rsidR="00996682" w:rsidRPr="00CA39B9" w:rsidRDefault="00996682" w:rsidP="00996682">
                  <w:pPr>
                    <w:widowControl/>
                    <w:jc w:val="left"/>
                    <w:rPr>
                      <w:rFonts w:hAnsi="ＭＳ ゴシック"/>
                      <w:b/>
                      <w:sz w:val="19"/>
                      <w:szCs w:val="19"/>
                    </w:rPr>
                  </w:pPr>
                  <w:r>
                    <w:rPr>
                      <w:rFonts w:hAnsi="ＭＳ ゴシック" w:hint="eastAsia"/>
                      <w:b/>
                      <w:sz w:val="19"/>
                      <w:szCs w:val="19"/>
                    </w:rPr>
                    <w:t>（ ２ ）</w:t>
                  </w:r>
                  <w:r w:rsidR="0018667B">
                    <w:rPr>
                      <w:rFonts w:hAnsi="ＭＳ ゴシック" w:hint="eastAsia"/>
                      <w:b/>
                      <w:sz w:val="19"/>
                      <w:szCs w:val="19"/>
                    </w:rPr>
                    <w:t>子育て支援</w:t>
                  </w:r>
                  <w:r>
                    <w:rPr>
                      <w:rFonts w:hAnsi="ＭＳ ゴシック" w:hint="eastAsia"/>
                      <w:b/>
                      <w:sz w:val="19"/>
                      <w:szCs w:val="19"/>
                    </w:rPr>
                    <w:t>に関するもの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18955272" w14:textId="280B3AD0" w:rsidR="00996682" w:rsidRPr="00CA39B9" w:rsidRDefault="0018667B" w:rsidP="00996682">
                  <w:pPr>
                    <w:widowControl/>
                    <w:ind w:firstLineChars="400" w:firstLine="680"/>
                    <w:rPr>
                      <w:rFonts w:hAnsi="ＭＳ ゴシック"/>
                      <w:b/>
                      <w:sz w:val="19"/>
                      <w:szCs w:val="19"/>
                    </w:rPr>
                  </w:pPr>
                  <w:r>
                    <w:rPr>
                      <w:rFonts w:hAnsi="ＭＳ ゴシック" w:hint="eastAsia"/>
                      <w:b/>
                      <w:sz w:val="19"/>
                      <w:szCs w:val="19"/>
                    </w:rPr>
                    <w:t>２</w:t>
                  </w:r>
                  <w:r w:rsidR="00996682">
                    <w:rPr>
                      <w:rFonts w:hAnsi="ＭＳ ゴシック" w:hint="eastAsia"/>
                      <w:b/>
                      <w:sz w:val="19"/>
                      <w:szCs w:val="19"/>
                    </w:rPr>
                    <w:t>８件</w:t>
                  </w:r>
                </w:p>
              </w:tc>
            </w:tr>
            <w:tr w:rsidR="00996682" w14:paraId="6F6203CD" w14:textId="77777777" w:rsidTr="00996682">
              <w:trPr>
                <w:trHeight w:hRule="exact" w:val="397"/>
              </w:trPr>
              <w:tc>
                <w:tcPr>
                  <w:tcW w:w="4102" w:type="dxa"/>
                  <w:shd w:val="clear" w:color="auto" w:fill="auto"/>
                  <w:tcMar>
                    <w:right w:w="57" w:type="dxa"/>
                  </w:tcMar>
                </w:tcPr>
                <w:p w14:paraId="1AE51614" w14:textId="71F8F9D1" w:rsidR="00996682" w:rsidRPr="00CA39B9" w:rsidRDefault="00996682" w:rsidP="00996682">
                  <w:pPr>
                    <w:jc w:val="left"/>
                    <w:rPr>
                      <w:rFonts w:hAnsi="ＭＳ ゴシック"/>
                      <w:b/>
                      <w:sz w:val="19"/>
                      <w:szCs w:val="19"/>
                    </w:rPr>
                  </w:pPr>
                  <w:r>
                    <w:rPr>
                      <w:rFonts w:hAnsi="ＭＳ ゴシック" w:hint="eastAsia"/>
                      <w:b/>
                      <w:sz w:val="19"/>
                      <w:szCs w:val="19"/>
                    </w:rPr>
                    <w:t>（ ３ ）</w:t>
                  </w:r>
                  <w:r w:rsidR="00BF58B5">
                    <w:rPr>
                      <w:rFonts w:hAnsi="ＭＳ ゴシック" w:hint="eastAsia"/>
                      <w:b/>
                      <w:sz w:val="19"/>
                      <w:szCs w:val="19"/>
                    </w:rPr>
                    <w:t>教育施策</w:t>
                  </w:r>
                  <w:r w:rsidRPr="001407A5">
                    <w:rPr>
                      <w:rFonts w:hAnsi="ＭＳ ゴシック" w:hint="eastAsia"/>
                      <w:b/>
                      <w:sz w:val="19"/>
                      <w:szCs w:val="19"/>
                    </w:rPr>
                    <w:t>に</w:t>
                  </w:r>
                  <w:r>
                    <w:rPr>
                      <w:rFonts w:hAnsi="ＭＳ ゴシック" w:hint="eastAsia"/>
                      <w:b/>
                      <w:sz w:val="19"/>
                      <w:szCs w:val="19"/>
                    </w:rPr>
                    <w:t>関するもの</w:t>
                  </w:r>
                </w:p>
              </w:tc>
              <w:tc>
                <w:tcPr>
                  <w:tcW w:w="1507" w:type="dxa"/>
                  <w:shd w:val="clear" w:color="auto" w:fill="auto"/>
                  <w:tcMar>
                    <w:right w:w="57" w:type="dxa"/>
                  </w:tcMar>
                </w:tcPr>
                <w:p w14:paraId="618CBE00" w14:textId="3636554D"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BF58B5">
                    <w:rPr>
                      <w:rFonts w:hAnsi="ＭＳ ゴシック" w:hint="eastAsia"/>
                      <w:b/>
                      <w:sz w:val="19"/>
                      <w:szCs w:val="19"/>
                    </w:rPr>
                    <w:t>２１</w:t>
                  </w:r>
                  <w:r>
                    <w:rPr>
                      <w:rFonts w:hAnsi="ＭＳ ゴシック" w:hint="eastAsia"/>
                      <w:b/>
                      <w:sz w:val="19"/>
                      <w:szCs w:val="19"/>
                    </w:rPr>
                    <w:t>件</w:t>
                  </w:r>
                </w:p>
              </w:tc>
            </w:tr>
            <w:tr w:rsidR="00996682" w14:paraId="3B47B3DF" w14:textId="77777777" w:rsidTr="00996682">
              <w:trPr>
                <w:trHeight w:hRule="exact" w:val="397"/>
              </w:trPr>
              <w:tc>
                <w:tcPr>
                  <w:tcW w:w="4102" w:type="dxa"/>
                  <w:shd w:val="clear" w:color="auto" w:fill="auto"/>
                  <w:tcMar>
                    <w:right w:w="57" w:type="dxa"/>
                  </w:tcMar>
                </w:tcPr>
                <w:p w14:paraId="1E38CEB4" w14:textId="2B960F15" w:rsidR="00996682" w:rsidRPr="00CA39B9" w:rsidRDefault="00996682" w:rsidP="00996682">
                  <w:pPr>
                    <w:jc w:val="left"/>
                    <w:rPr>
                      <w:rFonts w:hAnsi="ＭＳ ゴシック"/>
                      <w:b/>
                      <w:sz w:val="19"/>
                      <w:szCs w:val="19"/>
                    </w:rPr>
                  </w:pPr>
                  <w:r>
                    <w:rPr>
                      <w:rFonts w:hAnsi="ＭＳ ゴシック" w:hint="eastAsia"/>
                      <w:b/>
                      <w:sz w:val="19"/>
                      <w:szCs w:val="19"/>
                    </w:rPr>
                    <w:t>（ ４ ）高校授業料補助に関するもの</w:t>
                  </w:r>
                </w:p>
              </w:tc>
              <w:tc>
                <w:tcPr>
                  <w:tcW w:w="1507" w:type="dxa"/>
                  <w:shd w:val="clear" w:color="auto" w:fill="auto"/>
                  <w:tcMar>
                    <w:right w:w="57" w:type="dxa"/>
                  </w:tcMar>
                </w:tcPr>
                <w:p w14:paraId="045E935B" w14:textId="606F3807"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w:t>
                  </w:r>
                  <w:r w:rsidR="00BF58B5">
                    <w:rPr>
                      <w:rFonts w:hAnsi="ＭＳ ゴシック" w:hint="eastAsia"/>
                      <w:b/>
                      <w:sz w:val="19"/>
                      <w:szCs w:val="19"/>
                    </w:rPr>
                    <w:t>０</w:t>
                  </w:r>
                  <w:r>
                    <w:rPr>
                      <w:rFonts w:hAnsi="ＭＳ ゴシック" w:hint="eastAsia"/>
                      <w:b/>
                      <w:sz w:val="19"/>
                      <w:szCs w:val="19"/>
                    </w:rPr>
                    <w:t>件</w:t>
                  </w:r>
                </w:p>
              </w:tc>
            </w:tr>
            <w:tr w:rsidR="00996682" w14:paraId="051D8D1F" w14:textId="77777777" w:rsidTr="00996682">
              <w:trPr>
                <w:trHeight w:hRule="exact" w:val="397"/>
              </w:trPr>
              <w:tc>
                <w:tcPr>
                  <w:tcW w:w="4102" w:type="dxa"/>
                  <w:shd w:val="clear" w:color="auto" w:fill="auto"/>
                  <w:tcMar>
                    <w:right w:w="57" w:type="dxa"/>
                  </w:tcMar>
                </w:tcPr>
                <w:p w14:paraId="48CC3320" w14:textId="3123B483" w:rsidR="00996682" w:rsidRDefault="00996682" w:rsidP="00996682">
                  <w:pPr>
                    <w:jc w:val="left"/>
                    <w:rPr>
                      <w:rFonts w:hAnsi="ＭＳ ゴシック"/>
                      <w:b/>
                      <w:sz w:val="19"/>
                      <w:szCs w:val="19"/>
                    </w:rPr>
                  </w:pPr>
                  <w:r>
                    <w:rPr>
                      <w:rFonts w:hAnsi="ＭＳ ゴシック" w:hint="eastAsia"/>
                      <w:b/>
                      <w:sz w:val="19"/>
                      <w:szCs w:val="19"/>
                    </w:rPr>
                    <w:t xml:space="preserve">（ </w:t>
                  </w:r>
                  <w:r w:rsidR="00BF58B5">
                    <w:rPr>
                      <w:rFonts w:hAnsi="ＭＳ ゴシック" w:hint="eastAsia"/>
                      <w:b/>
                      <w:sz w:val="19"/>
                      <w:szCs w:val="19"/>
                    </w:rPr>
                    <w:t>４</w:t>
                  </w:r>
                  <w:r>
                    <w:rPr>
                      <w:rFonts w:hAnsi="ＭＳ ゴシック" w:hint="eastAsia"/>
                      <w:b/>
                      <w:sz w:val="19"/>
                      <w:szCs w:val="19"/>
                    </w:rPr>
                    <w:t xml:space="preserve"> ）</w:t>
                  </w:r>
                  <w:r w:rsidR="00BF58B5">
                    <w:rPr>
                      <w:rFonts w:hAnsi="ＭＳ ゴシック" w:hint="eastAsia"/>
                      <w:b/>
                      <w:sz w:val="19"/>
                      <w:szCs w:val="19"/>
                    </w:rPr>
                    <w:t>たばこ対策</w:t>
                  </w:r>
                  <w:r>
                    <w:rPr>
                      <w:rFonts w:hAnsi="ＭＳ ゴシック" w:hint="eastAsia"/>
                      <w:b/>
                      <w:sz w:val="19"/>
                      <w:szCs w:val="19"/>
                    </w:rPr>
                    <w:t>に関するもの</w:t>
                  </w:r>
                </w:p>
              </w:tc>
              <w:tc>
                <w:tcPr>
                  <w:tcW w:w="1507" w:type="dxa"/>
                  <w:shd w:val="clear" w:color="auto" w:fill="auto"/>
                  <w:tcMar>
                    <w:right w:w="57" w:type="dxa"/>
                  </w:tcMar>
                </w:tcPr>
                <w:p w14:paraId="5CD2268B" w14:textId="558ADC32"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w:t>
                  </w:r>
                  <w:r w:rsidR="00BF58B5">
                    <w:rPr>
                      <w:rFonts w:hAnsi="ＭＳ ゴシック" w:hint="eastAsia"/>
                      <w:b/>
                      <w:sz w:val="19"/>
                      <w:szCs w:val="19"/>
                    </w:rPr>
                    <w:t>０</w:t>
                  </w:r>
                  <w:r>
                    <w:rPr>
                      <w:rFonts w:hAnsi="ＭＳ ゴシック" w:hint="eastAsia"/>
                      <w:b/>
                      <w:sz w:val="19"/>
                      <w:szCs w:val="19"/>
                    </w:rPr>
                    <w:t>件</w:t>
                  </w:r>
                </w:p>
              </w:tc>
            </w:tr>
          </w:tbl>
          <w:p w14:paraId="6A25CCCF" w14:textId="71732B46" w:rsidR="005B7594" w:rsidRPr="001A467C" w:rsidRDefault="005B7594" w:rsidP="00645F44">
            <w:pPr>
              <w:spacing w:line="220" w:lineRule="exact"/>
              <w:rPr>
                <w:b/>
                <w:sz w:val="22"/>
              </w:rPr>
            </w:pPr>
          </w:p>
          <w:p w14:paraId="53555B30" w14:textId="77777777" w:rsidR="005B7594" w:rsidRPr="0037214C" w:rsidRDefault="005B7594" w:rsidP="00A16521">
            <w:pPr>
              <w:widowControl/>
            </w:pPr>
          </w:p>
        </w:tc>
        <w:tc>
          <w:tcPr>
            <w:tcW w:w="4136" w:type="dxa"/>
            <w:gridSpan w:val="2"/>
            <w:tcBorders>
              <w:left w:val="single" w:sz="4" w:space="0" w:color="FFFF00"/>
              <w:right w:val="single" w:sz="4" w:space="0" w:color="FFFFFF"/>
            </w:tcBorders>
            <w:shd w:val="clear" w:color="auto" w:fill="auto"/>
          </w:tcPr>
          <w:p w14:paraId="0C9810EA" w14:textId="0804C6AE"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0A94AD7A"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32B21A11" w:rsidR="005B7594" w:rsidRPr="00F12028" w:rsidRDefault="006E4D95" w:rsidP="00AA4A3A">
                  <w:pPr>
                    <w:spacing w:line="276" w:lineRule="auto"/>
                    <w:ind w:leftChars="-314" w:left="-500" w:right="640"/>
                    <w:jc w:val="right"/>
                    <w:rPr>
                      <w:b/>
                    </w:rPr>
                  </w:pPr>
                  <w:r>
                    <w:rPr>
                      <w:rFonts w:hint="eastAsia"/>
                      <w:b/>
                    </w:rPr>
                    <w:t>１，５６０</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416E1D43"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112D7D12" w:rsidR="005B7594" w:rsidRPr="00F12028" w:rsidRDefault="006E4D95" w:rsidP="00AA4A3A">
                  <w:pPr>
                    <w:spacing w:line="276" w:lineRule="auto"/>
                    <w:ind w:right="640"/>
                    <w:jc w:val="right"/>
                    <w:rPr>
                      <w:b/>
                    </w:rPr>
                  </w:pPr>
                  <w:r>
                    <w:rPr>
                      <w:rFonts w:hint="eastAsia"/>
                      <w:b/>
                    </w:rPr>
                    <w:t>１，０４７</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4DD27EBE"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1996AE7D" w:rsidR="005B7594" w:rsidRPr="00F12028" w:rsidRDefault="006E4D95" w:rsidP="00AA4A3A">
                  <w:pPr>
                    <w:spacing w:line="276" w:lineRule="auto"/>
                    <w:ind w:right="640"/>
                    <w:jc w:val="right"/>
                    <w:rPr>
                      <w:b/>
                    </w:rPr>
                  </w:pPr>
                  <w:r>
                    <w:rPr>
                      <w:rFonts w:hint="eastAsia"/>
                      <w:b/>
                    </w:rPr>
                    <w:t>８</w:t>
                  </w:r>
                  <w:r w:rsidR="005B7594" w:rsidRPr="00F12028">
                    <w:rPr>
                      <w:rFonts w:hint="eastAsia"/>
                      <w:b/>
                    </w:rPr>
                    <w:t>件</w:t>
                  </w:r>
                </w:p>
              </w:tc>
            </w:tr>
            <w:tr w:rsidR="005B7594" w:rsidRPr="007977EC" w14:paraId="195F829B" w14:textId="77777777" w:rsidTr="00AA4A3A">
              <w:trPr>
                <w:trHeight w:val="272"/>
              </w:trPr>
              <w:tc>
                <w:tcPr>
                  <w:tcW w:w="4409" w:type="dxa"/>
                  <w:gridSpan w:val="2"/>
                  <w:shd w:val="clear" w:color="auto" w:fill="auto"/>
                </w:tcPr>
                <w:p w14:paraId="25ADD8B6" w14:textId="56DFB129" w:rsidR="005B7594" w:rsidRPr="007977EC" w:rsidRDefault="005B7594" w:rsidP="00685362">
                  <w:pPr>
                    <w:widowControl/>
                    <w:spacing w:line="276" w:lineRule="auto"/>
                    <w:ind w:firstLineChars="200" w:firstLine="318"/>
                    <w:jc w:val="left"/>
                  </w:pPr>
                  <w:r w:rsidRPr="007977EC">
                    <w:rPr>
                      <w:rFonts w:hint="eastAsia"/>
                    </w:rPr>
                    <w:t>(所属内訳)</w:t>
                  </w:r>
                </w:p>
              </w:tc>
            </w:tr>
            <w:tr w:rsidR="005B7594" w:rsidRPr="007977EC" w14:paraId="7448F9A7" w14:textId="77777777" w:rsidTr="00B50432">
              <w:trPr>
                <w:trHeight w:val="275"/>
              </w:trPr>
              <w:tc>
                <w:tcPr>
                  <w:tcW w:w="2317" w:type="dxa"/>
                  <w:shd w:val="clear" w:color="auto" w:fill="auto"/>
                  <w:tcMar>
                    <w:left w:w="85" w:type="dxa"/>
                  </w:tcMar>
                </w:tcPr>
                <w:p w14:paraId="12BC519A" w14:textId="21FA3D78" w:rsidR="005B7594" w:rsidRPr="007977EC" w:rsidRDefault="005B7594" w:rsidP="006E4D95">
                  <w:pPr>
                    <w:widowControl/>
                    <w:spacing w:line="276" w:lineRule="auto"/>
                    <w:ind w:left="318" w:hangingChars="200" w:hanging="318"/>
                    <w:jc w:val="left"/>
                    <w:rPr>
                      <w:szCs w:val="18"/>
                    </w:rPr>
                  </w:pPr>
                  <w:r>
                    <w:rPr>
                      <w:rFonts w:hint="eastAsia"/>
                      <w:szCs w:val="18"/>
                    </w:rPr>
                    <w:t xml:space="preserve">　　　</w:t>
                  </w:r>
                  <w:r w:rsidR="000111F1">
                    <w:rPr>
                      <w:rFonts w:hint="eastAsia"/>
                      <w:szCs w:val="18"/>
                    </w:rPr>
                    <w:t>府民文化部</w:t>
                  </w:r>
                </w:p>
              </w:tc>
              <w:tc>
                <w:tcPr>
                  <w:tcW w:w="2092" w:type="dxa"/>
                  <w:shd w:val="clear" w:color="auto" w:fill="auto"/>
                </w:tcPr>
                <w:p w14:paraId="5D933AF0" w14:textId="34E1380F" w:rsidR="005B7594" w:rsidRPr="007977EC" w:rsidRDefault="006E4D95" w:rsidP="00AA4A3A">
                  <w:pPr>
                    <w:widowControl/>
                    <w:wordWrap w:val="0"/>
                    <w:spacing w:line="276" w:lineRule="auto"/>
                    <w:ind w:right="608"/>
                    <w:jc w:val="right"/>
                    <w:rPr>
                      <w:szCs w:val="18"/>
                    </w:rPr>
                  </w:pPr>
                  <w:r>
                    <w:rPr>
                      <w:rFonts w:hint="eastAsia"/>
                      <w:bCs/>
                    </w:rPr>
                    <w:t>６</w:t>
                  </w:r>
                  <w:r w:rsidR="005B7594">
                    <w:rPr>
                      <w:rFonts w:hint="eastAsia"/>
                      <w:szCs w:val="18"/>
                    </w:rPr>
                    <w:t>件</w:t>
                  </w:r>
                </w:p>
              </w:tc>
            </w:tr>
            <w:tr w:rsidR="006E4D95" w:rsidRPr="007977EC" w14:paraId="478AC9AE" w14:textId="77777777" w:rsidTr="00B50432">
              <w:trPr>
                <w:trHeight w:val="275"/>
              </w:trPr>
              <w:tc>
                <w:tcPr>
                  <w:tcW w:w="2317" w:type="dxa"/>
                  <w:shd w:val="clear" w:color="auto" w:fill="auto"/>
                  <w:tcMar>
                    <w:left w:w="85" w:type="dxa"/>
                  </w:tcMar>
                </w:tcPr>
                <w:p w14:paraId="2854D885" w14:textId="418C9D0B" w:rsidR="006E4D95" w:rsidRDefault="006E4D95" w:rsidP="006E4D95">
                  <w:pPr>
                    <w:widowControl/>
                    <w:spacing w:line="276" w:lineRule="auto"/>
                    <w:ind w:left="318" w:hangingChars="200" w:hanging="318"/>
                    <w:jc w:val="left"/>
                    <w:rPr>
                      <w:szCs w:val="18"/>
                    </w:rPr>
                  </w:pPr>
                  <w:r>
                    <w:rPr>
                      <w:rFonts w:hint="eastAsia"/>
                      <w:szCs w:val="18"/>
                    </w:rPr>
                    <w:t xml:space="preserve">　　　政策企画部</w:t>
                  </w:r>
                </w:p>
              </w:tc>
              <w:tc>
                <w:tcPr>
                  <w:tcW w:w="2092" w:type="dxa"/>
                  <w:shd w:val="clear" w:color="auto" w:fill="auto"/>
                </w:tcPr>
                <w:p w14:paraId="5A033165" w14:textId="3E59CBD1" w:rsidR="006E4D95" w:rsidRDefault="006E4D95" w:rsidP="00AA4A3A">
                  <w:pPr>
                    <w:widowControl/>
                    <w:wordWrap w:val="0"/>
                    <w:spacing w:line="276" w:lineRule="auto"/>
                    <w:ind w:right="608"/>
                    <w:jc w:val="right"/>
                    <w:rPr>
                      <w:bCs/>
                    </w:rPr>
                  </w:pPr>
                  <w:r>
                    <w:rPr>
                      <w:rFonts w:hint="eastAsia"/>
                      <w:bCs/>
                    </w:rPr>
                    <w:t>２件</w:t>
                  </w:r>
                </w:p>
              </w:tc>
            </w:tr>
            <w:tr w:rsidR="006E4D95" w:rsidRPr="007977EC" w14:paraId="18728286" w14:textId="77777777" w:rsidTr="00B50432">
              <w:trPr>
                <w:trHeight w:val="275"/>
              </w:trPr>
              <w:tc>
                <w:tcPr>
                  <w:tcW w:w="2317" w:type="dxa"/>
                  <w:shd w:val="clear" w:color="auto" w:fill="auto"/>
                  <w:tcMar>
                    <w:left w:w="85" w:type="dxa"/>
                  </w:tcMar>
                </w:tcPr>
                <w:p w14:paraId="1CDE2543" w14:textId="77777777" w:rsidR="006E4D95" w:rsidRDefault="006E4D95" w:rsidP="001E293F">
                  <w:pPr>
                    <w:widowControl/>
                    <w:spacing w:line="276" w:lineRule="auto"/>
                    <w:ind w:left="318" w:hangingChars="200" w:hanging="318"/>
                    <w:jc w:val="left"/>
                    <w:rPr>
                      <w:szCs w:val="18"/>
                    </w:rPr>
                  </w:pPr>
                </w:p>
              </w:tc>
              <w:tc>
                <w:tcPr>
                  <w:tcW w:w="2092" w:type="dxa"/>
                  <w:shd w:val="clear" w:color="auto" w:fill="auto"/>
                </w:tcPr>
                <w:p w14:paraId="114829A6" w14:textId="77777777" w:rsidR="006E4D95" w:rsidRDefault="006E4D95" w:rsidP="00AA4A3A">
                  <w:pPr>
                    <w:widowControl/>
                    <w:wordWrap w:val="0"/>
                    <w:spacing w:line="276" w:lineRule="auto"/>
                    <w:ind w:right="608"/>
                    <w:jc w:val="right"/>
                    <w:rPr>
                      <w:noProof/>
                    </w:rPr>
                  </w:pPr>
                </w:p>
              </w:tc>
            </w:tr>
            <w:tr w:rsidR="005B7594" w:rsidRPr="007977EC" w14:paraId="63C2BFF8" w14:textId="77777777" w:rsidTr="00B50432">
              <w:trPr>
                <w:trHeight w:val="272"/>
              </w:trPr>
              <w:tc>
                <w:tcPr>
                  <w:tcW w:w="2317" w:type="dxa"/>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2092"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B50432">
              <w:trPr>
                <w:trHeight w:val="272"/>
              </w:trPr>
              <w:tc>
                <w:tcPr>
                  <w:tcW w:w="2317" w:type="dxa"/>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2092"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B50432">
              <w:trPr>
                <w:trHeight w:val="272"/>
              </w:trPr>
              <w:tc>
                <w:tcPr>
                  <w:tcW w:w="2317" w:type="dxa"/>
                  <w:shd w:val="clear" w:color="auto" w:fill="auto"/>
                  <w:tcMar>
                    <w:left w:w="85" w:type="dxa"/>
                  </w:tcMar>
                </w:tcPr>
                <w:p w14:paraId="10F7F4C3" w14:textId="77777777" w:rsidR="005B7594" w:rsidRDefault="005B7594" w:rsidP="00506286">
                  <w:pPr>
                    <w:widowControl/>
                    <w:jc w:val="left"/>
                    <w:rPr>
                      <w:szCs w:val="18"/>
                    </w:rPr>
                  </w:pPr>
                </w:p>
              </w:tc>
              <w:tc>
                <w:tcPr>
                  <w:tcW w:w="2092"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B50432">
              <w:trPr>
                <w:trHeight w:val="272"/>
              </w:trPr>
              <w:tc>
                <w:tcPr>
                  <w:tcW w:w="2317" w:type="dxa"/>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2092"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B50432">
              <w:trPr>
                <w:trHeight w:val="492"/>
              </w:trPr>
              <w:tc>
                <w:tcPr>
                  <w:tcW w:w="2317" w:type="dxa"/>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2092"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B50432">
              <w:trPr>
                <w:trHeight w:hRule="exact" w:val="199"/>
              </w:trPr>
              <w:tc>
                <w:tcPr>
                  <w:tcW w:w="2317" w:type="dxa"/>
                  <w:shd w:val="clear" w:color="auto" w:fill="auto"/>
                  <w:tcMar>
                    <w:left w:w="85" w:type="dxa"/>
                  </w:tcMar>
                </w:tcPr>
                <w:p w14:paraId="7DC754FF" w14:textId="77777777" w:rsidR="005B7594" w:rsidRDefault="005B7594" w:rsidP="000357BC">
                  <w:pPr>
                    <w:widowControl/>
                    <w:jc w:val="left"/>
                    <w:rPr>
                      <w:szCs w:val="18"/>
                    </w:rPr>
                  </w:pPr>
                </w:p>
              </w:tc>
              <w:tc>
                <w:tcPr>
                  <w:tcW w:w="2092"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B50432">
              <w:trPr>
                <w:trHeight w:hRule="exact" w:val="516"/>
              </w:trPr>
              <w:tc>
                <w:tcPr>
                  <w:tcW w:w="2317" w:type="dxa"/>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2092"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231" w:type="dxa"/>
            <w:tcBorders>
              <w:left w:val="single" w:sz="4" w:space="0" w:color="FFFFFF"/>
            </w:tcBorders>
            <w:shd w:val="clear" w:color="auto" w:fill="auto"/>
          </w:tcPr>
          <w:p w14:paraId="5D15C1A4" w14:textId="759ED683" w:rsidR="005B7594" w:rsidRDefault="00B57B1D" w:rsidP="00313510">
            <w:pPr>
              <w:jc w:val="left"/>
              <w:rPr>
                <w:b/>
                <w:sz w:val="21"/>
                <w:szCs w:val="21"/>
              </w:rPr>
            </w:pPr>
            <w:r>
              <w:rPr>
                <w:noProof/>
              </w:rPr>
              <w:drawing>
                <wp:anchor distT="0" distB="0" distL="114300" distR="114300" simplePos="0" relativeHeight="251691008" behindDoc="0" locked="0" layoutInCell="1" allowOverlap="1" wp14:anchorId="59CD3A02" wp14:editId="473418BA">
                  <wp:simplePos x="0" y="0"/>
                  <wp:positionH relativeFrom="column">
                    <wp:posOffset>100330</wp:posOffset>
                  </wp:positionH>
                  <wp:positionV relativeFrom="paragraph">
                    <wp:posOffset>246743</wp:posOffset>
                  </wp:positionV>
                  <wp:extent cx="3048000" cy="1371600"/>
                  <wp:effectExtent l="19050" t="19050" r="19050" b="190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37160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0CBA469C" w:rsidR="00100E47" w:rsidRPr="007977EC" w:rsidRDefault="00100E47" w:rsidP="00313510">
            <w:pPr>
              <w:jc w:val="left"/>
            </w:pPr>
          </w:p>
        </w:tc>
      </w:tr>
    </w:tbl>
    <w:p w14:paraId="350F79FE" w14:textId="1577B50D" w:rsidR="00D3193F" w:rsidRDefault="00C13FEC"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25DEE5A">
                <wp:simplePos x="0" y="0"/>
                <wp:positionH relativeFrom="column">
                  <wp:posOffset>85544</wp:posOffset>
                </wp:positionH>
                <wp:positionV relativeFrom="paragraph">
                  <wp:posOffset>44721</wp:posOffset>
                </wp:positionV>
                <wp:extent cx="1804035" cy="249283"/>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283"/>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6.75pt;margin-top:3.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7F15361F"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1C49A936" w14:textId="29024935" w:rsidR="000111F1" w:rsidRDefault="002473E1" w:rsidP="00F570E3">
            <w:pPr>
              <w:spacing w:line="220" w:lineRule="exact"/>
              <w:ind w:leftChars="100" w:left="318" w:hangingChars="100" w:hanging="159"/>
              <w:rPr>
                <w:rFonts w:hAnsi="ＭＳ ゴシック"/>
                <w:sz w:val="20"/>
                <w:szCs w:val="24"/>
              </w:rPr>
            </w:pPr>
            <w:r>
              <w:rPr>
                <w:rFonts w:hAnsi="ＭＳ ゴシック" w:hint="eastAsia"/>
              </w:rPr>
              <w:t>・</w:t>
            </w:r>
            <w:r w:rsidR="00F570E3" w:rsidRPr="00F570E3">
              <w:rPr>
                <w:rFonts w:hAnsi="ＭＳ ゴシック" w:hint="eastAsia"/>
              </w:rPr>
              <w:t>「大阪・関西万博 総合コンタクトセンター」及び「大阪府･大阪市万博お問合せセンター」に何度も電話しているがなかなか繋がらず、繋がったとしてもすぐに切れてしまう。電話の回線数をもっと増やすべきだ。</w:t>
            </w:r>
          </w:p>
          <w:p w14:paraId="57BF4E5E" w14:textId="77777777" w:rsidR="00F570E3" w:rsidRDefault="00F570E3" w:rsidP="00F570E3">
            <w:pPr>
              <w:spacing w:line="220" w:lineRule="exact"/>
              <w:ind w:leftChars="100" w:left="338" w:hangingChars="100" w:hanging="179"/>
              <w:rPr>
                <w:rFonts w:hAnsi="ＭＳ ゴシック"/>
                <w:sz w:val="20"/>
                <w:szCs w:val="24"/>
              </w:rPr>
            </w:pPr>
          </w:p>
          <w:p w14:paraId="36D0B517" w14:textId="612E5D5D" w:rsidR="000111F1" w:rsidRDefault="000111F1" w:rsidP="002473E1">
            <w:pPr>
              <w:spacing w:line="220" w:lineRule="exact"/>
              <w:ind w:leftChars="100" w:left="318" w:hangingChars="100" w:hanging="159"/>
              <w:rPr>
                <w:kern w:val="0"/>
                <w:szCs w:val="21"/>
              </w:rPr>
            </w:pPr>
            <w:r w:rsidRPr="00A37DFB">
              <w:rPr>
                <w:rFonts w:hint="eastAsia"/>
                <w:kern w:val="0"/>
                <w:szCs w:val="21"/>
              </w:rPr>
              <w:t>・</w:t>
            </w:r>
            <w:r w:rsidR="00F570E3" w:rsidRPr="00F570E3">
              <w:rPr>
                <w:rFonts w:hint="eastAsia"/>
                <w:kern w:val="0"/>
                <w:szCs w:val="21"/>
              </w:rPr>
              <w:t>2025大阪･関西万博会場内の子ども用トイレは、衝立や扉が設置されておらず、子どものプライバシーが全く守られていない。子どもへの犯罪を防ぐためにも、早急に衝立や扉を設置する等、対策を講じるべきだ。</w:t>
            </w:r>
          </w:p>
          <w:p w14:paraId="4AC0A43B" w14:textId="77777777" w:rsidR="00F570E3" w:rsidRDefault="00F570E3" w:rsidP="002473E1">
            <w:pPr>
              <w:spacing w:line="220" w:lineRule="exact"/>
              <w:ind w:leftChars="100" w:left="318" w:hangingChars="100" w:hanging="159"/>
              <w:rPr>
                <w:kern w:val="0"/>
                <w:szCs w:val="21"/>
              </w:rPr>
            </w:pPr>
          </w:p>
          <w:p w14:paraId="481964BB" w14:textId="3704C30F" w:rsidR="00F570E3" w:rsidRDefault="00F570E3" w:rsidP="002473E1">
            <w:pPr>
              <w:spacing w:line="220" w:lineRule="exact"/>
              <w:ind w:leftChars="100" w:left="318" w:hangingChars="100" w:hanging="159"/>
              <w:rPr>
                <w:rFonts w:hAnsi="ＭＳ ゴシック"/>
                <w:sz w:val="20"/>
                <w:szCs w:val="24"/>
              </w:rPr>
            </w:pPr>
            <w:r>
              <w:rPr>
                <w:rFonts w:hint="eastAsia"/>
                <w:kern w:val="0"/>
                <w:szCs w:val="21"/>
              </w:rPr>
              <w:t>・</w:t>
            </w:r>
            <w:r w:rsidRPr="00F570E3">
              <w:rPr>
                <w:rFonts w:hint="eastAsia"/>
                <w:kern w:val="0"/>
                <w:szCs w:val="21"/>
              </w:rPr>
              <w:t>2025大阪・関西万博に参加した知人から、会場内に視覚障がい者への配慮がなく、楽しくなかったと聞いた。音声による説明などがなく、土産を買いたいと思っても、値段がわからず買えなかったとのことだった。障がい者に対する配慮を充実させ、あらゆる人が楽しめる万博にしてほしい。</w:t>
            </w:r>
          </w:p>
          <w:p w14:paraId="574ECFBA" w14:textId="77777777" w:rsidR="002473E1" w:rsidRDefault="002473E1" w:rsidP="001B7DCB">
            <w:pPr>
              <w:spacing w:line="160" w:lineRule="exact"/>
              <w:rPr>
                <w:rFonts w:hAnsi="ＭＳ ゴシック"/>
                <w:sz w:val="20"/>
                <w:szCs w:val="24"/>
              </w:rPr>
            </w:pPr>
          </w:p>
          <w:p w14:paraId="6D2E8E8B" w14:textId="38A98EFE" w:rsidR="00E662C6" w:rsidRPr="00584EAA" w:rsidRDefault="00E662C6" w:rsidP="00E662C6">
            <w:pPr>
              <w:spacing w:line="220" w:lineRule="exact"/>
              <w:rPr>
                <w:b/>
                <w:kern w:val="0"/>
                <w:sz w:val="21"/>
                <w:szCs w:val="21"/>
              </w:rPr>
            </w:pPr>
            <w:r w:rsidRPr="00584EAA">
              <w:rPr>
                <w:rFonts w:hint="eastAsia"/>
                <w:b/>
                <w:kern w:val="0"/>
                <w:sz w:val="21"/>
                <w:szCs w:val="21"/>
              </w:rPr>
              <w:t>【</w:t>
            </w:r>
            <w:r w:rsidR="00F570E3" w:rsidRPr="00F570E3">
              <w:rPr>
                <w:rFonts w:hint="eastAsia"/>
                <w:b/>
                <w:kern w:val="0"/>
                <w:sz w:val="21"/>
                <w:szCs w:val="21"/>
              </w:rPr>
              <w:t>子育て支援</w:t>
            </w:r>
            <w:r w:rsidRPr="00584EAA">
              <w:rPr>
                <w:rFonts w:hint="eastAsia"/>
                <w:b/>
                <w:kern w:val="0"/>
                <w:sz w:val="21"/>
                <w:szCs w:val="21"/>
              </w:rPr>
              <w:t>に関するもの】</w:t>
            </w:r>
          </w:p>
          <w:p w14:paraId="70FCC4C9" w14:textId="0E3FF6C6" w:rsidR="00C100F7" w:rsidRPr="00E662C6" w:rsidRDefault="00E662C6" w:rsidP="00C13FEC">
            <w:pPr>
              <w:spacing w:line="240" w:lineRule="exact"/>
              <w:ind w:leftChars="50" w:left="239" w:hangingChars="100" w:hanging="159"/>
              <w:rPr>
                <w:rFonts w:hint="eastAsia"/>
                <w:kern w:val="0"/>
                <w:sz w:val="20"/>
              </w:rPr>
            </w:pPr>
            <w:r w:rsidRPr="00A37DFB">
              <w:rPr>
                <w:rFonts w:hint="eastAsia"/>
                <w:kern w:val="0"/>
                <w:szCs w:val="21"/>
              </w:rPr>
              <w:t>・</w:t>
            </w:r>
            <w:r w:rsidR="00F570E3" w:rsidRPr="00F570E3">
              <w:rPr>
                <w:rFonts w:hint="eastAsia"/>
                <w:kern w:val="0"/>
                <w:szCs w:val="21"/>
              </w:rPr>
              <w:t>大阪府子ども（子育て世帯）に対する食費支援事業（第４弾）が実施されるとのことだが、子育て世帯以外も物価高騰により生活が苦しくなっている。収入が低い世帯を対象とした支援も実施してほしい。</w:t>
            </w:r>
          </w:p>
        </w:tc>
        <w:tc>
          <w:tcPr>
            <w:tcW w:w="7851" w:type="dxa"/>
            <w:tcBorders>
              <w:left w:val="dotted" w:sz="4" w:space="0" w:color="auto"/>
            </w:tcBorders>
            <w:shd w:val="clear" w:color="auto" w:fill="auto"/>
          </w:tcPr>
          <w:p w14:paraId="6075D365" w14:textId="32FB59D9" w:rsidR="00E662C6" w:rsidRPr="00B208A3" w:rsidRDefault="00E662C6" w:rsidP="00E662C6">
            <w:pPr>
              <w:spacing w:line="220" w:lineRule="exact"/>
              <w:rPr>
                <w:kern w:val="0"/>
                <w:sz w:val="20"/>
              </w:rPr>
            </w:pPr>
            <w:r w:rsidRPr="00584EAA">
              <w:rPr>
                <w:rFonts w:hint="eastAsia"/>
                <w:b/>
                <w:kern w:val="0"/>
                <w:sz w:val="21"/>
                <w:szCs w:val="21"/>
              </w:rPr>
              <w:t>【</w:t>
            </w:r>
            <w:r w:rsidR="00F570E3" w:rsidRPr="00F570E3">
              <w:rPr>
                <w:rFonts w:hint="eastAsia"/>
                <w:b/>
                <w:kern w:val="0"/>
                <w:sz w:val="21"/>
                <w:szCs w:val="21"/>
              </w:rPr>
              <w:t>教育施策</w:t>
            </w:r>
            <w:r w:rsidRPr="00584EAA">
              <w:rPr>
                <w:rFonts w:hint="eastAsia"/>
                <w:b/>
                <w:kern w:val="0"/>
                <w:sz w:val="21"/>
                <w:szCs w:val="21"/>
              </w:rPr>
              <w:t>に関するもの】</w:t>
            </w:r>
          </w:p>
          <w:p w14:paraId="233BBBA9" w14:textId="60A0AF38" w:rsidR="00E662C6" w:rsidRDefault="00E662C6" w:rsidP="00E662C6">
            <w:pPr>
              <w:spacing w:line="220" w:lineRule="exact"/>
              <w:ind w:leftChars="100" w:left="318" w:hangingChars="100" w:hanging="159"/>
              <w:rPr>
                <w:kern w:val="0"/>
                <w:sz w:val="20"/>
              </w:rPr>
            </w:pPr>
            <w:r w:rsidRPr="00A37DFB">
              <w:rPr>
                <w:rFonts w:hint="eastAsia"/>
                <w:kern w:val="0"/>
                <w:szCs w:val="21"/>
              </w:rPr>
              <w:t>・</w:t>
            </w:r>
            <w:r w:rsidR="00F570E3" w:rsidRPr="00F570E3">
              <w:rPr>
                <w:rFonts w:hint="eastAsia"/>
                <w:kern w:val="0"/>
                <w:szCs w:val="21"/>
              </w:rPr>
              <w:t>私の子どもが通っている学校では、2025大阪・関西万博に学校としては参加しないことになった　　　　　ため、こども招待一日券を利用して個人で参加しようと考えている。せっかくの貴重な体験のため、比較的空いている平日に行きたいと考えているが、この制度を利用する時に学校を休む際には欠席扱いにはしないようにしてほしい。</w:t>
            </w:r>
          </w:p>
          <w:p w14:paraId="1F2B8F2E" w14:textId="77777777" w:rsidR="001B7DCB" w:rsidRDefault="001B7DCB" w:rsidP="000111F1">
            <w:pPr>
              <w:spacing w:line="160" w:lineRule="exact"/>
              <w:rPr>
                <w:kern w:val="0"/>
                <w:sz w:val="20"/>
              </w:rPr>
            </w:pPr>
          </w:p>
          <w:p w14:paraId="7D4DF290" w14:textId="153E3F12" w:rsidR="00C100F7" w:rsidRPr="00584EAA" w:rsidRDefault="00C100F7" w:rsidP="00C100F7">
            <w:pPr>
              <w:spacing w:line="220" w:lineRule="exact"/>
              <w:rPr>
                <w:b/>
                <w:kern w:val="0"/>
                <w:sz w:val="21"/>
                <w:szCs w:val="21"/>
              </w:rPr>
            </w:pPr>
            <w:r w:rsidRPr="00584EAA">
              <w:rPr>
                <w:rFonts w:hint="eastAsia"/>
                <w:b/>
                <w:kern w:val="0"/>
                <w:sz w:val="21"/>
                <w:szCs w:val="21"/>
              </w:rPr>
              <w:t>【</w:t>
            </w:r>
            <w:r w:rsidR="000111F1">
              <w:rPr>
                <w:rFonts w:hAnsi="ＭＳ ゴシック" w:hint="eastAsia"/>
                <w:b/>
                <w:sz w:val="21"/>
                <w:szCs w:val="21"/>
              </w:rPr>
              <w:t>高校授業料補助</w:t>
            </w:r>
            <w:r w:rsidRPr="00584EAA">
              <w:rPr>
                <w:rFonts w:hint="eastAsia"/>
                <w:b/>
                <w:kern w:val="0"/>
                <w:sz w:val="21"/>
                <w:szCs w:val="21"/>
              </w:rPr>
              <w:t>に関するもの】</w:t>
            </w:r>
          </w:p>
          <w:p w14:paraId="055173FA" w14:textId="516E2116"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F570E3" w:rsidRPr="00F570E3">
              <w:rPr>
                <w:rFonts w:hint="eastAsia"/>
                <w:kern w:val="0"/>
                <w:szCs w:val="21"/>
              </w:rPr>
              <w:t>公立高校の授業料無償化には賛成だが、私立高校については、授業料を無償化するのではなく、例えば所得の低い世帯などへ返済不要の奨学金で支援するべきだ。</w:t>
            </w:r>
          </w:p>
          <w:p w14:paraId="20DAF605" w14:textId="77777777" w:rsidR="000111F1" w:rsidRDefault="000111F1" w:rsidP="000111F1">
            <w:pPr>
              <w:spacing w:line="160" w:lineRule="exact"/>
              <w:ind w:leftChars="50" w:left="259" w:hangingChars="100" w:hanging="179"/>
              <w:rPr>
                <w:kern w:val="0"/>
                <w:sz w:val="20"/>
              </w:rPr>
            </w:pPr>
          </w:p>
          <w:p w14:paraId="0B1CDA23" w14:textId="031B66AD" w:rsidR="000111F1" w:rsidRPr="00584EAA" w:rsidRDefault="000111F1" w:rsidP="000111F1">
            <w:pPr>
              <w:spacing w:line="220" w:lineRule="exact"/>
              <w:rPr>
                <w:b/>
                <w:kern w:val="0"/>
                <w:sz w:val="21"/>
                <w:szCs w:val="21"/>
              </w:rPr>
            </w:pPr>
            <w:r w:rsidRPr="00584EAA">
              <w:rPr>
                <w:rFonts w:hint="eastAsia"/>
                <w:b/>
                <w:kern w:val="0"/>
                <w:sz w:val="21"/>
                <w:szCs w:val="21"/>
              </w:rPr>
              <w:t>【</w:t>
            </w:r>
            <w:r w:rsidR="00F570E3">
              <w:rPr>
                <w:rFonts w:hAnsi="ＭＳ ゴシック" w:hint="eastAsia"/>
                <w:b/>
                <w:sz w:val="21"/>
                <w:szCs w:val="21"/>
              </w:rPr>
              <w:t>たばこ対策</w:t>
            </w:r>
            <w:r w:rsidRPr="00584EAA">
              <w:rPr>
                <w:rFonts w:hint="eastAsia"/>
                <w:b/>
                <w:kern w:val="0"/>
                <w:sz w:val="21"/>
                <w:szCs w:val="21"/>
              </w:rPr>
              <w:t>に関するもの】</w:t>
            </w:r>
          </w:p>
          <w:p w14:paraId="13DA5211" w14:textId="17FEDC56" w:rsidR="00E662C6" w:rsidRPr="00996682" w:rsidRDefault="000111F1" w:rsidP="00FB1E93">
            <w:pPr>
              <w:spacing w:line="240" w:lineRule="exact"/>
              <w:ind w:leftChars="50" w:left="259" w:hangingChars="100" w:hanging="179"/>
              <w:rPr>
                <w:kern w:val="0"/>
                <w:sz w:val="20"/>
                <w:szCs w:val="20"/>
              </w:rPr>
            </w:pPr>
            <w:r w:rsidRPr="00996682">
              <w:rPr>
                <w:rFonts w:hint="eastAsia"/>
                <w:kern w:val="0"/>
                <w:sz w:val="20"/>
                <w:szCs w:val="20"/>
              </w:rPr>
              <w:t>・</w:t>
            </w:r>
            <w:r w:rsidR="00F570E3" w:rsidRPr="00F570E3">
              <w:rPr>
                <w:rFonts w:hint="eastAsia"/>
                <w:kern w:val="0"/>
                <w:sz w:val="20"/>
                <w:szCs w:val="20"/>
              </w:rPr>
              <w:t>大阪府受動喫煙防止条例が4月1日に全面施行され、客席面積が30平方メートル以上100平方メートル以下の飲食店も原則屋内禁煙となったが、罰金を払うよりも利益の方が高いということから条例を守らず、屋内での喫煙を許可している飲食店がある。この状況が続くようであれば、意味のない条例となってしまうため、罰金を高額にする等、条例の見直しを行うべきだ。</w:t>
            </w:r>
          </w:p>
        </w:tc>
      </w:tr>
    </w:tbl>
    <w:p w14:paraId="2717D0AB" w14:textId="683C55E6"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07297E54">
                <wp:simplePos x="0" y="0"/>
                <wp:positionH relativeFrom="column">
                  <wp:posOffset>89997</wp:posOffset>
                </wp:positionH>
                <wp:positionV relativeFrom="paragraph">
                  <wp:posOffset>46586</wp:posOffset>
                </wp:positionV>
                <wp:extent cx="1913255" cy="236682"/>
                <wp:effectExtent l="0" t="0" r="10795" b="1143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36682"/>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29" type="#_x0000_t202" style="position:absolute;left:0;text-align:left;margin-left:7.1pt;margin-top:3.65pt;width:150.65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148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D56C1C">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0CAB1E90" w14:textId="230C1745" w:rsidR="00D56C1C" w:rsidRDefault="00D56C1C" w:rsidP="00D56C1C">
      <w:pPr>
        <w:spacing w:line="240" w:lineRule="exact"/>
        <w:ind w:right="919"/>
      </w:pPr>
    </w:p>
    <w:sectPr w:rsidR="00D56C1C"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146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4541"/>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77FB9"/>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682"/>
    <w:rsid w:val="0099698E"/>
    <w:rsid w:val="009A12DE"/>
    <w:rsid w:val="009B24EA"/>
    <w:rsid w:val="009B2736"/>
    <w:rsid w:val="009B30F7"/>
    <w:rsid w:val="009B4257"/>
    <w:rsid w:val="009B441B"/>
    <w:rsid w:val="009B5FE1"/>
    <w:rsid w:val="009B73C6"/>
    <w:rsid w:val="009C0777"/>
    <w:rsid w:val="009C0A0E"/>
    <w:rsid w:val="009C0CD3"/>
    <w:rsid w:val="009C0FAA"/>
    <w:rsid w:val="009C110C"/>
    <w:rsid w:val="009C4D15"/>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570E3"/>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1724</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2025-01-15T01:36:00Z</dcterms:created>
  <dcterms:modified xsi:type="dcterms:W3CDTF">2025-05-19T09:25:00Z</dcterms:modified>
</cp:coreProperties>
</file>