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5E237B59" w:rsidR="00961D85" w:rsidRPr="00937DCA" w:rsidRDefault="002320A7">
      <w:pPr>
        <w:rPr>
          <w:sz w:val="22"/>
        </w:rPr>
      </w:pPr>
      <w:r>
        <w:rPr>
          <w:rFonts w:hint="eastAsia"/>
          <w:sz w:val="22"/>
        </w:rPr>
        <w:t>令和５年度「</w:t>
      </w:r>
      <w:r w:rsidR="00961D85" w:rsidRPr="00937DCA">
        <w:rPr>
          <w:sz w:val="22"/>
        </w:rPr>
        <w:t>大阪IR（統合型リゾート）説明会</w:t>
      </w:r>
      <w:r>
        <w:rPr>
          <w:rFonts w:hint="eastAsia"/>
          <w:sz w:val="22"/>
        </w:rPr>
        <w:t xml:space="preserve">」（第４回）　</w:t>
      </w:r>
      <w:r w:rsidR="0024110E">
        <w:rPr>
          <w:rFonts w:hint="eastAsia"/>
          <w:sz w:val="22"/>
        </w:rPr>
        <w:t>当日の質問への追加回答について</w:t>
      </w:r>
    </w:p>
    <w:p w14:paraId="748AEC1A" w14:textId="3126E285" w:rsidR="00961D85" w:rsidRDefault="00961D85" w:rsidP="007B7387"/>
    <w:tbl>
      <w:tblPr>
        <w:tblStyle w:val="a3"/>
        <w:tblW w:w="15446" w:type="dxa"/>
        <w:tblLook w:val="04A0" w:firstRow="1" w:lastRow="0" w:firstColumn="1" w:lastColumn="0" w:noHBand="0" w:noVBand="1"/>
      </w:tblPr>
      <w:tblGrid>
        <w:gridCol w:w="562"/>
        <w:gridCol w:w="6521"/>
        <w:gridCol w:w="8363"/>
      </w:tblGrid>
      <w:tr w:rsidR="00961D85" w14:paraId="61F16231" w14:textId="77777777" w:rsidTr="0082336E">
        <w:trPr>
          <w:trHeight w:val="324"/>
        </w:trPr>
        <w:tc>
          <w:tcPr>
            <w:tcW w:w="562" w:type="dxa"/>
          </w:tcPr>
          <w:p w14:paraId="1090A34D" w14:textId="77777777" w:rsidR="00961D85" w:rsidRPr="00937DCA" w:rsidRDefault="00961D85">
            <w:pPr>
              <w:rPr>
                <w:sz w:val="20"/>
                <w:szCs w:val="20"/>
              </w:rPr>
            </w:pPr>
          </w:p>
        </w:tc>
        <w:tc>
          <w:tcPr>
            <w:tcW w:w="6521" w:type="dxa"/>
          </w:tcPr>
          <w:p w14:paraId="17D56C36" w14:textId="77777777" w:rsidR="00961D85" w:rsidRPr="00937DCA" w:rsidRDefault="00961D85" w:rsidP="00961D85">
            <w:pPr>
              <w:jc w:val="center"/>
              <w:rPr>
                <w:szCs w:val="21"/>
              </w:rPr>
            </w:pPr>
            <w:r w:rsidRPr="00937DCA">
              <w:rPr>
                <w:rFonts w:hint="eastAsia"/>
                <w:szCs w:val="21"/>
              </w:rPr>
              <w:t>質問</w:t>
            </w:r>
          </w:p>
        </w:tc>
        <w:tc>
          <w:tcPr>
            <w:tcW w:w="8363"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82336E">
        <w:trPr>
          <w:trHeight w:val="1113"/>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6521" w:type="dxa"/>
          </w:tcPr>
          <w:p w14:paraId="14DE9C6B" w14:textId="77777777" w:rsidR="00F23F0B" w:rsidRPr="001B0461" w:rsidRDefault="00F23F0B" w:rsidP="00F23F0B">
            <w:pPr>
              <w:ind w:firstLineChars="100" w:firstLine="200"/>
              <w:rPr>
                <w:sz w:val="20"/>
                <w:szCs w:val="20"/>
              </w:rPr>
            </w:pPr>
            <w:r w:rsidRPr="001B0461">
              <w:rPr>
                <w:rFonts w:hint="eastAsia"/>
                <w:sz w:val="20"/>
                <w:szCs w:val="20"/>
              </w:rPr>
              <w:t>大阪府では、府民にどれほどオンラインギャンブル、海外の違法サイトもあると思うんですけれども、そういうのも含めて、既存のランドギャンブルじゃないですよ、オンラインギャンブルについて、どれほど府民が利用されているか調査をされたことはあるか、ないか。あればその資料をご紹介いただきたいというのが一点。</w:t>
            </w:r>
          </w:p>
          <w:p w14:paraId="3B23710A" w14:textId="50C24E7F" w:rsidR="00F23F0B" w:rsidRPr="001B0461" w:rsidRDefault="00F23F0B" w:rsidP="00F23F0B">
            <w:pPr>
              <w:ind w:firstLineChars="100" w:firstLine="200"/>
              <w:rPr>
                <w:sz w:val="20"/>
                <w:szCs w:val="20"/>
              </w:rPr>
            </w:pPr>
            <w:r w:rsidRPr="001B0461">
              <w:rPr>
                <w:rFonts w:hint="eastAsia"/>
                <w:sz w:val="20"/>
                <w:szCs w:val="20"/>
              </w:rPr>
              <w:t>それから大阪府下における病的ギャンブル依存症者の人数を合計数で把握されておられるか、おられないか。これが</w:t>
            </w:r>
            <w:r w:rsidR="0079250D">
              <w:rPr>
                <w:rFonts w:hint="eastAsia"/>
                <w:sz w:val="20"/>
                <w:szCs w:val="20"/>
              </w:rPr>
              <w:t>二</w:t>
            </w:r>
            <w:r w:rsidRPr="001B0461">
              <w:rPr>
                <w:sz w:val="20"/>
                <w:szCs w:val="20"/>
              </w:rPr>
              <w:t>点。</w:t>
            </w:r>
          </w:p>
          <w:p w14:paraId="05A179C5" w14:textId="59B46100" w:rsidR="009309DE" w:rsidRPr="001B0461" w:rsidRDefault="00F23F0B" w:rsidP="00F23F0B">
            <w:pPr>
              <w:ind w:firstLineChars="100" w:firstLine="200"/>
              <w:rPr>
                <w:sz w:val="20"/>
                <w:szCs w:val="20"/>
              </w:rPr>
            </w:pPr>
            <w:r w:rsidRPr="001B0461">
              <w:rPr>
                <w:rFonts w:hint="eastAsia"/>
                <w:sz w:val="20"/>
                <w:szCs w:val="20"/>
              </w:rPr>
              <w:t>３つ目は、そのうち、今、ギャンブル被害が主流になってるオンラインギャンブル被害というのは全体の何割ぐらいになってるか。この点、明確にお答えいただけたらと思いますし、できなければ後日でも結構です。</w:t>
            </w:r>
          </w:p>
        </w:tc>
        <w:tc>
          <w:tcPr>
            <w:tcW w:w="8363" w:type="dxa"/>
          </w:tcPr>
          <w:p w14:paraId="192FEC36" w14:textId="45DD388E" w:rsidR="009309DE" w:rsidRPr="001B0461" w:rsidRDefault="000A49AD" w:rsidP="00BC1C0C">
            <w:pPr>
              <w:ind w:firstLineChars="100" w:firstLine="200"/>
              <w:rPr>
                <w:sz w:val="20"/>
                <w:szCs w:val="20"/>
              </w:rPr>
            </w:pPr>
            <w:r w:rsidRPr="001B0461">
              <w:rPr>
                <w:rFonts w:hint="eastAsia"/>
                <w:sz w:val="20"/>
                <w:szCs w:val="20"/>
              </w:rPr>
              <w:t>令和４年度に実施しました府の「健康と生活に関する調査</w:t>
            </w:r>
            <w:r w:rsidR="00CC11F1" w:rsidRPr="001B0461">
              <w:rPr>
                <w:rFonts w:hint="eastAsia"/>
                <w:sz w:val="20"/>
                <w:szCs w:val="20"/>
              </w:rPr>
              <w:t>（以下「同調査」という。</w:t>
            </w:r>
            <w:r w:rsidR="00BC1C0C" w:rsidRPr="001B0461">
              <w:rPr>
                <w:rFonts w:hint="eastAsia"/>
                <w:sz w:val="20"/>
                <w:szCs w:val="20"/>
              </w:rPr>
              <w:t>）</w:t>
            </w:r>
            <w:r w:rsidR="00874C44" w:rsidRPr="001B0461">
              <w:rPr>
                <w:rFonts w:hint="eastAsia"/>
                <w:sz w:val="20"/>
                <w:szCs w:val="20"/>
              </w:rPr>
              <w:t>」</w:t>
            </w:r>
            <w:r w:rsidRPr="001B0461">
              <w:rPr>
                <w:sz w:val="20"/>
                <w:szCs w:val="20"/>
              </w:rPr>
              <w:t>において、</w:t>
            </w:r>
            <w:r w:rsidRPr="001B0461">
              <w:rPr>
                <w:rFonts w:hint="eastAsia"/>
                <w:sz w:val="20"/>
                <w:szCs w:val="20"/>
              </w:rPr>
              <w:t>「経験したギャンブル等の種類</w:t>
            </w:r>
            <w:r w:rsidR="00CC11F1" w:rsidRPr="001B0461">
              <w:rPr>
                <w:rFonts w:hint="eastAsia"/>
                <w:sz w:val="20"/>
                <w:szCs w:val="20"/>
              </w:rPr>
              <w:t>：</w:t>
            </w:r>
            <w:r w:rsidRPr="001B0461">
              <w:rPr>
                <w:rFonts w:hint="eastAsia"/>
                <w:sz w:val="20"/>
                <w:szCs w:val="20"/>
              </w:rPr>
              <w:t>パチンコ</w:t>
            </w:r>
            <w:r w:rsidR="00BC1C0C" w:rsidRPr="001B0461">
              <w:rPr>
                <w:rFonts w:hint="eastAsia"/>
                <w:sz w:val="20"/>
                <w:szCs w:val="20"/>
              </w:rPr>
              <w:t>/</w:t>
            </w:r>
            <w:r w:rsidRPr="001B0461">
              <w:rPr>
                <w:rFonts w:hint="eastAsia"/>
                <w:sz w:val="20"/>
                <w:szCs w:val="20"/>
              </w:rPr>
              <w:t>競馬</w:t>
            </w:r>
            <w:r w:rsidR="00BC1C0C" w:rsidRPr="001B0461">
              <w:rPr>
                <w:rFonts w:hint="eastAsia"/>
                <w:sz w:val="20"/>
                <w:szCs w:val="20"/>
              </w:rPr>
              <w:t>ほか/</w:t>
            </w:r>
            <w:r w:rsidR="00735AFF" w:rsidRPr="001B0461">
              <w:rPr>
                <w:rFonts w:hint="eastAsia"/>
                <w:sz w:val="20"/>
                <w:szCs w:val="20"/>
              </w:rPr>
              <w:t>宝くじ</w:t>
            </w:r>
            <w:r w:rsidR="00BC1C0C" w:rsidRPr="001B0461">
              <w:rPr>
                <w:rFonts w:hint="eastAsia"/>
                <w:sz w:val="20"/>
                <w:szCs w:val="20"/>
              </w:rPr>
              <w:t>/</w:t>
            </w:r>
            <w:r w:rsidRPr="001B0461">
              <w:rPr>
                <w:rFonts w:hint="eastAsia"/>
                <w:sz w:val="20"/>
                <w:szCs w:val="20"/>
              </w:rPr>
              <w:t>インターネットを使ったギャンブル（公営競技など購入分を除く）</w:t>
            </w:r>
            <w:r w:rsidR="00BC1C0C" w:rsidRPr="001B0461">
              <w:rPr>
                <w:rFonts w:hint="eastAsia"/>
                <w:sz w:val="20"/>
                <w:szCs w:val="20"/>
              </w:rPr>
              <w:t>/</w:t>
            </w:r>
            <w:r w:rsidRPr="001B0461">
              <w:rPr>
                <w:rFonts w:hint="eastAsia"/>
                <w:sz w:val="20"/>
                <w:szCs w:val="20"/>
              </w:rPr>
              <w:t>海外カジノ</w:t>
            </w:r>
            <w:r w:rsidR="00BC1C0C" w:rsidRPr="001B0461">
              <w:rPr>
                <w:rFonts w:hint="eastAsia"/>
                <w:sz w:val="20"/>
                <w:szCs w:val="20"/>
              </w:rPr>
              <w:t>/</w:t>
            </w:r>
            <w:r w:rsidRPr="001B0461">
              <w:rPr>
                <w:rFonts w:hint="eastAsia"/>
                <w:sz w:val="20"/>
                <w:szCs w:val="20"/>
              </w:rPr>
              <w:t>その他のギャンブル</w:t>
            </w:r>
            <w:r w:rsidR="00BC1C0C" w:rsidRPr="001B0461">
              <w:rPr>
                <w:rFonts w:hint="eastAsia"/>
                <w:sz w:val="20"/>
                <w:szCs w:val="20"/>
              </w:rPr>
              <w:t xml:space="preserve">　</w:t>
            </w:r>
            <w:r w:rsidR="00CC11F1" w:rsidRPr="001B0461">
              <w:rPr>
                <w:rFonts w:hint="eastAsia"/>
                <w:sz w:val="20"/>
                <w:szCs w:val="20"/>
              </w:rPr>
              <w:t>他</w:t>
            </w:r>
            <w:r w:rsidRPr="001B0461">
              <w:rPr>
                <w:rFonts w:hint="eastAsia"/>
                <w:sz w:val="20"/>
                <w:szCs w:val="20"/>
              </w:rPr>
              <w:t>」</w:t>
            </w:r>
            <w:r w:rsidR="00BC1C0C" w:rsidRPr="001B0461">
              <w:rPr>
                <w:rFonts w:hint="eastAsia"/>
                <w:sz w:val="20"/>
                <w:szCs w:val="20"/>
              </w:rPr>
              <w:t>、</w:t>
            </w:r>
            <w:r w:rsidRPr="001B0461">
              <w:rPr>
                <w:rFonts w:hint="eastAsia"/>
                <w:sz w:val="20"/>
                <w:szCs w:val="20"/>
              </w:rPr>
              <w:t>「公営競技</w:t>
            </w:r>
            <w:r w:rsidR="00CC11F1" w:rsidRPr="001B0461">
              <w:rPr>
                <w:rFonts w:hint="eastAsia"/>
                <w:sz w:val="20"/>
                <w:szCs w:val="20"/>
              </w:rPr>
              <w:t>（競馬等）</w:t>
            </w:r>
            <w:r w:rsidRPr="001B0461">
              <w:rPr>
                <w:rFonts w:hint="eastAsia"/>
                <w:sz w:val="20"/>
                <w:szCs w:val="20"/>
              </w:rPr>
              <w:t>や宝くじ</w:t>
            </w:r>
            <w:r w:rsidR="00CC11F1" w:rsidRPr="001B0461">
              <w:rPr>
                <w:rFonts w:hint="eastAsia"/>
                <w:sz w:val="20"/>
                <w:szCs w:val="20"/>
              </w:rPr>
              <w:t>等</w:t>
            </w:r>
            <w:r w:rsidRPr="001B0461">
              <w:rPr>
                <w:rFonts w:hint="eastAsia"/>
                <w:sz w:val="20"/>
                <w:szCs w:val="20"/>
              </w:rPr>
              <w:t>における主な券等の購入方法について</w:t>
            </w:r>
            <w:r w:rsidR="00CC11F1" w:rsidRPr="001B0461">
              <w:rPr>
                <w:rFonts w:hint="eastAsia"/>
                <w:sz w:val="20"/>
                <w:szCs w:val="20"/>
              </w:rPr>
              <w:t>：ギャンブル場等/オンライン/両方</w:t>
            </w:r>
            <w:r w:rsidRPr="001B0461">
              <w:rPr>
                <w:rFonts w:hint="eastAsia"/>
                <w:sz w:val="20"/>
                <w:szCs w:val="20"/>
              </w:rPr>
              <w:t>」を質問項目としております。</w:t>
            </w:r>
          </w:p>
          <w:p w14:paraId="26DF32E5" w14:textId="77777777" w:rsidR="000A49AD" w:rsidRPr="001B0461" w:rsidRDefault="000A49AD" w:rsidP="000A49AD">
            <w:pPr>
              <w:rPr>
                <w:sz w:val="20"/>
                <w:szCs w:val="20"/>
              </w:rPr>
            </w:pPr>
          </w:p>
          <w:p w14:paraId="16B805B6" w14:textId="543356A5" w:rsidR="000A49AD" w:rsidRPr="001B0461" w:rsidRDefault="00735AFF" w:rsidP="00CC11F1">
            <w:pPr>
              <w:ind w:firstLineChars="100" w:firstLine="200"/>
              <w:rPr>
                <w:sz w:val="20"/>
                <w:szCs w:val="20"/>
              </w:rPr>
            </w:pPr>
            <w:r w:rsidRPr="001B0461">
              <w:rPr>
                <w:rFonts w:hint="eastAsia"/>
                <w:sz w:val="20"/>
                <w:szCs w:val="20"/>
              </w:rPr>
              <w:t>また、</w:t>
            </w:r>
            <w:r w:rsidR="00CC11F1" w:rsidRPr="001B0461">
              <w:rPr>
                <w:rFonts w:hint="eastAsia"/>
                <w:sz w:val="20"/>
                <w:szCs w:val="20"/>
              </w:rPr>
              <w:t>同調査</w:t>
            </w:r>
            <w:r w:rsidR="000A49AD" w:rsidRPr="001B0461">
              <w:rPr>
                <w:rFonts w:hint="eastAsia"/>
                <w:sz w:val="20"/>
                <w:szCs w:val="20"/>
              </w:rPr>
              <w:t>において、</w:t>
            </w:r>
            <w:r w:rsidRPr="001B0461">
              <w:rPr>
                <w:rFonts w:hint="eastAsia"/>
                <w:sz w:val="20"/>
                <w:szCs w:val="20"/>
              </w:rPr>
              <w:t>ギャンブル障がいのスクリーニングテストである</w:t>
            </w:r>
            <w:r w:rsidR="000A49AD" w:rsidRPr="001B0461">
              <w:rPr>
                <w:sz w:val="20"/>
                <w:szCs w:val="20"/>
              </w:rPr>
              <w:t>SOGS</w:t>
            </w:r>
            <w:r w:rsidRPr="001B0461">
              <w:rPr>
                <w:rFonts w:hint="eastAsia"/>
                <w:sz w:val="20"/>
                <w:szCs w:val="20"/>
              </w:rPr>
              <w:t>の尺度を用いて「ギャンブル等依存が疑われる者」の割合を推計し</w:t>
            </w:r>
            <w:r w:rsidR="00BC1C0C" w:rsidRPr="001B0461">
              <w:rPr>
                <w:rFonts w:hint="eastAsia"/>
                <w:sz w:val="20"/>
                <w:szCs w:val="20"/>
              </w:rPr>
              <w:t>ています</w:t>
            </w:r>
            <w:r w:rsidRPr="001B0461">
              <w:rPr>
                <w:rFonts w:hint="eastAsia"/>
                <w:sz w:val="20"/>
                <w:szCs w:val="20"/>
              </w:rPr>
              <w:t>。SOGS</w:t>
            </w:r>
            <w:r w:rsidR="0079250D">
              <w:rPr>
                <w:sz w:val="20"/>
                <w:szCs w:val="20"/>
              </w:rPr>
              <w:t xml:space="preserve"> </w:t>
            </w:r>
            <w:r w:rsidR="0079250D">
              <w:rPr>
                <w:rFonts w:hint="eastAsia"/>
                <w:sz w:val="20"/>
                <w:szCs w:val="20"/>
              </w:rPr>
              <w:t>５</w:t>
            </w:r>
            <w:r w:rsidR="000A49AD" w:rsidRPr="001B0461">
              <w:rPr>
                <w:sz w:val="20"/>
                <w:szCs w:val="20"/>
              </w:rPr>
              <w:t>点以上の割合</w:t>
            </w:r>
            <w:r w:rsidRPr="001B0461">
              <w:rPr>
                <w:rFonts w:hint="eastAsia"/>
                <w:sz w:val="20"/>
                <w:szCs w:val="20"/>
              </w:rPr>
              <w:t>は1.9％であり、</w:t>
            </w:r>
            <w:r w:rsidR="000A49AD" w:rsidRPr="001B0461">
              <w:rPr>
                <w:sz w:val="20"/>
                <w:szCs w:val="20"/>
              </w:rPr>
              <w:t>府の成人人口にあてはめると、約</w:t>
            </w:r>
            <w:r w:rsidRPr="001B0461">
              <w:rPr>
                <w:rFonts w:hint="eastAsia"/>
                <w:sz w:val="20"/>
                <w:szCs w:val="20"/>
              </w:rPr>
              <w:t>14</w:t>
            </w:r>
            <w:r w:rsidR="000A49AD" w:rsidRPr="001B0461">
              <w:rPr>
                <w:sz w:val="20"/>
                <w:szCs w:val="20"/>
              </w:rPr>
              <w:t>万３千人と推計され、</w:t>
            </w:r>
            <w:r w:rsidR="000A49AD" w:rsidRPr="001B0461">
              <w:rPr>
                <w:rFonts w:hint="eastAsia"/>
                <w:sz w:val="20"/>
                <w:szCs w:val="20"/>
              </w:rPr>
              <w:t>そのうち、ギャンブル障</w:t>
            </w:r>
            <w:r w:rsidR="00D42403" w:rsidRPr="001B0461">
              <w:rPr>
                <w:rFonts w:hint="eastAsia"/>
                <w:sz w:val="20"/>
                <w:szCs w:val="20"/>
              </w:rPr>
              <w:t>がい</w:t>
            </w:r>
            <w:r w:rsidR="000A49AD" w:rsidRPr="001B0461">
              <w:rPr>
                <w:rFonts w:hint="eastAsia"/>
                <w:sz w:val="20"/>
                <w:szCs w:val="20"/>
              </w:rPr>
              <w:t>に該当する人は約半数と推定されます</w:t>
            </w:r>
            <w:r w:rsidRPr="001B0461">
              <w:rPr>
                <w:rFonts w:hint="eastAsia"/>
                <w:sz w:val="20"/>
                <w:szCs w:val="20"/>
              </w:rPr>
              <w:t>。</w:t>
            </w:r>
          </w:p>
          <w:p w14:paraId="5558D48D" w14:textId="77777777" w:rsidR="000A49AD" w:rsidRPr="00CC7C26" w:rsidRDefault="000A49AD" w:rsidP="000A49AD">
            <w:pPr>
              <w:rPr>
                <w:rFonts w:eastAsiaTheme="minorHAnsi"/>
                <w:sz w:val="18"/>
                <w:szCs w:val="18"/>
              </w:rPr>
            </w:pPr>
          </w:p>
          <w:p w14:paraId="1EC94067" w14:textId="6535A810" w:rsidR="00BC1C0C" w:rsidRPr="00CC7C26" w:rsidRDefault="00CC7C26" w:rsidP="00CC7C26">
            <w:pPr>
              <w:pStyle w:val="a9"/>
              <w:ind w:firstLineChars="100" w:firstLine="210"/>
              <w:rPr>
                <w:sz w:val="20"/>
                <w:szCs w:val="20"/>
              </w:rPr>
            </w:pPr>
            <w:r>
              <w:rPr>
                <w:rFonts w:asciiTheme="minorHAnsi" w:eastAsiaTheme="minorHAnsi" w:hAnsiTheme="minorHAnsi" w:hint="eastAsia"/>
                <w:sz w:val="21"/>
                <w:szCs w:val="21"/>
              </w:rPr>
              <w:t>複数</w:t>
            </w:r>
            <w:r w:rsidRPr="00CC7C26">
              <w:rPr>
                <w:rFonts w:asciiTheme="minorHAnsi" w:eastAsiaTheme="minorHAnsi" w:hAnsiTheme="minorHAnsi" w:hint="eastAsia"/>
                <w:sz w:val="21"/>
                <w:szCs w:val="21"/>
              </w:rPr>
              <w:t>種類のギャンブル経験</w:t>
            </w:r>
            <w:r>
              <w:rPr>
                <w:rFonts w:asciiTheme="minorHAnsi" w:eastAsiaTheme="minorHAnsi" w:hAnsiTheme="minorHAnsi" w:hint="eastAsia"/>
                <w:sz w:val="21"/>
                <w:szCs w:val="21"/>
              </w:rPr>
              <w:t>を有する方がおられるなか</w:t>
            </w:r>
            <w:r w:rsidRPr="00CC7C26">
              <w:rPr>
                <w:rFonts w:asciiTheme="minorHAnsi" w:eastAsiaTheme="minorHAnsi" w:hAnsiTheme="minorHAnsi" w:hint="eastAsia"/>
                <w:sz w:val="21"/>
                <w:szCs w:val="21"/>
              </w:rPr>
              <w:t>、オンラインギャンブルを原因とする依存症の</w:t>
            </w:r>
            <w:r>
              <w:rPr>
                <w:rFonts w:asciiTheme="minorHAnsi" w:eastAsiaTheme="minorHAnsi" w:hAnsiTheme="minorHAnsi" w:hint="eastAsia"/>
                <w:sz w:val="21"/>
                <w:szCs w:val="21"/>
              </w:rPr>
              <w:t>方の</w:t>
            </w:r>
            <w:r w:rsidRPr="00CC7C26">
              <w:rPr>
                <w:rFonts w:asciiTheme="minorHAnsi" w:eastAsiaTheme="minorHAnsi" w:hAnsiTheme="minorHAnsi" w:hint="eastAsia"/>
                <w:sz w:val="21"/>
                <w:szCs w:val="21"/>
              </w:rPr>
              <w:t>割合を算出する</w:t>
            </w:r>
            <w:r>
              <w:rPr>
                <w:rFonts w:asciiTheme="minorHAnsi" w:eastAsiaTheme="minorHAnsi" w:hAnsiTheme="minorHAnsi" w:hint="eastAsia"/>
                <w:sz w:val="21"/>
                <w:szCs w:val="21"/>
              </w:rPr>
              <w:t>ことは</w:t>
            </w:r>
            <w:r w:rsidRPr="00CC7C26">
              <w:rPr>
                <w:rFonts w:asciiTheme="minorHAnsi" w:eastAsiaTheme="minorHAnsi" w:hAnsiTheme="minorHAnsi" w:hint="eastAsia"/>
                <w:sz w:val="21"/>
                <w:szCs w:val="21"/>
              </w:rPr>
              <w:t>困難で</w:t>
            </w:r>
            <w:r>
              <w:rPr>
                <w:rFonts w:asciiTheme="minorHAnsi" w:eastAsiaTheme="minorHAnsi" w:hAnsiTheme="minorHAnsi" w:hint="eastAsia"/>
                <w:sz w:val="21"/>
                <w:szCs w:val="21"/>
              </w:rPr>
              <w:t>す。</w:t>
            </w:r>
          </w:p>
        </w:tc>
      </w:tr>
    </w:tbl>
    <w:p w14:paraId="3289DFD6" w14:textId="77777777" w:rsidR="00961D85" w:rsidRPr="00CC7C26" w:rsidRDefault="00961D85"/>
    <w:sectPr w:rsidR="00961D85" w:rsidRPr="00CC7C26"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7A68" w14:textId="77777777" w:rsidR="00BB7E83" w:rsidRDefault="00BB7E83" w:rsidP="00E354EB">
      <w:r>
        <w:separator/>
      </w:r>
    </w:p>
  </w:endnote>
  <w:endnote w:type="continuationSeparator" w:id="0">
    <w:p w14:paraId="68C23DC7" w14:textId="77777777" w:rsidR="00BB7E83" w:rsidRDefault="00BB7E83"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9130" w14:textId="77777777" w:rsidR="00BB7E83" w:rsidRDefault="00BB7E83" w:rsidP="00E354EB">
      <w:r>
        <w:separator/>
      </w:r>
    </w:p>
  </w:footnote>
  <w:footnote w:type="continuationSeparator" w:id="0">
    <w:p w14:paraId="36E9307F" w14:textId="77777777" w:rsidR="00BB7E83" w:rsidRDefault="00BB7E83"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2236A"/>
    <w:rsid w:val="000411BF"/>
    <w:rsid w:val="000A49AD"/>
    <w:rsid w:val="001B0461"/>
    <w:rsid w:val="002320A7"/>
    <w:rsid w:val="0024110E"/>
    <w:rsid w:val="00284211"/>
    <w:rsid w:val="00430544"/>
    <w:rsid w:val="0049415E"/>
    <w:rsid w:val="00520C72"/>
    <w:rsid w:val="00571604"/>
    <w:rsid w:val="00576B74"/>
    <w:rsid w:val="0058566E"/>
    <w:rsid w:val="005C22B8"/>
    <w:rsid w:val="005C31DB"/>
    <w:rsid w:val="00614D42"/>
    <w:rsid w:val="0064385A"/>
    <w:rsid w:val="0065291C"/>
    <w:rsid w:val="00656FA1"/>
    <w:rsid w:val="006A0979"/>
    <w:rsid w:val="006D61B7"/>
    <w:rsid w:val="00733983"/>
    <w:rsid w:val="00735AFF"/>
    <w:rsid w:val="00756E94"/>
    <w:rsid w:val="0079250D"/>
    <w:rsid w:val="007B7387"/>
    <w:rsid w:val="008021B4"/>
    <w:rsid w:val="0082336E"/>
    <w:rsid w:val="00874C44"/>
    <w:rsid w:val="008D4858"/>
    <w:rsid w:val="00916269"/>
    <w:rsid w:val="00923E59"/>
    <w:rsid w:val="009309DE"/>
    <w:rsid w:val="00937DCA"/>
    <w:rsid w:val="00961D85"/>
    <w:rsid w:val="00A00596"/>
    <w:rsid w:val="00A42C32"/>
    <w:rsid w:val="00A70A85"/>
    <w:rsid w:val="00AE38AC"/>
    <w:rsid w:val="00BB7E83"/>
    <w:rsid w:val="00BC1C0C"/>
    <w:rsid w:val="00C72AF1"/>
    <w:rsid w:val="00CC11F1"/>
    <w:rsid w:val="00CC7C26"/>
    <w:rsid w:val="00CF7E4A"/>
    <w:rsid w:val="00D42403"/>
    <w:rsid w:val="00D94E96"/>
    <w:rsid w:val="00E17607"/>
    <w:rsid w:val="00E354EB"/>
    <w:rsid w:val="00EF6EDC"/>
    <w:rsid w:val="00F23F0B"/>
    <w:rsid w:val="00F25D7C"/>
    <w:rsid w:val="00F55739"/>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Plain Text"/>
    <w:basedOn w:val="a"/>
    <w:link w:val="aa"/>
    <w:uiPriority w:val="99"/>
    <w:unhideWhenUsed/>
    <w:rsid w:val="00CC7C26"/>
    <w:pPr>
      <w:jc w:val="left"/>
    </w:pPr>
    <w:rPr>
      <w:rFonts w:ascii="游ゴシック" w:eastAsia="游ゴシック" w:hAnsi="Courier New" w:cs="Courier New"/>
      <w:sz w:val="22"/>
    </w:rPr>
  </w:style>
  <w:style w:type="character" w:customStyle="1" w:styleId="aa">
    <w:name w:val="書式なし (文字)"/>
    <w:basedOn w:val="a0"/>
    <w:link w:val="a9"/>
    <w:uiPriority w:val="99"/>
    <w:rsid w:val="00CC7C26"/>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0302">
      <w:bodyDiv w:val="1"/>
      <w:marLeft w:val="0"/>
      <w:marRight w:val="0"/>
      <w:marTop w:val="0"/>
      <w:marBottom w:val="0"/>
      <w:divBdr>
        <w:top w:val="none" w:sz="0" w:space="0" w:color="auto"/>
        <w:left w:val="none" w:sz="0" w:space="0" w:color="auto"/>
        <w:bottom w:val="none" w:sz="0" w:space="0" w:color="auto"/>
        <w:right w:val="none" w:sz="0" w:space="0" w:color="auto"/>
      </w:divBdr>
    </w:div>
    <w:div w:id="1472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2025-08-19T06:43:00Z</dcterms:created>
  <dcterms:modified xsi:type="dcterms:W3CDTF">2025-08-19T06:43:00Z</dcterms:modified>
</cp:coreProperties>
</file>