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5929FF21" w:rsidR="00961D85" w:rsidRPr="00937DCA" w:rsidRDefault="00961D85">
      <w:pPr>
        <w:rPr>
          <w:sz w:val="22"/>
        </w:rPr>
      </w:pPr>
      <w:r w:rsidRPr="00937DCA">
        <w:rPr>
          <w:rFonts w:hint="eastAsia"/>
          <w:sz w:val="22"/>
        </w:rPr>
        <w:t>第</w:t>
      </w:r>
      <w:r w:rsidR="0065291C">
        <w:rPr>
          <w:rFonts w:hint="eastAsia"/>
          <w:sz w:val="22"/>
        </w:rPr>
        <w:t>２</w:t>
      </w:r>
      <w:r w:rsidRPr="00937DCA">
        <w:rPr>
          <w:sz w:val="22"/>
        </w:rPr>
        <w:t>回大阪IR（統合型リゾート）説明会</w:t>
      </w:r>
      <w:r w:rsidR="0024110E">
        <w:rPr>
          <w:rFonts w:hint="eastAsia"/>
          <w:sz w:val="22"/>
        </w:rPr>
        <w:t>当日の質問への追加回答について</w:t>
      </w:r>
    </w:p>
    <w:p w14:paraId="748AEC1A" w14:textId="3126E285" w:rsidR="00961D85" w:rsidRDefault="00961D85" w:rsidP="007B7387"/>
    <w:tbl>
      <w:tblPr>
        <w:tblStyle w:val="a3"/>
        <w:tblW w:w="15446" w:type="dxa"/>
        <w:tblLook w:val="04A0" w:firstRow="1" w:lastRow="0" w:firstColumn="1" w:lastColumn="0" w:noHBand="0" w:noVBand="1"/>
      </w:tblPr>
      <w:tblGrid>
        <w:gridCol w:w="562"/>
        <w:gridCol w:w="6521"/>
        <w:gridCol w:w="8363"/>
      </w:tblGrid>
      <w:tr w:rsidR="00961D85" w14:paraId="61F16231" w14:textId="77777777" w:rsidTr="0082336E">
        <w:trPr>
          <w:trHeight w:val="324"/>
        </w:trPr>
        <w:tc>
          <w:tcPr>
            <w:tcW w:w="562" w:type="dxa"/>
          </w:tcPr>
          <w:p w14:paraId="1090A34D" w14:textId="77777777" w:rsidR="00961D85" w:rsidRPr="00937DCA" w:rsidRDefault="00961D85">
            <w:pPr>
              <w:rPr>
                <w:sz w:val="20"/>
                <w:szCs w:val="20"/>
              </w:rPr>
            </w:pPr>
          </w:p>
        </w:tc>
        <w:tc>
          <w:tcPr>
            <w:tcW w:w="6521" w:type="dxa"/>
          </w:tcPr>
          <w:p w14:paraId="17D56C36" w14:textId="77777777" w:rsidR="00961D85" w:rsidRPr="00937DCA" w:rsidRDefault="00961D85" w:rsidP="00961D85">
            <w:pPr>
              <w:jc w:val="center"/>
              <w:rPr>
                <w:szCs w:val="21"/>
              </w:rPr>
            </w:pPr>
            <w:r w:rsidRPr="00937DCA">
              <w:rPr>
                <w:rFonts w:hint="eastAsia"/>
                <w:szCs w:val="21"/>
              </w:rPr>
              <w:t>質問</w:t>
            </w:r>
          </w:p>
        </w:tc>
        <w:tc>
          <w:tcPr>
            <w:tcW w:w="8363" w:type="dxa"/>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82336E">
        <w:trPr>
          <w:trHeight w:val="1113"/>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6521" w:type="dxa"/>
          </w:tcPr>
          <w:p w14:paraId="05A179C5" w14:textId="2A926153" w:rsidR="009309DE" w:rsidRPr="00937DCA" w:rsidRDefault="008021B4" w:rsidP="008021B4">
            <w:pPr>
              <w:ind w:firstLineChars="100" w:firstLine="200"/>
              <w:rPr>
                <w:sz w:val="20"/>
                <w:szCs w:val="20"/>
              </w:rPr>
            </w:pPr>
            <w:r w:rsidRPr="008021B4">
              <w:rPr>
                <w:rFonts w:hint="eastAsia"/>
                <w:sz w:val="20"/>
                <w:szCs w:val="20"/>
              </w:rPr>
              <w:t>新たなセンター設立に向けて、しっかりと専門職、医師、看護師、心理士、精神保健福祉士、ケースワーカーなどの確保というものをどのように考えていらっしゃるのか、既存の施設でまた受け入れてスタッフも同じという形では大変困りますので、そのあたり、ちょっと情報をいつも取ってみるんですけれども、今回いただいた資料にもそのへんは、治療体制の強化という表現のみで具体的なものは盛り込まれてないので、開業までに準備ということであろうかと思いますけれども、ぜひともそのあたり人員の確保っていうのをお願いしたいし、どうなっているのか現状をお聞きしたいです。</w:t>
            </w:r>
          </w:p>
        </w:tc>
        <w:tc>
          <w:tcPr>
            <w:tcW w:w="8363" w:type="dxa"/>
          </w:tcPr>
          <w:p w14:paraId="6E180E0B" w14:textId="267C975C" w:rsidR="00656FA1" w:rsidRPr="00656FA1" w:rsidRDefault="00656FA1" w:rsidP="00656FA1">
            <w:pPr>
              <w:ind w:firstLineChars="100" w:firstLine="200"/>
              <w:rPr>
                <w:rFonts w:ascii="游明朝" w:eastAsia="游明朝" w:hAnsi="游明朝" w:cs="Times New Roman"/>
                <w:sz w:val="20"/>
                <w:szCs w:val="20"/>
              </w:rPr>
            </w:pPr>
            <w:r w:rsidRPr="00656FA1">
              <w:rPr>
                <w:rFonts w:ascii="游明朝" w:eastAsia="游明朝" w:hAnsi="游明朝" w:cs="Times New Roman" w:hint="eastAsia"/>
                <w:sz w:val="20"/>
                <w:szCs w:val="20"/>
              </w:rPr>
              <w:t>「（仮称）大阪依存症センター」については、第1回の機能検討会議を５月29日に開催したところであり、来年夏頃までに具体的な機能について、取りまとめることと</w:t>
            </w:r>
            <w:r>
              <w:rPr>
                <w:rFonts w:ascii="游明朝" w:eastAsia="游明朝" w:hAnsi="游明朝" w:cs="Times New Roman" w:hint="eastAsia"/>
                <w:sz w:val="20"/>
                <w:szCs w:val="20"/>
              </w:rPr>
              <w:t>なっています</w:t>
            </w:r>
            <w:r w:rsidRPr="00656FA1">
              <w:rPr>
                <w:rFonts w:ascii="游明朝" w:eastAsia="游明朝" w:hAnsi="游明朝" w:cs="Times New Roman" w:hint="eastAsia"/>
                <w:sz w:val="20"/>
                <w:szCs w:val="20"/>
              </w:rPr>
              <w:t>。具体的なセンターの管理運営体制や人員配置等について、検討会議の結果を踏まえ、府市により検討することとしています。</w:t>
            </w:r>
          </w:p>
          <w:p w14:paraId="2BDFB54E" w14:textId="77777777" w:rsidR="00656FA1" w:rsidRPr="00656FA1" w:rsidRDefault="00656FA1" w:rsidP="00656FA1">
            <w:pPr>
              <w:ind w:firstLineChars="100" w:firstLine="200"/>
              <w:rPr>
                <w:rFonts w:ascii="游明朝" w:eastAsia="游明朝" w:hAnsi="游明朝" w:cs="Times New Roman"/>
                <w:sz w:val="20"/>
                <w:szCs w:val="20"/>
              </w:rPr>
            </w:pPr>
            <w:r w:rsidRPr="00656FA1">
              <w:rPr>
                <w:rFonts w:ascii="游明朝" w:eastAsia="游明朝" w:hAnsi="游明朝" w:cs="Times New Roman" w:hint="eastAsia"/>
                <w:sz w:val="20"/>
                <w:szCs w:val="20"/>
              </w:rPr>
              <w:t>治療体制の強化については、「第2期大阪府ギャンブル等依存症対策推進計画」において、令和7年度までに、ギャンブル等依存症を診ることができる精神科医療機関数を、25機関（R３年度末）から60機関まで増加させることを目標に取り組んでいるところです。</w:t>
            </w:r>
          </w:p>
          <w:p w14:paraId="403B4E2C" w14:textId="77777777" w:rsidR="00656FA1" w:rsidRPr="00656FA1" w:rsidRDefault="00656FA1" w:rsidP="00656FA1">
            <w:pPr>
              <w:ind w:firstLineChars="100" w:firstLine="200"/>
              <w:rPr>
                <w:rFonts w:ascii="游明朝" w:eastAsia="游明朝" w:hAnsi="游明朝" w:cs="Times New Roman"/>
                <w:sz w:val="20"/>
                <w:szCs w:val="20"/>
              </w:rPr>
            </w:pPr>
            <w:r w:rsidRPr="00656FA1">
              <w:rPr>
                <w:rFonts w:ascii="游明朝" w:eastAsia="游明朝" w:hAnsi="游明朝" w:cs="Times New Roman" w:hint="eastAsia"/>
                <w:sz w:val="20"/>
                <w:szCs w:val="20"/>
              </w:rPr>
              <w:t>令和5年度は、ギャンブル等の問題に気付き、必要に応じて専門医療機関につなげることができる医療機関の裾野拡大をはかるため、ギャンブル等依存症の早期発見・介入等を行うための簡易介入マニュアルを作成し、一般医療機関を含めた医療機関の職員を対象とした研修等を通じて普及していくこととしています。</w:t>
            </w:r>
          </w:p>
          <w:p w14:paraId="1EC94067" w14:textId="55811842" w:rsidR="009309DE" w:rsidRPr="00923E59" w:rsidRDefault="009309DE" w:rsidP="00284211">
            <w:pPr>
              <w:ind w:firstLineChars="100" w:firstLine="200"/>
              <w:rPr>
                <w:sz w:val="20"/>
                <w:szCs w:val="20"/>
              </w:rPr>
            </w:pPr>
          </w:p>
        </w:tc>
      </w:tr>
    </w:tbl>
    <w:p w14:paraId="3289DFD6" w14:textId="77777777" w:rsidR="00961D85" w:rsidRDefault="00961D85"/>
    <w:sectPr w:rsidR="00961D85"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C1C9" w14:textId="77777777" w:rsidR="00D4056F" w:rsidRDefault="00D4056F" w:rsidP="00E354EB">
      <w:r>
        <w:separator/>
      </w:r>
    </w:p>
  </w:endnote>
  <w:endnote w:type="continuationSeparator" w:id="0">
    <w:p w14:paraId="4041657A" w14:textId="77777777" w:rsidR="00D4056F" w:rsidRDefault="00D4056F"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0C10" w14:textId="77777777" w:rsidR="00D4056F" w:rsidRDefault="00D4056F" w:rsidP="00E354EB">
      <w:r>
        <w:separator/>
      </w:r>
    </w:p>
  </w:footnote>
  <w:footnote w:type="continuationSeparator" w:id="0">
    <w:p w14:paraId="69720C45" w14:textId="77777777" w:rsidR="00D4056F" w:rsidRDefault="00D4056F"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10B6A"/>
    <w:rsid w:val="0002236A"/>
    <w:rsid w:val="000411BF"/>
    <w:rsid w:val="0024110E"/>
    <w:rsid w:val="00284211"/>
    <w:rsid w:val="00430544"/>
    <w:rsid w:val="0049415E"/>
    <w:rsid w:val="00571604"/>
    <w:rsid w:val="00576B74"/>
    <w:rsid w:val="005C22B8"/>
    <w:rsid w:val="00614D42"/>
    <w:rsid w:val="0064385A"/>
    <w:rsid w:val="0065291C"/>
    <w:rsid w:val="00656FA1"/>
    <w:rsid w:val="006A0979"/>
    <w:rsid w:val="006D61B7"/>
    <w:rsid w:val="00733983"/>
    <w:rsid w:val="00756E94"/>
    <w:rsid w:val="007921BD"/>
    <w:rsid w:val="007B7387"/>
    <w:rsid w:val="008021B4"/>
    <w:rsid w:val="0082336E"/>
    <w:rsid w:val="008D4858"/>
    <w:rsid w:val="00916269"/>
    <w:rsid w:val="00923E59"/>
    <w:rsid w:val="009309DE"/>
    <w:rsid w:val="00937DCA"/>
    <w:rsid w:val="00961D85"/>
    <w:rsid w:val="00A00596"/>
    <w:rsid w:val="00A70A85"/>
    <w:rsid w:val="00AE38AC"/>
    <w:rsid w:val="00C72AF1"/>
    <w:rsid w:val="00CF7E4A"/>
    <w:rsid w:val="00D4056F"/>
    <w:rsid w:val="00E17607"/>
    <w:rsid w:val="00E354EB"/>
    <w:rsid w:val="00EB1084"/>
    <w:rsid w:val="00EF6EDC"/>
    <w:rsid w:val="00F25D7C"/>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2025-08-19T06:15:00Z</dcterms:created>
  <dcterms:modified xsi:type="dcterms:W3CDTF">2025-08-19T06:15:00Z</dcterms:modified>
</cp:coreProperties>
</file>