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EEB0" w14:textId="422BAAEE" w:rsidR="00095B84" w:rsidRPr="007507BA" w:rsidRDefault="009218F2" w:rsidP="007507BA">
      <w:pPr>
        <w:pStyle w:val="1"/>
      </w:pPr>
      <w:r w:rsidRPr="009218F2">
        <w:rPr>
          <w:rFonts w:eastAsiaTheme="minorHAnsi" w:hint="eastAsia"/>
          <w:noProof/>
          <w:lang w:val="ja-JP"/>
        </w:rPr>
        <mc:AlternateContent>
          <mc:Choice Requires="wps">
            <w:drawing>
              <wp:anchor distT="0" distB="0" distL="114300" distR="114300" simplePos="0" relativeHeight="251651072" behindDoc="0" locked="0" layoutInCell="1" allowOverlap="1" wp14:anchorId="1D2A9A92" wp14:editId="6B0A6255">
                <wp:simplePos x="0" y="0"/>
                <wp:positionH relativeFrom="margin">
                  <wp:align>right</wp:align>
                </wp:positionH>
                <wp:positionV relativeFrom="paragraph">
                  <wp:posOffset>-197311</wp:posOffset>
                </wp:positionV>
                <wp:extent cx="696686" cy="324853"/>
                <wp:effectExtent l="0" t="0" r="27305" b="18415"/>
                <wp:wrapNone/>
                <wp:docPr id="12" name="正方形/長方形 12"/>
                <wp:cNvGraphicFramePr/>
                <a:graphic xmlns:a="http://schemas.openxmlformats.org/drawingml/2006/main">
                  <a:graphicData uri="http://schemas.microsoft.com/office/word/2010/wordprocessingShape">
                    <wps:wsp>
                      <wps:cNvSpPr/>
                      <wps:spPr>
                        <a:xfrm>
                          <a:off x="0" y="0"/>
                          <a:ext cx="696686" cy="32485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93256" w14:textId="71A45A26" w:rsidR="009218F2" w:rsidRPr="009218F2" w:rsidRDefault="009218F2" w:rsidP="00223752">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AC668D">
                              <w:rPr>
                                <w:rFonts w:ascii="BIZ UDゴシック" w:eastAsia="BIZ UDゴシック" w:hAnsi="BIZ UDゴシック" w:hint="eastAsia"/>
                                <w:color w:val="000000" w:themeColor="text1"/>
                                <w:sz w:val="24"/>
                                <w:szCs w:val="24"/>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9A92" id="正方形/長方形 12" o:spid="_x0000_s1026" style="position:absolute;margin-left:3.65pt;margin-top:-15.55pt;width:54.85pt;height:25.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DqgIAALIFAAAOAAAAZHJzL2Uyb0RvYy54bWysVMFuEzEQvSPxD5bvdJOURiXqpopaFSFV&#10;bUWLena8dnYlr23GTnbDf8AH0DNnxIHPoRJ/wdje3UCpQELk4Ix3Zt7MPM/M0XFbK7IR4Cqjczre&#10;G1EiNDdFpVc5fXNz9uyQEueZLpgyWuR0Kxw9nj99ctTYmZiY0qhCAEEQ7WaNzWnpvZ1lmeOlqJnb&#10;M1ZoVEoDNfN4hVVWAGsQvVbZZDSaZo2BwoLhwjn8epqUdB7xpRTcX0rphCcqp5ibjyfEcxnObH7E&#10;Zitgtqx4lwb7hyxqVmkMOkCdMs/IGqrfoOqKg3FG+j1u6sxIWXERa8BqxqMH1VyXzIpYC5Lj7ECT&#10;+3+w/GJzBaQq8O0mlGhW4xvdf7q7//Dl29eP2ff3n5NEUItUNdbN0OPaXkF3cyiGulsJdfjHikgb&#10;6d0O9IrWE44fpy+m08MpJRxV+5Pnhwf7ATPbOVtw/qUwNQlCTgFfL5LKNufOJ9PeJMRyRlXFWaVU&#10;vISOEScKyIbhWy9X4w78Fyul/+bo20ccMcfgmYX6U8VR8lslAp7Sr4VEErHGSUw4tu8uGca50H6c&#10;VCUrRMrxYIS/Pss+/UhIBAzIEqsbsDuA3jKB9NiJns4+uIrY/YPz6E+JJefBI0Y22g/OdaUNPAag&#10;sKoucrLvSUrUBJZ8u2zRJIhLU2yx28CkMXSWn1X40ufM+SsGOHc4obhL/CUeUpkmp6aTKCkNvHvs&#10;e7DHcUAtJQ3OcU7d2zUDQYl6pXFQwtD3AvTCshf0uj4x2C5j3FKWRxEdwKtelGDqW1wxixAFVUxz&#10;jJVT7qG/nPi0T3BJcbFYRDMcbsv8ub62PIAHQkPn3rS3DGzX3h7n4sL0M85mD7o82QZPbRZrb2QV&#10;R2DHY0c1LobYM90SC5vn53u02q3a+Q8AAAD//wMAUEsDBBQABgAIAAAAIQCIuExp3wAAAAcBAAAP&#10;AAAAZHJzL2Rvd25yZXYueG1sTI/NTsMwEITvSLyDtUhcUGunkfgJ2VQIVJAqLrQc4ObGSxJhr0Ps&#10;tsnb457gOJrRzDflcnRWHGgInWeEbK5AENfedNwgvG9Xs1sQIWo22nomhIkCLKvzs1IXxh/5jQ6b&#10;2IhUwqHQCG2MfSFlqFtyOsx9T5y8Lz84HZMcGmkGfUzlzsqFUtfS6Y7TQqt7emyp/t7sHcJgP/zq&#10;M399vlIvZvpZr7dTPj0hXl6MD/cgIo3xLwwn/IQOVWLa+T2bICxCOhIRZnmWgTjZ6u4GxA5hoTKQ&#10;VSn/81e/AAAA//8DAFBLAQItABQABgAIAAAAIQC2gziS/gAAAOEBAAATAAAAAAAAAAAAAAAAAAAA&#10;AABbQ29udGVudF9UeXBlc10ueG1sUEsBAi0AFAAGAAgAAAAhADj9If/WAAAAlAEAAAsAAAAAAAAA&#10;AAAAAAAALwEAAF9yZWxzLy5yZWxzUEsBAi0AFAAGAAgAAAAhAHBQ34OqAgAAsgUAAA4AAAAAAAAA&#10;AAAAAAAALgIAAGRycy9lMm9Eb2MueG1sUEsBAi0AFAAGAAgAAAAhAIi4TGnfAAAABwEAAA8AAAAA&#10;AAAAAAAAAAAABAUAAGRycy9kb3ducmV2LnhtbFBLBQYAAAAABAAEAPMAAAAQBgAAAAA=&#10;" fillcolor="white [3212]" strokecolor="black [3213]" strokeweight="1pt">
                <v:textbox inset="0,0,0,0">
                  <w:txbxContent>
                    <w:p w14:paraId="2B793256" w14:textId="71A45A26" w:rsidR="009218F2" w:rsidRPr="009218F2" w:rsidRDefault="009218F2" w:rsidP="00223752">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AC668D">
                        <w:rPr>
                          <w:rFonts w:ascii="BIZ UDゴシック" w:eastAsia="BIZ UDゴシック" w:hAnsi="BIZ UDゴシック" w:hint="eastAsia"/>
                          <w:color w:val="000000" w:themeColor="text1"/>
                          <w:sz w:val="24"/>
                          <w:szCs w:val="24"/>
                        </w:rPr>
                        <w:t>８</w:t>
                      </w:r>
                    </w:p>
                  </w:txbxContent>
                </v:textbox>
                <w10:wrap anchorx="margin"/>
              </v:rect>
            </w:pict>
          </mc:Fallback>
        </mc:AlternateContent>
      </w:r>
      <w:r w:rsidR="00954B8E" w:rsidRPr="007507BA">
        <w:rPr>
          <w:rFonts w:hint="eastAsia"/>
        </w:rPr>
        <w:t xml:space="preserve">■ </w:t>
      </w:r>
      <w:r w:rsidR="0071079F" w:rsidRPr="007507BA">
        <w:rPr>
          <w:rFonts w:hint="eastAsia"/>
        </w:rPr>
        <w:t>令和８年度事業費納付</w:t>
      </w:r>
      <w:r w:rsidR="0071079F" w:rsidRPr="009F1D87">
        <w:rPr>
          <w:rFonts w:hint="eastAsia"/>
        </w:rPr>
        <w:t>金の</w:t>
      </w:r>
      <w:r w:rsidR="001F0A7B" w:rsidRPr="009F1D87">
        <w:rPr>
          <w:rFonts w:hint="eastAsia"/>
        </w:rPr>
        <w:t>本</w:t>
      </w:r>
      <w:r w:rsidR="0071079F" w:rsidRPr="007507BA">
        <w:rPr>
          <w:rFonts w:hint="eastAsia"/>
        </w:rPr>
        <w:t>算定結果</w:t>
      </w:r>
    </w:p>
    <w:p w14:paraId="5555F1BA" w14:textId="77777777" w:rsidR="0071079F" w:rsidRPr="0071079F" w:rsidRDefault="0071079F" w:rsidP="00257FE7">
      <w:pPr>
        <w:pStyle w:val="2"/>
      </w:pPr>
      <w:r w:rsidRPr="0071079F">
        <w:rPr>
          <w:rFonts w:hint="eastAsia"/>
        </w:rPr>
        <w:t>１</w:t>
      </w:r>
      <w:r w:rsidRPr="0071079F">
        <w:t xml:space="preserve"> 保険料算定結果（概要）</w:t>
      </w:r>
    </w:p>
    <w:p w14:paraId="4E22F59B" w14:textId="5173348A" w:rsidR="005E7AD8" w:rsidRDefault="0071079F" w:rsidP="005E7AD8">
      <w:pPr>
        <w:ind w:left="400" w:hangingChars="200" w:hanging="400"/>
        <w:rPr>
          <w:color w:val="000000" w:themeColor="text1"/>
        </w:rPr>
      </w:pPr>
      <w:r>
        <w:rPr>
          <w:rFonts w:hint="eastAsia"/>
        </w:rPr>
        <w:t xml:space="preserve">○　</w:t>
      </w:r>
      <w:r w:rsidRPr="009F1D87">
        <w:rPr>
          <w:rFonts w:hint="eastAsia"/>
          <w:color w:val="000000" w:themeColor="text1"/>
        </w:rPr>
        <w:t>令和８年度の事業費納付金</w:t>
      </w:r>
      <w:r w:rsidR="001F0A7B" w:rsidRPr="009F1D87">
        <w:rPr>
          <w:rFonts w:hint="eastAsia"/>
          <w:color w:val="000000" w:themeColor="text1"/>
        </w:rPr>
        <w:t>本算定</w:t>
      </w:r>
      <w:r w:rsidRPr="009F1D87">
        <w:rPr>
          <w:rFonts w:hint="eastAsia"/>
          <w:color w:val="000000" w:themeColor="text1"/>
        </w:rPr>
        <w:t>（以下「算定」という。）に</w:t>
      </w:r>
      <w:r w:rsidR="00987A0C" w:rsidRPr="009F1D87">
        <w:rPr>
          <w:rFonts w:hint="eastAsia"/>
          <w:color w:val="000000" w:themeColor="text1"/>
        </w:rPr>
        <w:t>つい</w:t>
      </w:r>
      <w:r w:rsidR="00846F96" w:rsidRPr="009F1D87">
        <w:rPr>
          <w:rFonts w:hint="eastAsia"/>
          <w:color w:val="000000" w:themeColor="text1"/>
        </w:rPr>
        <w:t>ては、</w:t>
      </w:r>
      <w:r w:rsidR="00987A0C" w:rsidRPr="009F1D87">
        <w:rPr>
          <w:rFonts w:hint="eastAsia"/>
          <w:color w:val="000000" w:themeColor="text1"/>
        </w:rPr>
        <w:t>従来の医療分・後期分・介護分に係る</w:t>
      </w:r>
      <w:r w:rsidR="00304609" w:rsidRPr="009F1D87">
        <w:rPr>
          <w:rFonts w:hint="eastAsia"/>
          <w:color w:val="000000" w:themeColor="text1"/>
        </w:rPr>
        <w:t>一人当たり府内平均保険料</w:t>
      </w:r>
      <w:r w:rsidR="00266BD1" w:rsidRPr="009F1D87">
        <w:rPr>
          <w:rFonts w:hint="eastAsia"/>
          <w:color w:val="000000" w:themeColor="text1"/>
        </w:rPr>
        <w:t>として</w:t>
      </w:r>
      <w:r w:rsidR="00987A0C" w:rsidRPr="009F1D87">
        <w:rPr>
          <w:rFonts w:hint="eastAsia"/>
          <w:color w:val="000000" w:themeColor="text1"/>
        </w:rPr>
        <w:t>は表１のとおり、</w:t>
      </w:r>
      <w:r w:rsidRPr="009F1D87">
        <w:rPr>
          <w:rFonts w:hint="eastAsia"/>
          <w:color w:val="000000" w:themeColor="text1"/>
        </w:rPr>
        <w:t>医療分</w:t>
      </w:r>
      <w:r w:rsidR="009F7FC9" w:rsidRPr="009F1D87">
        <w:rPr>
          <w:color w:val="000000" w:themeColor="text1"/>
        </w:rPr>
        <w:t>98,</w:t>
      </w:r>
      <w:r w:rsidR="00A4301C">
        <w:rPr>
          <w:color w:val="000000" w:themeColor="text1"/>
        </w:rPr>
        <w:t>222</w:t>
      </w:r>
      <w:r w:rsidR="00304609" w:rsidRPr="009F1D87">
        <w:rPr>
          <w:rFonts w:hint="eastAsia"/>
          <w:color w:val="000000" w:themeColor="text1"/>
        </w:rPr>
        <w:t>円（対前年度比</w:t>
      </w:r>
      <w:r w:rsidR="00A4301C">
        <w:rPr>
          <w:rFonts w:hint="eastAsia"/>
          <w:color w:val="000000" w:themeColor="text1"/>
        </w:rPr>
        <w:t>▲</w:t>
      </w:r>
      <w:r w:rsidR="009F7FC9" w:rsidRPr="009F1D87">
        <w:rPr>
          <w:rFonts w:hint="eastAsia"/>
          <w:color w:val="000000" w:themeColor="text1"/>
        </w:rPr>
        <w:t>0</w:t>
      </w:r>
      <w:r w:rsidR="00891541" w:rsidRPr="009F1D87">
        <w:rPr>
          <w:color w:val="000000" w:themeColor="text1"/>
        </w:rPr>
        <w:t>.</w:t>
      </w:r>
      <w:r w:rsidR="002F46E5">
        <w:rPr>
          <w:color w:val="000000" w:themeColor="text1"/>
        </w:rPr>
        <w:t>3</w:t>
      </w:r>
      <w:r w:rsidRPr="009F1D87">
        <w:rPr>
          <w:color w:val="000000" w:themeColor="text1"/>
        </w:rPr>
        <w:t>％</w:t>
      </w:r>
      <w:r w:rsidR="00304609" w:rsidRPr="009F1D87">
        <w:rPr>
          <w:rFonts w:hint="eastAsia"/>
          <w:color w:val="000000" w:themeColor="text1"/>
        </w:rPr>
        <w:t>）</w:t>
      </w:r>
      <w:r w:rsidRPr="009F1D87">
        <w:rPr>
          <w:color w:val="000000" w:themeColor="text1"/>
        </w:rPr>
        <w:t>、後期高齢者支援金分（以下「後期分」という。）</w:t>
      </w:r>
      <w:r w:rsidR="003B447E" w:rsidRPr="009F1D87">
        <w:rPr>
          <w:color w:val="000000" w:themeColor="text1"/>
        </w:rPr>
        <w:t>31,580</w:t>
      </w:r>
      <w:r w:rsidR="00304609" w:rsidRPr="009F1D87">
        <w:rPr>
          <w:rFonts w:hint="eastAsia"/>
          <w:color w:val="000000" w:themeColor="text1"/>
        </w:rPr>
        <w:t>円（対前年度比</w:t>
      </w:r>
      <w:r w:rsidR="003B447E" w:rsidRPr="009F1D87">
        <w:rPr>
          <w:rFonts w:hint="eastAsia"/>
          <w:color w:val="000000" w:themeColor="text1"/>
        </w:rPr>
        <w:t>▲</w:t>
      </w:r>
      <w:r w:rsidR="003B447E" w:rsidRPr="009F1D87">
        <w:rPr>
          <w:color w:val="000000" w:themeColor="text1"/>
        </w:rPr>
        <w:t>0.5</w:t>
      </w:r>
      <w:r w:rsidR="00891541" w:rsidRPr="009F1D87">
        <w:rPr>
          <w:rFonts w:hint="eastAsia"/>
          <w:color w:val="000000" w:themeColor="text1"/>
        </w:rPr>
        <w:t>％</w:t>
      </w:r>
      <w:r w:rsidR="00304609" w:rsidRPr="009F1D87">
        <w:rPr>
          <w:rFonts w:hint="eastAsia"/>
          <w:color w:val="000000" w:themeColor="text1"/>
        </w:rPr>
        <w:t>）</w:t>
      </w:r>
      <w:r w:rsidRPr="009F1D87">
        <w:rPr>
          <w:color w:val="000000" w:themeColor="text1"/>
        </w:rPr>
        <w:t>、介護納付金分（以下「介護分」という。）</w:t>
      </w:r>
      <w:r w:rsidR="003B447E" w:rsidRPr="009F1D87">
        <w:rPr>
          <w:color w:val="000000" w:themeColor="text1"/>
        </w:rPr>
        <w:t>30,890</w:t>
      </w:r>
      <w:r w:rsidR="00304609" w:rsidRPr="009F1D87">
        <w:rPr>
          <w:rFonts w:hint="eastAsia"/>
          <w:color w:val="000000" w:themeColor="text1"/>
        </w:rPr>
        <w:t>円（対前年度比</w:t>
      </w:r>
      <w:r w:rsidR="00891541" w:rsidRPr="009F1D87">
        <w:rPr>
          <w:rFonts w:hint="eastAsia"/>
          <w:color w:val="000000" w:themeColor="text1"/>
        </w:rPr>
        <w:t>▲</w:t>
      </w:r>
      <w:r w:rsidR="003B447E" w:rsidRPr="009F1D87">
        <w:rPr>
          <w:rFonts w:hint="eastAsia"/>
          <w:color w:val="000000" w:themeColor="text1"/>
        </w:rPr>
        <w:t>3</w:t>
      </w:r>
      <w:r w:rsidR="00891541" w:rsidRPr="009F1D87">
        <w:rPr>
          <w:color w:val="000000" w:themeColor="text1"/>
        </w:rPr>
        <w:t>.0</w:t>
      </w:r>
      <w:r w:rsidRPr="009F1D87">
        <w:rPr>
          <w:color w:val="000000" w:themeColor="text1"/>
        </w:rPr>
        <w:t>％</w:t>
      </w:r>
      <w:r w:rsidR="00304609" w:rsidRPr="009F1D87">
        <w:rPr>
          <w:rFonts w:hint="eastAsia"/>
          <w:color w:val="000000" w:themeColor="text1"/>
        </w:rPr>
        <w:t>）</w:t>
      </w:r>
      <w:r w:rsidRPr="009F1D87">
        <w:rPr>
          <w:color w:val="000000" w:themeColor="text1"/>
        </w:rPr>
        <w:t>とな</w:t>
      </w:r>
      <w:r w:rsidR="00987A0C" w:rsidRPr="009F1D87">
        <w:rPr>
          <w:rFonts w:hint="eastAsia"/>
          <w:color w:val="000000" w:themeColor="text1"/>
        </w:rPr>
        <w:t>り、</w:t>
      </w:r>
      <w:r w:rsidR="008B3955" w:rsidRPr="009F1D87">
        <w:rPr>
          <w:rFonts w:hint="eastAsia"/>
          <w:color w:val="000000" w:themeColor="text1"/>
        </w:rPr>
        <w:t>医療分、後期分、介護分の合計</w:t>
      </w:r>
      <w:r w:rsidR="00987A0C" w:rsidRPr="009F1D87">
        <w:rPr>
          <w:rFonts w:hint="eastAsia"/>
          <w:color w:val="000000" w:themeColor="text1"/>
        </w:rPr>
        <w:t>で</w:t>
      </w:r>
      <w:r w:rsidR="00266BD1" w:rsidRPr="009F1D87">
        <w:rPr>
          <w:rFonts w:hint="eastAsia"/>
          <w:color w:val="000000" w:themeColor="text1"/>
        </w:rPr>
        <w:t>は</w:t>
      </w:r>
      <w:r w:rsidR="00987A0C" w:rsidRPr="009F1D87">
        <w:rPr>
          <w:rFonts w:hint="eastAsia"/>
          <w:color w:val="000000" w:themeColor="text1"/>
        </w:rPr>
        <w:t>前年度比</w:t>
      </w:r>
      <w:r w:rsidR="00266BD1" w:rsidRPr="009F1D87">
        <w:rPr>
          <w:rFonts w:hint="eastAsia"/>
          <w:color w:val="000000" w:themeColor="text1"/>
        </w:rPr>
        <w:t>約▲</w:t>
      </w:r>
      <w:r w:rsidR="009F7FC9" w:rsidRPr="009F1D87">
        <w:rPr>
          <w:rFonts w:hint="eastAsia"/>
          <w:color w:val="000000" w:themeColor="text1"/>
        </w:rPr>
        <w:t>0</w:t>
      </w:r>
      <w:r w:rsidR="00266BD1" w:rsidRPr="009F1D87">
        <w:rPr>
          <w:rFonts w:hint="eastAsia"/>
          <w:color w:val="000000" w:themeColor="text1"/>
        </w:rPr>
        <w:t>.</w:t>
      </w:r>
      <w:r w:rsidR="00A4301C">
        <w:rPr>
          <w:color w:val="000000" w:themeColor="text1"/>
        </w:rPr>
        <w:t>9</w:t>
      </w:r>
      <w:r w:rsidR="00266BD1" w:rsidRPr="009F1D87">
        <w:rPr>
          <w:rFonts w:hint="eastAsia"/>
          <w:color w:val="000000" w:themeColor="text1"/>
        </w:rPr>
        <w:t>％減</w:t>
      </w:r>
      <w:r w:rsidR="00987A0C" w:rsidRPr="009F1D87">
        <w:rPr>
          <w:rFonts w:hint="eastAsia"/>
          <w:color w:val="000000" w:themeColor="text1"/>
        </w:rPr>
        <w:t>となった</w:t>
      </w:r>
      <w:r w:rsidR="00266BD1" w:rsidRPr="009F1D87">
        <w:rPr>
          <w:rFonts w:hint="eastAsia"/>
          <w:color w:val="000000" w:themeColor="text1"/>
        </w:rPr>
        <w:t>ものの</w:t>
      </w:r>
      <w:r w:rsidR="00987A0C" w:rsidRPr="009F1D87">
        <w:rPr>
          <w:rFonts w:hint="eastAsia"/>
          <w:color w:val="000000" w:themeColor="text1"/>
        </w:rPr>
        <w:t>、</w:t>
      </w:r>
      <w:r w:rsidR="00266BD1" w:rsidRPr="009F1D87">
        <w:rPr>
          <w:rFonts w:hint="eastAsia"/>
          <w:color w:val="000000" w:themeColor="text1"/>
        </w:rPr>
        <w:t>国の制度改正に伴い、令和８年度から</w:t>
      </w:r>
      <w:r w:rsidRPr="009F1D87">
        <w:rPr>
          <w:color w:val="000000" w:themeColor="text1"/>
        </w:rPr>
        <w:t>子ども・子育て支援納付金分（以下「子ども分」という。）が</w:t>
      </w:r>
      <w:r w:rsidR="00266BD1" w:rsidRPr="009F1D87">
        <w:rPr>
          <w:rFonts w:hint="eastAsia"/>
          <w:color w:val="000000" w:themeColor="text1"/>
        </w:rPr>
        <w:t>新たに追加されたことから、一人当たり府内平均保険料は、</w:t>
      </w:r>
      <w:r w:rsidR="00266BD1" w:rsidRPr="009F1D87">
        <w:rPr>
          <w:color w:val="000000" w:themeColor="text1"/>
        </w:rPr>
        <w:t>16</w:t>
      </w:r>
      <w:r w:rsidR="00A4301C">
        <w:rPr>
          <w:color w:val="000000" w:themeColor="text1"/>
        </w:rPr>
        <w:t>3</w:t>
      </w:r>
      <w:r w:rsidR="00266BD1" w:rsidRPr="009F1D87">
        <w:rPr>
          <w:color w:val="000000" w:themeColor="text1"/>
        </w:rPr>
        <w:t>,</w:t>
      </w:r>
      <w:r w:rsidR="00A4301C">
        <w:rPr>
          <w:color w:val="000000" w:themeColor="text1"/>
        </w:rPr>
        <w:t>911</w:t>
      </w:r>
      <w:r w:rsidR="00266BD1" w:rsidRPr="009F1D87">
        <w:rPr>
          <w:rFonts w:hint="eastAsia"/>
          <w:color w:val="000000" w:themeColor="text1"/>
        </w:rPr>
        <w:t>円（対前年度比＋</w:t>
      </w:r>
      <w:r w:rsidR="008B3955" w:rsidRPr="009F1D87">
        <w:rPr>
          <w:color w:val="000000" w:themeColor="text1"/>
        </w:rPr>
        <w:t>1</w:t>
      </w:r>
      <w:r w:rsidR="00266BD1" w:rsidRPr="009F1D87">
        <w:rPr>
          <w:color w:val="000000" w:themeColor="text1"/>
        </w:rPr>
        <w:t>.</w:t>
      </w:r>
      <w:r w:rsidR="00A4301C">
        <w:rPr>
          <w:color w:val="000000" w:themeColor="text1"/>
        </w:rPr>
        <w:t>1</w:t>
      </w:r>
      <w:r w:rsidR="00266BD1" w:rsidRPr="009F1D87">
        <w:rPr>
          <w:rFonts w:hint="eastAsia"/>
          <w:color w:val="000000" w:themeColor="text1"/>
        </w:rPr>
        <w:t>％）</w:t>
      </w:r>
      <w:r w:rsidR="00266BD1" w:rsidRPr="00031324">
        <w:rPr>
          <w:rFonts w:hint="eastAsia"/>
          <w:color w:val="000000" w:themeColor="text1"/>
          <w:shd w:val="pct15" w:color="auto" w:fill="FFFFFF"/>
        </w:rPr>
        <w:t>〔表１〕</w:t>
      </w:r>
      <w:r w:rsidR="00304609" w:rsidRPr="00031324">
        <w:rPr>
          <w:rFonts w:hint="eastAsia"/>
          <w:color w:val="000000" w:themeColor="text1"/>
        </w:rPr>
        <w:t>と</w:t>
      </w:r>
      <w:r w:rsidR="00304609" w:rsidRPr="009F1D87">
        <w:rPr>
          <w:rFonts w:hint="eastAsia"/>
          <w:color w:val="000000" w:themeColor="text1"/>
        </w:rPr>
        <w:t>なっ</w:t>
      </w:r>
      <w:r w:rsidR="001911A4" w:rsidRPr="009F1D87">
        <w:rPr>
          <w:rFonts w:hint="eastAsia"/>
          <w:color w:val="000000" w:themeColor="text1"/>
        </w:rPr>
        <w:t>た</w:t>
      </w:r>
      <w:r w:rsidR="00304609" w:rsidRPr="009F1D87">
        <w:rPr>
          <w:rFonts w:hint="eastAsia"/>
          <w:color w:val="000000" w:themeColor="text1"/>
        </w:rPr>
        <w:t>。</w:t>
      </w:r>
    </w:p>
    <w:p w14:paraId="5DDBC2C6" w14:textId="5FB91C72" w:rsidR="005C5881" w:rsidRDefault="005E7AD8" w:rsidP="002D0893">
      <w:pPr>
        <w:ind w:left="400" w:hangingChars="200" w:hanging="400"/>
        <w:rPr>
          <w:color w:val="000000" w:themeColor="text1"/>
        </w:rPr>
      </w:pPr>
      <w:r w:rsidRPr="00D36BE2">
        <w:rPr>
          <w:rFonts w:hint="eastAsia"/>
          <w:color w:val="000000" w:themeColor="text1"/>
        </w:rPr>
        <w:t>○</w:t>
      </w:r>
      <w:r>
        <w:rPr>
          <w:rFonts w:hint="eastAsia"/>
          <w:color w:val="000000" w:themeColor="text1"/>
        </w:rPr>
        <w:t xml:space="preserve">　</w:t>
      </w:r>
      <w:r w:rsidR="00B11897">
        <w:rPr>
          <w:rFonts w:hint="eastAsia"/>
          <w:color w:val="000000" w:themeColor="text1"/>
        </w:rPr>
        <w:t>一方で、</w:t>
      </w:r>
      <w:r w:rsidR="002D0893">
        <w:rPr>
          <w:rFonts w:hint="eastAsia"/>
          <w:color w:val="000000" w:themeColor="text1"/>
        </w:rPr>
        <w:t>令和８年度の統一保険料率については、表２のとおり、</w:t>
      </w:r>
      <w:r w:rsidR="00224248">
        <w:rPr>
          <w:rFonts w:hint="eastAsia"/>
          <w:color w:val="000000" w:themeColor="text1"/>
        </w:rPr>
        <w:t>令和７年度</w:t>
      </w:r>
      <w:r w:rsidR="00B11897">
        <w:rPr>
          <w:rFonts w:hint="eastAsia"/>
          <w:color w:val="000000" w:themeColor="text1"/>
        </w:rPr>
        <w:t>税制改正</w:t>
      </w:r>
      <w:r w:rsidR="002D0893">
        <w:rPr>
          <w:rFonts w:hint="eastAsia"/>
          <w:color w:val="000000" w:themeColor="text1"/>
        </w:rPr>
        <w:t>で</w:t>
      </w:r>
      <w:r w:rsidR="007E7778" w:rsidRPr="007E7778">
        <w:rPr>
          <w:rFonts w:hint="eastAsia"/>
          <w:color w:val="000000" w:themeColor="text1"/>
        </w:rPr>
        <w:t>給与所得控除の最低保証額が</w:t>
      </w:r>
      <w:r w:rsidR="007E7778" w:rsidRPr="007E7778">
        <w:rPr>
          <w:color w:val="000000" w:themeColor="text1"/>
        </w:rPr>
        <w:t>55万円から65万円に引き上げられ</w:t>
      </w:r>
      <w:r w:rsidR="007E7778">
        <w:rPr>
          <w:rFonts w:hint="eastAsia"/>
          <w:color w:val="000000" w:themeColor="text1"/>
        </w:rPr>
        <w:t>た</w:t>
      </w:r>
      <w:r w:rsidR="002D0893">
        <w:rPr>
          <w:rFonts w:hint="eastAsia"/>
          <w:color w:val="000000" w:themeColor="text1"/>
        </w:rPr>
        <w:t>ことに伴って、</w:t>
      </w:r>
      <w:r w:rsidR="007E7778">
        <w:rPr>
          <w:rFonts w:hint="eastAsia"/>
          <w:color w:val="000000" w:themeColor="text1"/>
        </w:rPr>
        <w:t>令和８年度</w:t>
      </w:r>
      <w:r w:rsidR="005C5881">
        <w:rPr>
          <w:rFonts w:hint="eastAsia"/>
          <w:color w:val="000000" w:themeColor="text1"/>
        </w:rPr>
        <w:t>の保険料における</w:t>
      </w:r>
      <w:r w:rsidR="007E7778">
        <w:rPr>
          <w:rFonts w:hint="eastAsia"/>
          <w:color w:val="000000" w:themeColor="text1"/>
        </w:rPr>
        <w:t>賦課対象</w:t>
      </w:r>
      <w:r w:rsidR="005C5881">
        <w:rPr>
          <w:rFonts w:hint="eastAsia"/>
          <w:color w:val="000000" w:themeColor="text1"/>
        </w:rPr>
        <w:t>となる</w:t>
      </w:r>
      <w:r w:rsidR="007E7778">
        <w:rPr>
          <w:rFonts w:hint="eastAsia"/>
          <w:color w:val="000000" w:themeColor="text1"/>
        </w:rPr>
        <w:t>所得が</w:t>
      </w:r>
      <w:r w:rsidR="002D0893">
        <w:rPr>
          <w:rFonts w:hint="eastAsia"/>
          <w:color w:val="000000" w:themeColor="text1"/>
        </w:rPr>
        <w:t>大きく</w:t>
      </w:r>
      <w:r w:rsidR="007E7778">
        <w:rPr>
          <w:rFonts w:hint="eastAsia"/>
          <w:color w:val="000000" w:themeColor="text1"/>
        </w:rPr>
        <w:t>減少</w:t>
      </w:r>
      <w:r w:rsidR="002D0893">
        <w:rPr>
          <w:rFonts w:hint="eastAsia"/>
          <w:color w:val="000000" w:themeColor="text1"/>
        </w:rPr>
        <w:t>する見込となったため、保険料収納必要総額を集めるため</w:t>
      </w:r>
      <w:r w:rsidR="009B4E1F">
        <w:rPr>
          <w:rFonts w:hint="eastAsia"/>
          <w:color w:val="000000" w:themeColor="text1"/>
        </w:rPr>
        <w:t>に</w:t>
      </w:r>
      <w:r w:rsidR="002D0893">
        <w:rPr>
          <w:rFonts w:hint="eastAsia"/>
          <w:color w:val="000000" w:themeColor="text1"/>
        </w:rPr>
        <w:t>所得割が増加する等の影響により、</w:t>
      </w:r>
      <w:r w:rsidR="002D0893" w:rsidRPr="002D0893">
        <w:rPr>
          <w:rFonts w:hint="eastAsia"/>
          <w:color w:val="000000" w:themeColor="text1"/>
        </w:rPr>
        <w:t>医療分については、前年度比で所得割＋</w:t>
      </w:r>
      <w:r w:rsidR="002D0893" w:rsidRPr="002D0893">
        <w:rPr>
          <w:color w:val="000000" w:themeColor="text1"/>
        </w:rPr>
        <w:t>0.2％、均等割＋566円、平等割</w:t>
      </w:r>
      <w:r w:rsidR="00DD3ED3" w:rsidRPr="002D0893">
        <w:rPr>
          <w:color w:val="000000" w:themeColor="text1"/>
        </w:rPr>
        <w:t>＋</w:t>
      </w:r>
      <w:r w:rsidR="00DD3ED3">
        <w:rPr>
          <w:rFonts w:hint="eastAsia"/>
          <w:color w:val="000000" w:themeColor="text1"/>
        </w:rPr>
        <w:t>3</w:t>
      </w:r>
      <w:r w:rsidR="002D0893" w:rsidRPr="002D0893">
        <w:rPr>
          <w:color w:val="000000" w:themeColor="text1"/>
        </w:rPr>
        <w:t>34円、後期分については、前年度比で所得割＋0.04％、均等割＋157円、平等割＋84円、介護分については、前年度比で所得割＋0.04％、均等割▲102円となっており、従来の医療、後期、介護</w:t>
      </w:r>
      <w:r w:rsidR="002D0893" w:rsidRPr="0080436D">
        <w:t>分に</w:t>
      </w:r>
      <w:r w:rsidR="009B4E1F" w:rsidRPr="0080436D">
        <w:rPr>
          <w:rFonts w:hint="eastAsia"/>
        </w:rPr>
        <w:t>係る保険料率としては</w:t>
      </w:r>
      <w:r w:rsidR="002D0893" w:rsidRPr="0080436D">
        <w:t>、若</w:t>
      </w:r>
      <w:r w:rsidR="002D0893" w:rsidRPr="002D0893">
        <w:rPr>
          <w:color w:val="000000" w:themeColor="text1"/>
        </w:rPr>
        <w:t>干のプラス改定という結果となっている。</w:t>
      </w:r>
    </w:p>
    <w:p w14:paraId="7D020854" w14:textId="3C294E2F" w:rsidR="00D14A17" w:rsidRDefault="00C64854" w:rsidP="008C455E">
      <w:pPr>
        <w:pStyle w:val="a3"/>
      </w:pPr>
      <w:r>
        <w:t xml:space="preserve">表 </w:t>
      </w:r>
      <w:r>
        <w:fldChar w:fldCharType="begin"/>
      </w:r>
      <w:r>
        <w:instrText xml:space="preserve"> SEQ 表 \* ARABIC </w:instrText>
      </w:r>
      <w:r>
        <w:fldChar w:fldCharType="separate"/>
      </w:r>
      <w:r w:rsidR="003C4E97">
        <w:t>1</w:t>
      </w:r>
      <w:r>
        <w:fldChar w:fldCharType="end"/>
      </w:r>
      <w:r>
        <w:t xml:space="preserve"> </w:t>
      </w:r>
      <w:r w:rsidR="0071079F" w:rsidRPr="00B0193B">
        <w:rPr>
          <w:rFonts w:hint="eastAsia"/>
        </w:rPr>
        <w:t>一人当たり府内平均保険料比較（対前年度比）</w:t>
      </w:r>
    </w:p>
    <w:tbl>
      <w:tblPr>
        <w:tblW w:w="5000" w:type="pct"/>
        <w:tblCellMar>
          <w:left w:w="99" w:type="dxa"/>
          <w:right w:w="99" w:type="dxa"/>
        </w:tblCellMar>
        <w:tblLook w:val="04A0" w:firstRow="1" w:lastRow="0" w:firstColumn="1" w:lastColumn="0" w:noHBand="0" w:noVBand="1"/>
      </w:tblPr>
      <w:tblGrid>
        <w:gridCol w:w="338"/>
        <w:gridCol w:w="2346"/>
        <w:gridCol w:w="1941"/>
        <w:gridCol w:w="1941"/>
        <w:gridCol w:w="1941"/>
        <w:gridCol w:w="1939"/>
      </w:tblGrid>
      <w:tr w:rsidR="00BA312B" w:rsidRPr="00891541" w14:paraId="1B0C4B20" w14:textId="77777777" w:rsidTr="00BC5565">
        <w:trPr>
          <w:trHeight w:val="283"/>
        </w:trPr>
        <w:tc>
          <w:tcPr>
            <w:tcW w:w="1285" w:type="pct"/>
            <w:gridSpan w:val="2"/>
            <w:tcBorders>
              <w:top w:val="single" w:sz="8" w:space="0" w:color="auto"/>
              <w:left w:val="single" w:sz="8" w:space="0" w:color="auto"/>
              <w:bottom w:val="single" w:sz="8" w:space="0" w:color="auto"/>
              <w:right w:val="single" w:sz="8" w:space="0" w:color="000000"/>
            </w:tcBorders>
            <w:shd w:val="clear" w:color="000000" w:fill="668C7B"/>
            <w:vAlign w:val="center"/>
            <w:hideMark/>
          </w:tcPr>
          <w:p w14:paraId="23E66D61" w14:textId="77777777"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 xml:space="preserve">　</w:t>
            </w:r>
          </w:p>
        </w:tc>
        <w:tc>
          <w:tcPr>
            <w:tcW w:w="929" w:type="pct"/>
            <w:tcBorders>
              <w:top w:val="single" w:sz="8" w:space="0" w:color="auto"/>
              <w:left w:val="nil"/>
              <w:bottom w:val="single" w:sz="8" w:space="0" w:color="auto"/>
              <w:right w:val="single" w:sz="8" w:space="0" w:color="auto"/>
            </w:tcBorders>
            <w:shd w:val="clear" w:color="000000" w:fill="668C7B"/>
            <w:vAlign w:val="center"/>
            <w:hideMark/>
          </w:tcPr>
          <w:p w14:paraId="59FED9C2" w14:textId="37798781"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themeColor="background1"/>
                <w:sz w:val="14"/>
                <w:szCs w:val="14"/>
              </w:rPr>
            </w:pPr>
            <w:r w:rsidRPr="009F1D87">
              <w:rPr>
                <w:rFonts w:ascii="BIZ UDゴシック" w:eastAsia="BIZ UDゴシック" w:hAnsi="BIZ UDゴシック" w:cs="ＭＳ Ｐゴシック" w:hint="eastAsia"/>
                <w:color w:val="FFFFFF" w:themeColor="background1"/>
                <w:sz w:val="14"/>
                <w:szCs w:val="14"/>
              </w:rPr>
              <w:t>令和８年度（本算定）</w:t>
            </w:r>
          </w:p>
        </w:tc>
        <w:tc>
          <w:tcPr>
            <w:tcW w:w="929" w:type="pct"/>
            <w:tcBorders>
              <w:top w:val="single" w:sz="8" w:space="0" w:color="auto"/>
              <w:left w:val="nil"/>
              <w:bottom w:val="single" w:sz="8" w:space="0" w:color="auto"/>
              <w:right w:val="single" w:sz="8" w:space="0" w:color="auto"/>
            </w:tcBorders>
            <w:shd w:val="clear" w:color="000000" w:fill="668C7B"/>
            <w:vAlign w:val="center"/>
            <w:hideMark/>
          </w:tcPr>
          <w:p w14:paraId="20F4D82C" w14:textId="77777777"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themeColor="background1"/>
                <w:sz w:val="14"/>
                <w:szCs w:val="14"/>
              </w:rPr>
            </w:pPr>
            <w:r w:rsidRPr="009F1D87">
              <w:rPr>
                <w:rFonts w:ascii="BIZ UDゴシック" w:eastAsia="BIZ UDゴシック" w:hAnsi="BIZ UDゴシック" w:cs="ＭＳ Ｐゴシック" w:hint="eastAsia"/>
                <w:color w:val="FFFFFF" w:themeColor="background1"/>
                <w:sz w:val="14"/>
                <w:szCs w:val="14"/>
              </w:rPr>
              <w:t>令和７年度（本算定）</w:t>
            </w:r>
          </w:p>
        </w:tc>
        <w:tc>
          <w:tcPr>
            <w:tcW w:w="929" w:type="pct"/>
            <w:tcBorders>
              <w:top w:val="single" w:sz="8" w:space="0" w:color="auto"/>
              <w:left w:val="nil"/>
              <w:bottom w:val="single" w:sz="8" w:space="0" w:color="auto"/>
              <w:right w:val="single" w:sz="8" w:space="0" w:color="auto"/>
            </w:tcBorders>
            <w:shd w:val="clear" w:color="000000" w:fill="668C7B"/>
          </w:tcPr>
          <w:p w14:paraId="7B6F911E" w14:textId="2FC30F2A"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w:t>
            </w:r>
            <w:r>
              <w:rPr>
                <w:rFonts w:ascii="BIZ UDゴシック" w:eastAsia="BIZ UDゴシック" w:hAnsi="BIZ UDゴシック" w:cs="ＭＳ Ｐゴシック" w:hint="eastAsia"/>
                <w:color w:val="FFFFFF"/>
                <w:sz w:val="14"/>
                <w:szCs w:val="14"/>
              </w:rPr>
              <w:t>差額</w:t>
            </w:r>
          </w:p>
        </w:tc>
        <w:tc>
          <w:tcPr>
            <w:tcW w:w="928" w:type="pct"/>
            <w:tcBorders>
              <w:top w:val="single" w:sz="8" w:space="0" w:color="auto"/>
              <w:left w:val="single" w:sz="8" w:space="0" w:color="auto"/>
              <w:bottom w:val="single" w:sz="8" w:space="0" w:color="auto"/>
              <w:right w:val="single" w:sz="8" w:space="0" w:color="auto"/>
            </w:tcBorders>
            <w:shd w:val="clear" w:color="000000" w:fill="668C7B"/>
            <w:vAlign w:val="center"/>
            <w:hideMark/>
          </w:tcPr>
          <w:p w14:paraId="6C15CAA7" w14:textId="4E8FBDC2"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対前年度比</w:t>
            </w:r>
          </w:p>
        </w:tc>
      </w:tr>
      <w:tr w:rsidR="00BA312B" w:rsidRPr="00891541" w14:paraId="321ABC56" w14:textId="77777777" w:rsidTr="00BC5565">
        <w:trPr>
          <w:trHeight w:val="283"/>
        </w:trPr>
        <w:tc>
          <w:tcPr>
            <w:tcW w:w="12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41AAD82D" w14:textId="77777777"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府内平均</w:t>
            </w:r>
          </w:p>
        </w:tc>
        <w:tc>
          <w:tcPr>
            <w:tcW w:w="929" w:type="pct"/>
            <w:tcBorders>
              <w:top w:val="nil"/>
              <w:left w:val="nil"/>
              <w:bottom w:val="double" w:sz="6" w:space="0" w:color="auto"/>
              <w:right w:val="single" w:sz="8" w:space="0" w:color="auto"/>
            </w:tcBorders>
            <w:shd w:val="clear" w:color="auto" w:fill="FFFF00"/>
            <w:vAlign w:val="center"/>
            <w:hideMark/>
          </w:tcPr>
          <w:p w14:paraId="5234101C" w14:textId="4B27F3CE" w:rsidR="00BA312B" w:rsidRPr="009F1D87" w:rsidRDefault="00BA312B"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16</w:t>
            </w:r>
            <w:r w:rsidR="00A4301C">
              <w:rPr>
                <w:rFonts w:ascii="Arial Rounded MT Bold" w:eastAsia="游ゴシック" w:hAnsi="Arial Rounded MT Bold" w:cs="ＭＳ Ｐゴシック"/>
                <w:sz w:val="14"/>
                <w:szCs w:val="14"/>
              </w:rPr>
              <w:t>3</w:t>
            </w:r>
            <w:r w:rsidRPr="009F1D87">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sz w:val="14"/>
                <w:szCs w:val="14"/>
              </w:rPr>
              <w:t>911</w:t>
            </w:r>
            <w:r w:rsidRPr="009F1D87">
              <w:rPr>
                <w:rFonts w:ascii="Arial Rounded MT Bold" w:hAnsi="Arial Rounded MT Bold"/>
                <w:sz w:val="14"/>
                <w:szCs w:val="14"/>
              </w:rPr>
              <w:t>円</w:t>
            </w:r>
          </w:p>
        </w:tc>
        <w:tc>
          <w:tcPr>
            <w:tcW w:w="929" w:type="pct"/>
            <w:tcBorders>
              <w:top w:val="nil"/>
              <w:left w:val="nil"/>
              <w:bottom w:val="double" w:sz="6" w:space="0" w:color="auto"/>
              <w:right w:val="single" w:sz="8" w:space="0" w:color="auto"/>
            </w:tcBorders>
            <w:shd w:val="clear" w:color="auto" w:fill="auto"/>
            <w:vAlign w:val="center"/>
            <w:hideMark/>
          </w:tcPr>
          <w:p w14:paraId="325AF33D" w14:textId="548A62CC" w:rsidR="00BA312B" w:rsidRPr="009F1D87" w:rsidRDefault="00BA312B"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162,164</w:t>
            </w:r>
            <w:r w:rsidRPr="009F1D87">
              <w:rPr>
                <w:rFonts w:ascii="Arial Rounded MT Bold" w:hAnsi="Arial Rounded MT Bold"/>
                <w:sz w:val="14"/>
                <w:szCs w:val="14"/>
              </w:rPr>
              <w:t>円</w:t>
            </w:r>
          </w:p>
        </w:tc>
        <w:tc>
          <w:tcPr>
            <w:tcW w:w="929" w:type="pct"/>
            <w:tcBorders>
              <w:top w:val="nil"/>
              <w:left w:val="nil"/>
              <w:bottom w:val="double" w:sz="6" w:space="0" w:color="auto"/>
              <w:right w:val="single" w:sz="8" w:space="0" w:color="auto"/>
            </w:tcBorders>
          </w:tcPr>
          <w:p w14:paraId="7EB56CBE" w14:textId="2C15848F" w:rsidR="00BA312B" w:rsidRPr="009F1D87" w:rsidRDefault="009F7FC9"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BIZ UDゴシック" w:hAnsi="Arial Rounded MT Bold" w:cs="ＭＳ 明朝"/>
                <w:sz w:val="14"/>
                <w:szCs w:val="14"/>
              </w:rPr>
              <w:t>＋</w:t>
            </w:r>
            <w:r w:rsidR="00A4301C">
              <w:rPr>
                <w:rFonts w:ascii="Arial Rounded MT Bold" w:eastAsia="BIZ UDゴシック" w:hAnsi="Arial Rounded MT Bold" w:cs="ＭＳ 明朝" w:hint="eastAsia"/>
                <w:sz w:val="14"/>
                <w:szCs w:val="14"/>
              </w:rPr>
              <w:t>1</w:t>
            </w:r>
            <w:r w:rsidR="00506CE8">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sz w:val="14"/>
                <w:szCs w:val="14"/>
              </w:rPr>
              <w:t>747</w:t>
            </w:r>
            <w:r w:rsidRPr="009F1D87">
              <w:rPr>
                <w:rFonts w:ascii="Arial Rounded MT Bold" w:hAnsi="Arial Rounded MT Bold"/>
                <w:sz w:val="14"/>
                <w:szCs w:val="14"/>
              </w:rPr>
              <w:t>円</w:t>
            </w:r>
          </w:p>
        </w:tc>
        <w:tc>
          <w:tcPr>
            <w:tcW w:w="928" w:type="pct"/>
            <w:tcBorders>
              <w:top w:val="nil"/>
              <w:left w:val="single" w:sz="8" w:space="0" w:color="auto"/>
              <w:bottom w:val="double" w:sz="6" w:space="0" w:color="auto"/>
              <w:right w:val="single" w:sz="8" w:space="0" w:color="auto"/>
            </w:tcBorders>
            <w:shd w:val="clear" w:color="auto" w:fill="FFFF00"/>
            <w:vAlign w:val="center"/>
            <w:hideMark/>
          </w:tcPr>
          <w:p w14:paraId="663248AB" w14:textId="4434F321" w:rsidR="00BA312B" w:rsidRPr="009F1D87" w:rsidRDefault="009F7FC9"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0" w:name="RANGE!E3"/>
            <w:r w:rsidRPr="009F1D87">
              <w:rPr>
                <w:rFonts w:ascii="Arial Rounded MT Bold" w:eastAsia="BIZ UDゴシック" w:hAnsi="Arial Rounded MT Bold" w:cs="ＭＳ 明朝"/>
                <w:sz w:val="14"/>
                <w:szCs w:val="14"/>
              </w:rPr>
              <w:t>＋</w:t>
            </w:r>
            <w:r w:rsidRPr="009F1D87">
              <w:rPr>
                <w:rFonts w:ascii="Arial Rounded MT Bold" w:eastAsia="游ゴシック" w:hAnsi="Arial Rounded MT Bold" w:cs="ＭＳ Ｐゴシック" w:hint="eastAsia"/>
                <w:sz w:val="14"/>
                <w:szCs w:val="14"/>
              </w:rPr>
              <w:t>1</w:t>
            </w:r>
            <w:r w:rsidR="00BA312B" w:rsidRPr="009F1D87">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hint="eastAsia"/>
                <w:sz w:val="14"/>
                <w:szCs w:val="14"/>
              </w:rPr>
              <w:t>1</w:t>
            </w:r>
            <w:r w:rsidR="00BA312B" w:rsidRPr="009F1D87">
              <w:rPr>
                <w:rFonts w:ascii="Arial Rounded MT Bold" w:eastAsia="游ゴシック" w:hAnsi="Arial Rounded MT Bold" w:cs="ＭＳ Ｐゴシック"/>
                <w:sz w:val="14"/>
                <w:szCs w:val="14"/>
              </w:rPr>
              <w:t>%</w:t>
            </w:r>
            <w:bookmarkEnd w:id="0"/>
          </w:p>
        </w:tc>
      </w:tr>
      <w:tr w:rsidR="00CC6D76" w:rsidRPr="00891541" w14:paraId="1D5AEFA4" w14:textId="77777777" w:rsidTr="00BC5565">
        <w:trPr>
          <w:trHeight w:val="283"/>
        </w:trPr>
        <w:tc>
          <w:tcPr>
            <w:tcW w:w="162" w:type="pct"/>
            <w:vMerge w:val="restart"/>
            <w:tcBorders>
              <w:top w:val="nil"/>
              <w:left w:val="single" w:sz="8" w:space="0" w:color="auto"/>
              <w:right w:val="single" w:sz="8" w:space="0" w:color="auto"/>
            </w:tcBorders>
            <w:shd w:val="clear" w:color="auto" w:fill="auto"/>
            <w:vAlign w:val="center"/>
            <w:hideMark/>
          </w:tcPr>
          <w:p w14:paraId="46B7FE84" w14:textId="77777777" w:rsidR="00CC6D76" w:rsidRPr="00891541" w:rsidRDefault="00CC6D76"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内訳</w:t>
            </w:r>
          </w:p>
        </w:tc>
        <w:tc>
          <w:tcPr>
            <w:tcW w:w="1123" w:type="pct"/>
            <w:tcBorders>
              <w:top w:val="nil"/>
              <w:left w:val="nil"/>
              <w:bottom w:val="single" w:sz="8" w:space="0" w:color="auto"/>
              <w:right w:val="single" w:sz="8" w:space="0" w:color="auto"/>
            </w:tcBorders>
            <w:shd w:val="clear" w:color="auto" w:fill="auto"/>
            <w:vAlign w:val="center"/>
            <w:hideMark/>
          </w:tcPr>
          <w:p w14:paraId="1BABEE8A" w14:textId="77777777" w:rsidR="00CC6D76" w:rsidRPr="009F1D87" w:rsidRDefault="00CC6D76" w:rsidP="00891541">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医療分</w:t>
            </w:r>
          </w:p>
        </w:tc>
        <w:tc>
          <w:tcPr>
            <w:tcW w:w="929" w:type="pct"/>
            <w:tcBorders>
              <w:top w:val="nil"/>
              <w:left w:val="nil"/>
              <w:bottom w:val="single" w:sz="8" w:space="0" w:color="auto"/>
              <w:right w:val="single" w:sz="8" w:space="0" w:color="auto"/>
            </w:tcBorders>
            <w:shd w:val="clear" w:color="auto" w:fill="FFFF00"/>
            <w:vAlign w:val="center"/>
            <w:hideMark/>
          </w:tcPr>
          <w:p w14:paraId="2DEADCC8" w14:textId="2FEA1C91" w:rsidR="00CC6D76" w:rsidRPr="009F1D87" w:rsidRDefault="00CC6D76" w:rsidP="00BA312B">
            <w:pPr>
              <w:tabs>
                <w:tab w:val="left" w:pos="1040"/>
                <w:tab w:val="left" w:pos="1775"/>
              </w:tabs>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1" w:name="_Hlk213228897"/>
            <w:r w:rsidRPr="009F1D87">
              <w:rPr>
                <w:rFonts w:ascii="Arial Rounded MT Bold" w:eastAsia="游ゴシック" w:hAnsi="Arial Rounded MT Bold" w:cs="ＭＳ Ｐゴシック"/>
                <w:sz w:val="14"/>
                <w:szCs w:val="14"/>
              </w:rPr>
              <w:t xml:space="preserve"> 98,</w:t>
            </w:r>
            <w:bookmarkEnd w:id="1"/>
            <w:r w:rsidR="00A4301C">
              <w:rPr>
                <w:rFonts w:ascii="Arial Rounded MT Bold" w:eastAsia="游ゴシック" w:hAnsi="Arial Rounded MT Bold" w:cs="ＭＳ Ｐゴシック"/>
                <w:sz w:val="14"/>
                <w:szCs w:val="14"/>
              </w:rPr>
              <w:t>222</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2624A46C" w14:textId="16A8D821"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98,556</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1F7E9B06" w14:textId="0CA8773B"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00A4301C">
              <w:rPr>
                <w:rFonts w:ascii="Arial Rounded MT Bold" w:eastAsia="游ゴシック" w:hAnsi="Arial Rounded MT Bold" w:cs="ＭＳ Ｐゴシック" w:hint="eastAsia"/>
                <w:sz w:val="14"/>
                <w:szCs w:val="14"/>
              </w:rPr>
              <w:t xml:space="preserve"> </w:t>
            </w:r>
            <w:r w:rsidR="00A4301C">
              <w:rPr>
                <w:rFonts w:ascii="Arial Rounded MT Bold" w:eastAsia="游ゴシック" w:hAnsi="Arial Rounded MT Bold" w:cs="ＭＳ Ｐゴシック" w:hint="eastAsia"/>
                <w:sz w:val="14"/>
                <w:szCs w:val="14"/>
              </w:rPr>
              <w:t>▲</w:t>
            </w:r>
            <w:r w:rsidR="00A4301C">
              <w:rPr>
                <w:rFonts w:ascii="Arial Rounded MT Bold" w:eastAsia="游ゴシック" w:hAnsi="Arial Rounded MT Bold" w:cs="ＭＳ Ｐゴシック"/>
                <w:sz w:val="14"/>
                <w:szCs w:val="14"/>
              </w:rPr>
              <w:t>334</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vAlign w:val="center"/>
            <w:hideMark/>
          </w:tcPr>
          <w:p w14:paraId="66C48CD0" w14:textId="0E84E579" w:rsidR="00CC6D76" w:rsidRPr="009F1D87" w:rsidRDefault="00A4301C" w:rsidP="00A4301C">
            <w:pPr>
              <w:suppressAutoHyphens w:val="0"/>
              <w:overflowPunct/>
              <w:autoSpaceDE/>
              <w:autoSpaceDN/>
              <w:spacing w:before="0" w:after="0" w:line="240" w:lineRule="exact"/>
              <w:jc w:val="center"/>
              <w:rPr>
                <w:rFonts w:ascii="BIZ UDゴシック" w:eastAsia="BIZ UDゴシック" w:hAnsi="BIZ UDゴシック" w:cs="ＭＳ Ｐゴシック"/>
                <w:sz w:val="14"/>
                <w:szCs w:val="14"/>
              </w:rPr>
            </w:pPr>
            <w:r>
              <w:rPr>
                <w:rFonts w:ascii="Arial Rounded MT Bold" w:eastAsia="BIZ UDゴシック" w:hAnsi="Arial Rounded MT Bold" w:cs="ＭＳ 明朝" w:hint="eastAsia"/>
                <w:sz w:val="14"/>
                <w:szCs w:val="14"/>
              </w:rPr>
              <w:t>▲</w:t>
            </w:r>
            <w:r w:rsidR="00CC6D76" w:rsidRPr="009F1D87">
              <w:rPr>
                <w:rFonts w:ascii="Arial Rounded MT Bold" w:eastAsia="BIZ UDゴシック" w:hAnsi="Arial Rounded MT Bold" w:cs="ＭＳ 明朝"/>
                <w:sz w:val="14"/>
                <w:szCs w:val="14"/>
              </w:rPr>
              <w:t>0.</w:t>
            </w:r>
            <w:r w:rsidR="002F46E5">
              <w:rPr>
                <w:rFonts w:ascii="Arial Rounded MT Bold" w:eastAsia="BIZ UDゴシック" w:hAnsi="Arial Rounded MT Bold" w:cs="ＭＳ 明朝" w:hint="eastAsia"/>
                <w:sz w:val="14"/>
                <w:szCs w:val="14"/>
              </w:rPr>
              <w:t>3</w:t>
            </w:r>
            <w:r w:rsidR="00CC6D76" w:rsidRPr="009F1D87">
              <w:rPr>
                <w:rFonts w:ascii="Arial Rounded MT Bold" w:hAnsi="Arial Rounded MT Bold"/>
                <w:sz w:val="14"/>
                <w:szCs w:val="14"/>
              </w:rPr>
              <w:t>%</w:t>
            </w:r>
          </w:p>
        </w:tc>
      </w:tr>
      <w:tr w:rsidR="00CC6D76" w:rsidRPr="00891541" w14:paraId="6C32D0F2" w14:textId="77777777" w:rsidTr="00BC5565">
        <w:trPr>
          <w:trHeight w:val="283"/>
        </w:trPr>
        <w:tc>
          <w:tcPr>
            <w:tcW w:w="162" w:type="pct"/>
            <w:vMerge/>
            <w:tcBorders>
              <w:left w:val="single" w:sz="8" w:space="0" w:color="auto"/>
              <w:right w:val="single" w:sz="8" w:space="0" w:color="auto"/>
            </w:tcBorders>
            <w:vAlign w:val="center"/>
            <w:hideMark/>
          </w:tcPr>
          <w:p w14:paraId="44A82585"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nil"/>
              <w:left w:val="nil"/>
              <w:bottom w:val="single" w:sz="8" w:space="0" w:color="auto"/>
              <w:right w:val="single" w:sz="8" w:space="0" w:color="auto"/>
            </w:tcBorders>
            <w:shd w:val="clear" w:color="auto" w:fill="auto"/>
            <w:vAlign w:val="center"/>
            <w:hideMark/>
          </w:tcPr>
          <w:p w14:paraId="01B428FA"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後期分</w:t>
            </w:r>
          </w:p>
        </w:tc>
        <w:tc>
          <w:tcPr>
            <w:tcW w:w="929" w:type="pct"/>
            <w:tcBorders>
              <w:top w:val="nil"/>
              <w:left w:val="nil"/>
              <w:bottom w:val="single" w:sz="8" w:space="0" w:color="auto"/>
              <w:right w:val="single" w:sz="8" w:space="0" w:color="auto"/>
            </w:tcBorders>
            <w:shd w:val="clear" w:color="auto" w:fill="FFFF00"/>
            <w:hideMark/>
          </w:tcPr>
          <w:p w14:paraId="7794A122" w14:textId="2F5C3037"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31,580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1BF69CE7" w14:textId="2D0BA1F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31,748</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4F8E7991" w14:textId="22D8469A"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Pr="009F1D87">
              <w:rPr>
                <w:rFonts w:ascii="Arial Rounded MT Bold" w:eastAsia="游ゴシック" w:hAnsi="Arial Rounded MT Bold" w:cs="ＭＳ Ｐゴシック"/>
                <w:sz w:val="14"/>
                <w:szCs w:val="14"/>
              </w:rPr>
              <w:t xml:space="preserve"> </w:t>
            </w:r>
            <w:r w:rsidRPr="009F1D87">
              <w:rPr>
                <w:rFonts w:ascii="Arial Rounded MT Bold" w:eastAsia="游ゴシック" w:hAnsi="Arial Rounded MT Bold" w:cs="ＭＳ Ｐゴシック" w:hint="eastAsia"/>
                <w:sz w:val="14"/>
                <w:szCs w:val="14"/>
              </w:rPr>
              <w:t>▲</w:t>
            </w:r>
            <w:r w:rsidRPr="009F1D87">
              <w:rPr>
                <w:rFonts w:ascii="Arial Rounded MT Bold" w:eastAsia="游ゴシック" w:hAnsi="Arial Rounded MT Bold" w:cs="ＭＳ Ｐゴシック"/>
                <w:sz w:val="14"/>
                <w:szCs w:val="14"/>
              </w:rPr>
              <w:t>168</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hideMark/>
          </w:tcPr>
          <w:p w14:paraId="5EEE0496" w14:textId="570E02C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2" w:name="_Hlk217734288"/>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0.5</w:t>
            </w:r>
            <w:bookmarkEnd w:id="2"/>
            <w:r w:rsidRPr="009F1D87">
              <w:rPr>
                <w:rFonts w:ascii="Arial Rounded MT Bold" w:hAnsi="Arial Rounded MT Bold"/>
                <w:sz w:val="14"/>
                <w:szCs w:val="14"/>
              </w:rPr>
              <w:t>%</w:t>
            </w:r>
          </w:p>
        </w:tc>
      </w:tr>
      <w:tr w:rsidR="00CC6D76" w:rsidRPr="00891541" w14:paraId="123C8BC6" w14:textId="77777777" w:rsidTr="00BC5565">
        <w:trPr>
          <w:trHeight w:val="283"/>
        </w:trPr>
        <w:tc>
          <w:tcPr>
            <w:tcW w:w="162" w:type="pct"/>
            <w:vMerge/>
            <w:tcBorders>
              <w:left w:val="single" w:sz="8" w:space="0" w:color="auto"/>
              <w:right w:val="single" w:sz="8" w:space="0" w:color="auto"/>
            </w:tcBorders>
            <w:vAlign w:val="center"/>
            <w:hideMark/>
          </w:tcPr>
          <w:p w14:paraId="7486C7AD"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nil"/>
              <w:left w:val="nil"/>
              <w:bottom w:val="single" w:sz="8" w:space="0" w:color="auto"/>
              <w:right w:val="single" w:sz="8" w:space="0" w:color="auto"/>
            </w:tcBorders>
            <w:shd w:val="clear" w:color="auto" w:fill="auto"/>
            <w:vAlign w:val="center"/>
            <w:hideMark/>
          </w:tcPr>
          <w:p w14:paraId="71A72A1C"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介護分</w:t>
            </w:r>
          </w:p>
        </w:tc>
        <w:tc>
          <w:tcPr>
            <w:tcW w:w="929" w:type="pct"/>
            <w:tcBorders>
              <w:top w:val="nil"/>
              <w:left w:val="nil"/>
              <w:bottom w:val="single" w:sz="8" w:space="0" w:color="auto"/>
              <w:right w:val="single" w:sz="8" w:space="0" w:color="auto"/>
            </w:tcBorders>
            <w:shd w:val="clear" w:color="auto" w:fill="FFFF00"/>
            <w:hideMark/>
          </w:tcPr>
          <w:p w14:paraId="35077486" w14:textId="7EB26E7D"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30,890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7A0E185C" w14:textId="1D72FEE9"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31,860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08B75DA7" w14:textId="08AD3BB4"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Pr="009F1D87">
              <w:rPr>
                <w:rFonts w:ascii="Arial Rounded MT Bold" w:eastAsia="游ゴシック" w:hAnsi="Arial Rounded MT Bold" w:cs="ＭＳ Ｐゴシック"/>
                <w:sz w:val="14"/>
                <w:szCs w:val="14"/>
              </w:rPr>
              <w:t xml:space="preserve"> </w:t>
            </w:r>
            <w:r w:rsidRPr="009F1D87">
              <w:rPr>
                <w:rFonts w:ascii="Arial Rounded MT Bold" w:eastAsia="游ゴシック" w:hAnsi="Arial Rounded MT Bold" w:cs="ＭＳ Ｐゴシック" w:hint="eastAsia"/>
                <w:sz w:val="14"/>
                <w:szCs w:val="14"/>
              </w:rPr>
              <w:t>▲</w:t>
            </w:r>
            <w:r w:rsidRPr="009F1D87">
              <w:rPr>
                <w:rFonts w:ascii="Arial Rounded MT Bold" w:eastAsia="游ゴシック" w:hAnsi="Arial Rounded MT Bold" w:cs="ＭＳ Ｐゴシック"/>
                <w:sz w:val="14"/>
                <w:szCs w:val="14"/>
              </w:rPr>
              <w:t>970</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hideMark/>
          </w:tcPr>
          <w:p w14:paraId="09C97FE8" w14:textId="27DA9CA0"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3.0%</w:t>
            </w:r>
          </w:p>
        </w:tc>
      </w:tr>
      <w:tr w:rsidR="00CC6D76" w:rsidRPr="00891541" w14:paraId="080FA64E" w14:textId="77777777" w:rsidTr="00BC5565">
        <w:trPr>
          <w:trHeight w:val="283"/>
        </w:trPr>
        <w:tc>
          <w:tcPr>
            <w:tcW w:w="162" w:type="pct"/>
            <w:vMerge/>
            <w:tcBorders>
              <w:left w:val="single" w:sz="8" w:space="0" w:color="auto"/>
              <w:right w:val="single" w:sz="8" w:space="0" w:color="auto"/>
            </w:tcBorders>
            <w:vAlign w:val="center"/>
            <w:hideMark/>
          </w:tcPr>
          <w:p w14:paraId="37CAF004"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single" w:sz="8" w:space="0" w:color="auto"/>
              <w:left w:val="nil"/>
              <w:bottom w:val="thinThickMediumGap" w:sz="12" w:space="0" w:color="auto"/>
              <w:right w:val="single" w:sz="8" w:space="0" w:color="auto"/>
            </w:tcBorders>
            <w:shd w:val="clear" w:color="auto" w:fill="auto"/>
            <w:vAlign w:val="center"/>
            <w:hideMark/>
          </w:tcPr>
          <w:p w14:paraId="7F668F0F"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子ども分</w:t>
            </w:r>
          </w:p>
        </w:tc>
        <w:tc>
          <w:tcPr>
            <w:tcW w:w="929" w:type="pct"/>
            <w:tcBorders>
              <w:top w:val="single" w:sz="8" w:space="0" w:color="auto"/>
              <w:left w:val="nil"/>
              <w:bottom w:val="thinThickMediumGap" w:sz="12" w:space="0" w:color="auto"/>
              <w:right w:val="single" w:sz="8" w:space="0" w:color="auto"/>
            </w:tcBorders>
            <w:shd w:val="clear" w:color="auto" w:fill="FFFF00"/>
            <w:hideMark/>
          </w:tcPr>
          <w:p w14:paraId="1C8B28D7" w14:textId="4018771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3,219</w:t>
            </w:r>
            <w:r w:rsidRPr="009F1D87">
              <w:rPr>
                <w:rFonts w:ascii="Arial Rounded MT Bold" w:hAnsi="Arial Rounded MT Bold"/>
                <w:sz w:val="14"/>
                <w:szCs w:val="14"/>
              </w:rPr>
              <w:t>円</w:t>
            </w:r>
          </w:p>
        </w:tc>
        <w:tc>
          <w:tcPr>
            <w:tcW w:w="929" w:type="pct"/>
            <w:tcBorders>
              <w:top w:val="single" w:sz="8" w:space="0" w:color="auto"/>
              <w:left w:val="nil"/>
              <w:bottom w:val="thinThickMediumGap" w:sz="12" w:space="0" w:color="auto"/>
              <w:right w:val="single" w:sz="8" w:space="0" w:color="auto"/>
            </w:tcBorders>
            <w:shd w:val="clear" w:color="auto" w:fill="auto"/>
            <w:vAlign w:val="center"/>
            <w:hideMark/>
          </w:tcPr>
          <w:p w14:paraId="21AA7349" w14:textId="77777777"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Ｐゴシック" w:hint="eastAsia"/>
                <w:sz w:val="14"/>
                <w:szCs w:val="14"/>
              </w:rPr>
              <w:t>‐</w:t>
            </w:r>
          </w:p>
        </w:tc>
        <w:tc>
          <w:tcPr>
            <w:tcW w:w="929" w:type="pct"/>
            <w:tcBorders>
              <w:top w:val="single" w:sz="8" w:space="0" w:color="auto"/>
              <w:left w:val="nil"/>
              <w:bottom w:val="thinThickMediumGap" w:sz="12" w:space="0" w:color="auto"/>
              <w:right w:val="single" w:sz="8" w:space="0" w:color="auto"/>
            </w:tcBorders>
          </w:tcPr>
          <w:p w14:paraId="29B0EEE3" w14:textId="734CEFB9"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BIZ UDゴシック" w:hAnsi="Arial Rounded MT Bold" w:cs="ＭＳ 明朝"/>
                <w:sz w:val="14"/>
                <w:szCs w:val="14"/>
              </w:rPr>
              <w:t>＋</w:t>
            </w:r>
            <w:r w:rsidRPr="009F1D87">
              <w:rPr>
                <w:rFonts w:ascii="Arial Rounded MT Bold" w:eastAsia="游ゴシック" w:hAnsi="Arial Rounded MT Bold" w:cs="ＭＳ Ｐゴシック"/>
                <w:sz w:val="14"/>
                <w:szCs w:val="14"/>
              </w:rPr>
              <w:t>3,219</w:t>
            </w:r>
            <w:r w:rsidRPr="009F1D87">
              <w:rPr>
                <w:rFonts w:ascii="Arial Rounded MT Bold" w:hAnsi="Arial Rounded MT Bold"/>
                <w:sz w:val="14"/>
                <w:szCs w:val="14"/>
              </w:rPr>
              <w:t>円</w:t>
            </w:r>
          </w:p>
        </w:tc>
        <w:tc>
          <w:tcPr>
            <w:tcW w:w="928" w:type="pct"/>
            <w:tcBorders>
              <w:top w:val="single" w:sz="8" w:space="0" w:color="auto"/>
              <w:left w:val="single" w:sz="8" w:space="0" w:color="auto"/>
              <w:bottom w:val="thinThickMediumGap" w:sz="12" w:space="0" w:color="auto"/>
              <w:right w:val="single" w:sz="8" w:space="0" w:color="auto"/>
            </w:tcBorders>
            <w:shd w:val="clear" w:color="auto" w:fill="auto"/>
            <w:vAlign w:val="center"/>
            <w:hideMark/>
          </w:tcPr>
          <w:p w14:paraId="23156D52" w14:textId="7D9073A1" w:rsidR="00CC6D76" w:rsidRPr="009F1D87" w:rsidRDefault="00CC6D76" w:rsidP="003B447E">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Ｐゴシック" w:hint="eastAsia"/>
                <w:sz w:val="14"/>
                <w:szCs w:val="14"/>
              </w:rPr>
              <w:t>‐</w:t>
            </w:r>
          </w:p>
        </w:tc>
      </w:tr>
      <w:tr w:rsidR="00CC6D76" w:rsidRPr="00891541" w14:paraId="17BFD6C3" w14:textId="77777777" w:rsidTr="00BC5565">
        <w:trPr>
          <w:trHeight w:val="283"/>
        </w:trPr>
        <w:tc>
          <w:tcPr>
            <w:tcW w:w="162" w:type="pct"/>
            <w:vMerge/>
            <w:tcBorders>
              <w:left w:val="single" w:sz="8" w:space="0" w:color="auto"/>
              <w:bottom w:val="single" w:sz="8" w:space="0" w:color="000000"/>
              <w:right w:val="single" w:sz="8" w:space="0" w:color="auto"/>
            </w:tcBorders>
            <w:vAlign w:val="center"/>
          </w:tcPr>
          <w:p w14:paraId="08BF45A9" w14:textId="77777777" w:rsidR="00CC6D76" w:rsidRPr="00891541" w:rsidRDefault="00CC6D76" w:rsidP="00BA312B">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thinThickMediumGap" w:sz="12" w:space="0" w:color="auto"/>
              <w:left w:val="nil"/>
              <w:bottom w:val="single" w:sz="8" w:space="0" w:color="auto"/>
              <w:right w:val="single" w:sz="8" w:space="0" w:color="auto"/>
            </w:tcBorders>
            <w:shd w:val="clear" w:color="auto" w:fill="auto"/>
            <w:vAlign w:val="center"/>
          </w:tcPr>
          <w:p w14:paraId="2CE025E2" w14:textId="02723714" w:rsidR="00CC6D76" w:rsidRPr="009F1D87" w:rsidRDefault="00CC6D76" w:rsidP="00BA312B">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（参考）医療分＋後期分＋介護分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2E1A1F80" w14:textId="3B826BCC" w:rsidR="00CC6D76" w:rsidRPr="009F1D87" w:rsidRDefault="00CC6D76" w:rsidP="00BA312B">
            <w:pPr>
              <w:suppressAutoHyphens w:val="0"/>
              <w:overflowPunct/>
              <w:autoSpaceDE/>
              <w:autoSpaceDN/>
              <w:spacing w:before="0" w:after="0" w:line="240" w:lineRule="exact"/>
              <w:jc w:val="center"/>
              <w:rPr>
                <w:rFonts w:ascii="Arial Rounded MT Bold" w:hAnsi="Arial Rounded MT Bold"/>
                <w:sz w:val="14"/>
                <w:szCs w:val="14"/>
              </w:rPr>
            </w:pPr>
            <w:r w:rsidRPr="009F1D87">
              <w:rPr>
                <w:rFonts w:ascii="Arial Rounded MT Bold" w:eastAsia="游ゴシック" w:hAnsi="Arial Rounded MT Bold"/>
                <w:sz w:val="14"/>
                <w:szCs w:val="14"/>
              </w:rPr>
              <w:t>16</w:t>
            </w:r>
            <w:r w:rsidR="00A4301C">
              <w:rPr>
                <w:rFonts w:ascii="Arial Rounded MT Bold" w:eastAsia="游ゴシック" w:hAnsi="Arial Rounded MT Bold"/>
                <w:sz w:val="14"/>
                <w:szCs w:val="14"/>
              </w:rPr>
              <w:t>0</w:t>
            </w:r>
            <w:r w:rsidRPr="009F1D87">
              <w:rPr>
                <w:rFonts w:ascii="Arial Rounded MT Bold" w:eastAsia="游ゴシック" w:hAnsi="Arial Rounded MT Bold"/>
                <w:sz w:val="14"/>
                <w:szCs w:val="14"/>
              </w:rPr>
              <w:t>,</w:t>
            </w:r>
            <w:r w:rsidR="00A4301C">
              <w:rPr>
                <w:rFonts w:ascii="Arial Rounded MT Bold" w:eastAsia="游ゴシック" w:hAnsi="Arial Rounded MT Bold"/>
                <w:sz w:val="14"/>
                <w:szCs w:val="14"/>
              </w:rPr>
              <w:t>692</w:t>
            </w:r>
            <w:r w:rsidRPr="009F1D87">
              <w:rPr>
                <w:rFonts w:ascii="Arial Rounded MT Bold" w:hAnsi="Arial Rounded MT Bold"/>
                <w:sz w:val="14"/>
                <w:szCs w:val="14"/>
              </w:rPr>
              <w:t>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3B374785" w14:textId="6FC708F1"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Arial Rounded MT Bold" w:eastAsia="游ゴシック" w:hAnsi="Arial Rounded MT Bold"/>
                <w:sz w:val="14"/>
                <w:szCs w:val="14"/>
              </w:rPr>
              <w:t>162,164</w:t>
            </w:r>
            <w:r w:rsidRPr="009F1D87">
              <w:rPr>
                <w:rFonts w:ascii="Arial Rounded MT Bold" w:hAnsi="Arial Rounded MT Bold"/>
                <w:sz w:val="14"/>
                <w:szCs w:val="14"/>
              </w:rPr>
              <w:t>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5941B938" w14:textId="1C776BD5"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ＭＳ 明朝" w:eastAsia="ＭＳ 明朝" w:hAnsi="ＭＳ 明朝" w:cs="ＭＳ 明朝" w:hint="eastAsia"/>
                <w:sz w:val="14"/>
                <w:szCs w:val="14"/>
              </w:rPr>
              <w:t>▲</w:t>
            </w:r>
            <w:r w:rsidR="00A4301C" w:rsidRPr="00A4301C">
              <w:rPr>
                <w:rFonts w:ascii="Arial Rounded MT Bold" w:eastAsia="ＭＳ 明朝" w:hAnsi="Arial Rounded MT Bold" w:cs="ＭＳ 明朝"/>
                <w:sz w:val="14"/>
                <w:szCs w:val="14"/>
              </w:rPr>
              <w:t>1,472</w:t>
            </w:r>
            <w:r w:rsidRPr="002F46E5">
              <w:rPr>
                <w:rFonts w:ascii="Arial Rounded MT Bold" w:hAnsi="Arial Rounded MT Bold"/>
                <w:sz w:val="14"/>
                <w:szCs w:val="14"/>
              </w:rPr>
              <w:t>円</w:t>
            </w:r>
          </w:p>
        </w:tc>
        <w:tc>
          <w:tcPr>
            <w:tcW w:w="928" w:type="pct"/>
            <w:tcBorders>
              <w:top w:val="dotDotDash" w:sz="8" w:space="0" w:color="auto"/>
              <w:left w:val="nil"/>
              <w:bottom w:val="single" w:sz="8" w:space="0" w:color="auto"/>
              <w:right w:val="single" w:sz="8" w:space="0" w:color="auto"/>
            </w:tcBorders>
            <w:shd w:val="clear" w:color="auto" w:fill="auto"/>
            <w:vAlign w:val="center"/>
          </w:tcPr>
          <w:p w14:paraId="52BF80DF" w14:textId="0524132F"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eastAsia="游ゴシック" w:hAnsi="Arial Rounded MT Bold"/>
                <w:sz w:val="14"/>
                <w:szCs w:val="14"/>
              </w:rPr>
              <w:t>0.</w:t>
            </w:r>
            <w:r w:rsidR="00A4301C">
              <w:rPr>
                <w:rFonts w:ascii="Arial Rounded MT Bold" w:eastAsia="游ゴシック" w:hAnsi="Arial Rounded MT Bold"/>
                <w:sz w:val="14"/>
                <w:szCs w:val="14"/>
              </w:rPr>
              <w:t>9</w:t>
            </w:r>
            <w:r w:rsidRPr="009F1D87">
              <w:rPr>
                <w:rFonts w:ascii="Arial Rounded MT Bold" w:eastAsia="游ゴシック" w:hAnsi="Arial Rounded MT Bold"/>
                <w:sz w:val="14"/>
                <w:szCs w:val="14"/>
              </w:rPr>
              <w:t>%</w:t>
            </w:r>
          </w:p>
        </w:tc>
      </w:tr>
    </w:tbl>
    <w:p w14:paraId="399519D7" w14:textId="7C9954D0" w:rsidR="00891541" w:rsidRDefault="00891541" w:rsidP="008C455E">
      <w:pPr>
        <w:pStyle w:val="a3"/>
      </w:pPr>
    </w:p>
    <w:p w14:paraId="2157A4E7" w14:textId="6AE5EFC6" w:rsidR="002D0893" w:rsidRDefault="002D0893" w:rsidP="008C455E">
      <w:pPr>
        <w:pStyle w:val="a3"/>
      </w:pPr>
      <w:r>
        <w:t xml:space="preserve">表 </w:t>
      </w:r>
      <w:r>
        <w:fldChar w:fldCharType="begin"/>
      </w:r>
      <w:r>
        <w:instrText xml:space="preserve"> SEQ 表 \* ARABIC </w:instrText>
      </w:r>
      <w:r>
        <w:fldChar w:fldCharType="separate"/>
      </w:r>
      <w:r w:rsidR="003C4E97">
        <w:t>2</w:t>
      </w:r>
      <w:r>
        <w:fldChar w:fldCharType="end"/>
      </w:r>
      <w:r>
        <w:rPr>
          <w:rFonts w:hint="eastAsia"/>
        </w:rPr>
        <w:t xml:space="preserve"> 令和８年度統一保険料率</w:t>
      </w:r>
      <w:r w:rsidRPr="00B0193B">
        <w:rPr>
          <w:rFonts w:hint="eastAsia"/>
        </w:rPr>
        <w:t>（対前年度比）</w:t>
      </w:r>
    </w:p>
    <w:tbl>
      <w:tblPr>
        <w:tblStyle w:val="af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6"/>
        <w:gridCol w:w="1046"/>
        <w:gridCol w:w="1048"/>
        <w:gridCol w:w="1047"/>
        <w:gridCol w:w="1049"/>
        <w:gridCol w:w="1047"/>
        <w:gridCol w:w="1109"/>
        <w:gridCol w:w="988"/>
        <w:gridCol w:w="1049"/>
        <w:gridCol w:w="1047"/>
      </w:tblGrid>
      <w:tr w:rsidR="005D6016" w:rsidRPr="008C455E" w14:paraId="71D84D7E" w14:textId="21EA679F" w:rsidTr="005D6016">
        <w:trPr>
          <w:trHeight w:val="266"/>
        </w:trPr>
        <w:tc>
          <w:tcPr>
            <w:tcW w:w="486" w:type="pct"/>
            <w:vMerge w:val="restart"/>
            <w:shd w:val="clear" w:color="auto" w:fill="5B8777" w:themeFill="accent6" w:themeFillShade="BF"/>
            <w:vAlign w:val="center"/>
          </w:tcPr>
          <w:p w14:paraId="694B84FE" w14:textId="77777777" w:rsidR="005D6016" w:rsidRPr="008C455E"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p>
        </w:tc>
        <w:tc>
          <w:tcPr>
            <w:tcW w:w="1503" w:type="pct"/>
            <w:gridSpan w:val="3"/>
            <w:shd w:val="clear" w:color="auto" w:fill="5B8777" w:themeFill="accent6" w:themeFillShade="BF"/>
            <w:vAlign w:val="center"/>
          </w:tcPr>
          <w:p w14:paraId="618A3741" w14:textId="1AF005D6"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6"/>
              </w:rPr>
              <w:t>所得</w:t>
            </w:r>
            <w:r w:rsidRPr="005D6016">
              <w:rPr>
                <w:rFonts w:ascii="BIZ UDゴシック" w:eastAsia="BIZ UDゴシック" w:hAnsi="BIZ UDゴシック" w:hint="eastAsia"/>
                <w:color w:val="FFFFFF" w:themeColor="background1"/>
                <w:sz w:val="14"/>
                <w:szCs w:val="14"/>
                <w:fitText w:val="1000" w:id="-511899136"/>
              </w:rPr>
              <w:t>割</w:t>
            </w:r>
          </w:p>
        </w:tc>
        <w:tc>
          <w:tcPr>
            <w:tcW w:w="1534" w:type="pct"/>
            <w:gridSpan w:val="3"/>
            <w:shd w:val="clear" w:color="auto" w:fill="5B8777" w:themeFill="accent6" w:themeFillShade="BF"/>
            <w:vAlign w:val="center"/>
          </w:tcPr>
          <w:p w14:paraId="570335D8" w14:textId="0F23C4B6"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5"/>
              </w:rPr>
              <w:t>均等</w:t>
            </w:r>
            <w:r w:rsidRPr="005D6016">
              <w:rPr>
                <w:rFonts w:ascii="BIZ UDゴシック" w:eastAsia="BIZ UDゴシック" w:hAnsi="BIZ UDゴシック" w:hint="eastAsia"/>
                <w:color w:val="FFFFFF" w:themeColor="background1"/>
                <w:sz w:val="14"/>
                <w:szCs w:val="14"/>
                <w:fitText w:val="1000" w:id="-511899135"/>
              </w:rPr>
              <w:t>割</w:t>
            </w:r>
          </w:p>
        </w:tc>
        <w:tc>
          <w:tcPr>
            <w:tcW w:w="1477" w:type="pct"/>
            <w:gridSpan w:val="3"/>
            <w:shd w:val="clear" w:color="auto" w:fill="5B8777" w:themeFill="accent6" w:themeFillShade="BF"/>
            <w:vAlign w:val="center"/>
          </w:tcPr>
          <w:p w14:paraId="3895FEAD" w14:textId="7F0EB4C3"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4"/>
              </w:rPr>
              <w:t>平等</w:t>
            </w:r>
            <w:r w:rsidRPr="005D6016">
              <w:rPr>
                <w:rFonts w:ascii="BIZ UDゴシック" w:eastAsia="BIZ UDゴシック" w:hAnsi="BIZ UDゴシック" w:hint="eastAsia"/>
                <w:color w:val="FFFFFF" w:themeColor="background1"/>
                <w:sz w:val="14"/>
                <w:szCs w:val="14"/>
                <w:fitText w:val="1000" w:id="-511899134"/>
              </w:rPr>
              <w:t>割</w:t>
            </w:r>
          </w:p>
        </w:tc>
      </w:tr>
      <w:tr w:rsidR="005D6016" w:rsidRPr="008C455E" w14:paraId="46A30AB0" w14:textId="6D580A5D" w:rsidTr="005D6016">
        <w:trPr>
          <w:trHeight w:val="70"/>
        </w:trPr>
        <w:tc>
          <w:tcPr>
            <w:tcW w:w="486" w:type="pct"/>
            <w:vMerge/>
            <w:shd w:val="clear" w:color="auto" w:fill="5B8777" w:themeFill="accent6" w:themeFillShade="BF"/>
            <w:vAlign w:val="center"/>
          </w:tcPr>
          <w:p w14:paraId="65B7D538" w14:textId="77777777" w:rsidR="005D6016" w:rsidRPr="008C455E"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bookmarkStart w:id="3" w:name="_Hlk219400569"/>
          </w:p>
        </w:tc>
        <w:tc>
          <w:tcPr>
            <w:tcW w:w="501"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5808BCB7"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587BA939" w14:textId="7B3915DD"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492DA0CE"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67CA5251" w14:textId="623C9504"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shd w:val="clear" w:color="auto" w:fill="5B8777" w:themeFill="accent6" w:themeFillShade="BF"/>
            <w:vAlign w:val="center"/>
          </w:tcPr>
          <w:p w14:paraId="77220F32" w14:textId="284462E3"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2F1840D0"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1B17CE6B" w14:textId="507B3990"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225C2687"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251E9891" w14:textId="443EBB05"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30" w:type="pct"/>
            <w:shd w:val="clear" w:color="auto" w:fill="5B8777" w:themeFill="accent6" w:themeFillShade="BF"/>
            <w:vAlign w:val="center"/>
          </w:tcPr>
          <w:p w14:paraId="6F0DB43E" w14:textId="35998E93"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c>
          <w:tcPr>
            <w:tcW w:w="473"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6E72D900"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7B56A91F" w14:textId="46FBD008"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4568A6A3"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5810314B" w14:textId="5ACD8BFC"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shd w:val="clear" w:color="auto" w:fill="5B8777" w:themeFill="accent6" w:themeFillShade="BF"/>
            <w:vAlign w:val="center"/>
          </w:tcPr>
          <w:p w14:paraId="6592719E" w14:textId="1A803B69"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r>
      <w:tr w:rsidR="005D6016" w:rsidRPr="008C455E" w14:paraId="6A15A796" w14:textId="3E1DA087" w:rsidTr="005D6016">
        <w:trPr>
          <w:trHeight w:val="70"/>
        </w:trPr>
        <w:tc>
          <w:tcPr>
            <w:tcW w:w="486" w:type="pct"/>
            <w:vAlign w:val="center"/>
          </w:tcPr>
          <w:p w14:paraId="1221C03B"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bookmarkStart w:id="4" w:name="_Hlk181109820"/>
            <w:bookmarkEnd w:id="3"/>
            <w:r w:rsidRPr="008C455E">
              <w:rPr>
                <w:rFonts w:ascii="BIZ UDゴシック" w:eastAsia="BIZ UDゴシック" w:hAnsi="BIZ UDゴシック" w:hint="eastAsia"/>
                <w:spacing w:val="95"/>
                <w:sz w:val="14"/>
                <w:szCs w:val="14"/>
                <w:fitText w:val="800" w:id="-511899132"/>
              </w:rPr>
              <w:t>医療</w:t>
            </w:r>
            <w:r w:rsidRPr="008C455E">
              <w:rPr>
                <w:rFonts w:ascii="BIZ UDゴシック" w:eastAsia="BIZ UDゴシック" w:hAnsi="BIZ UDゴシック" w:hint="eastAsia"/>
                <w:sz w:val="14"/>
                <w:szCs w:val="14"/>
                <w:fitText w:val="800" w:id="-511899132"/>
              </w:rPr>
              <w:t>分</w:t>
            </w:r>
          </w:p>
        </w:tc>
        <w:tc>
          <w:tcPr>
            <w:tcW w:w="501" w:type="pct"/>
            <w:shd w:val="clear" w:color="auto" w:fill="auto"/>
            <w:vAlign w:val="center"/>
          </w:tcPr>
          <w:p w14:paraId="33D848D0" w14:textId="01623BE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9.50%</w:t>
            </w:r>
          </w:p>
        </w:tc>
        <w:tc>
          <w:tcPr>
            <w:tcW w:w="502" w:type="pct"/>
            <w:vAlign w:val="center"/>
          </w:tcPr>
          <w:p w14:paraId="338A8876" w14:textId="6BBA5C2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9.30％</w:t>
            </w:r>
          </w:p>
        </w:tc>
        <w:tc>
          <w:tcPr>
            <w:tcW w:w="501" w:type="pct"/>
            <w:shd w:val="clear" w:color="auto" w:fill="FFFF00"/>
            <w:vAlign w:val="center"/>
          </w:tcPr>
          <w:p w14:paraId="5B341EED" w14:textId="7C66337F" w:rsidR="005D6016" w:rsidRPr="005D6016" w:rsidRDefault="005D6016" w:rsidP="005D6016">
            <w:pPr>
              <w:pStyle w:val="Web"/>
              <w:tabs>
                <w:tab w:val="left" w:pos="1027"/>
              </w:tabs>
              <w:suppressAutoHyphens/>
              <w:overflowPunct w:val="0"/>
              <w:autoSpaceDE w:val="0"/>
              <w:autoSpaceDN w:val="0"/>
              <w:spacing w:beforeAutospacing="0" w:after="0" w:afterAutospacing="0" w:line="200" w:lineRule="exact"/>
              <w:jc w:val="center"/>
              <w:rPr>
                <w:rFonts w:ascii="BIZ UDゴシック" w:eastAsia="BIZ UDゴシック" w:hAnsi="BIZ UDゴシック"/>
                <w:color w:val="000000" w:themeColor="text1"/>
                <w:sz w:val="14"/>
                <w:szCs w:val="14"/>
              </w:rPr>
            </w:pPr>
            <w:r w:rsidRPr="0080436D">
              <w:rPr>
                <w:rFonts w:ascii="BIZ UDゴシック" w:eastAsia="BIZ UDゴシック" w:hAnsi="BIZ UDゴシック" w:hint="eastAsia"/>
                <w:sz w:val="14"/>
                <w:szCs w:val="14"/>
              </w:rPr>
              <w:t>＋0.2</w:t>
            </w:r>
            <w:r w:rsidR="0080436D">
              <w:rPr>
                <w:rFonts w:ascii="BIZ UDゴシック" w:eastAsia="BIZ UDゴシック" w:hAnsi="BIZ UDゴシック" w:hint="eastAsia"/>
                <w:sz w:val="14"/>
                <w:szCs w:val="14"/>
              </w:rPr>
              <w:t>0</w:t>
            </w:r>
            <w:r w:rsidRPr="0080436D">
              <w:rPr>
                <w:rFonts w:ascii="BIZ UDゴシック" w:eastAsia="BIZ UDゴシック" w:hAnsi="BIZ UDゴシック" w:hint="eastAsia"/>
                <w:sz w:val="14"/>
                <w:szCs w:val="14"/>
              </w:rPr>
              <w:t>%</w:t>
            </w:r>
          </w:p>
        </w:tc>
        <w:tc>
          <w:tcPr>
            <w:tcW w:w="502" w:type="pct"/>
            <w:shd w:val="clear" w:color="auto" w:fill="auto"/>
            <w:vAlign w:val="center"/>
          </w:tcPr>
          <w:p w14:paraId="0B6E21F1" w14:textId="05D11CD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34,990円</w:t>
            </w:r>
          </w:p>
        </w:tc>
        <w:tc>
          <w:tcPr>
            <w:tcW w:w="501" w:type="pct"/>
            <w:vAlign w:val="center"/>
          </w:tcPr>
          <w:p w14:paraId="39DD7B6B" w14:textId="4DEF220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color w:val="000000" w:themeColor="text1"/>
                <w:sz w:val="14"/>
                <w:szCs w:val="14"/>
              </w:rPr>
              <w:t>34,424円</w:t>
            </w:r>
          </w:p>
        </w:tc>
        <w:tc>
          <w:tcPr>
            <w:tcW w:w="530" w:type="pct"/>
            <w:shd w:val="clear" w:color="auto" w:fill="FFFF00"/>
            <w:vAlign w:val="center"/>
          </w:tcPr>
          <w:p w14:paraId="5BE6F2B2" w14:textId="4DEB7C38"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566円</w:t>
            </w:r>
          </w:p>
        </w:tc>
        <w:tc>
          <w:tcPr>
            <w:tcW w:w="473" w:type="pct"/>
            <w:shd w:val="clear" w:color="auto" w:fill="auto"/>
            <w:vAlign w:val="center"/>
          </w:tcPr>
          <w:p w14:paraId="1B18CDE1" w14:textId="28C30FE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33,908円</w:t>
            </w:r>
          </w:p>
        </w:tc>
        <w:tc>
          <w:tcPr>
            <w:tcW w:w="502" w:type="pct"/>
            <w:shd w:val="clear" w:color="auto" w:fill="auto"/>
            <w:vAlign w:val="center"/>
          </w:tcPr>
          <w:p w14:paraId="323FC213" w14:textId="3A4F26C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33,574円</w:t>
            </w:r>
          </w:p>
        </w:tc>
        <w:tc>
          <w:tcPr>
            <w:tcW w:w="501" w:type="pct"/>
            <w:shd w:val="clear" w:color="auto" w:fill="FFFF00"/>
            <w:vAlign w:val="center"/>
          </w:tcPr>
          <w:p w14:paraId="11A424A0" w14:textId="4B8FAC84" w:rsidR="005D6016" w:rsidRPr="008C455E" w:rsidRDefault="00E55697"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w:t>
            </w:r>
            <w:r w:rsidR="005D6016" w:rsidRPr="005D6016">
              <w:rPr>
                <w:rFonts w:ascii="BIZ UDゴシック" w:eastAsia="BIZ UDゴシック" w:hAnsi="BIZ UDゴシック"/>
                <w:sz w:val="14"/>
                <w:szCs w:val="14"/>
              </w:rPr>
              <w:t>334円</w:t>
            </w:r>
          </w:p>
        </w:tc>
      </w:tr>
      <w:tr w:rsidR="005D6016" w:rsidRPr="008C455E" w14:paraId="2F2F733B" w14:textId="611DCFD6" w:rsidTr="005D6016">
        <w:trPr>
          <w:trHeight w:val="70"/>
        </w:trPr>
        <w:tc>
          <w:tcPr>
            <w:tcW w:w="486" w:type="pct"/>
            <w:vAlign w:val="center"/>
          </w:tcPr>
          <w:p w14:paraId="5BCB1954"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95"/>
                <w:sz w:val="14"/>
                <w:szCs w:val="14"/>
                <w:fitText w:val="800" w:id="-511899131"/>
              </w:rPr>
              <w:t>後期</w:t>
            </w:r>
            <w:r w:rsidRPr="008C455E">
              <w:rPr>
                <w:rFonts w:ascii="BIZ UDゴシック" w:eastAsia="BIZ UDゴシック" w:hAnsi="BIZ UDゴシック" w:hint="eastAsia"/>
                <w:sz w:val="14"/>
                <w:szCs w:val="14"/>
                <w:fitText w:val="800" w:id="-511899131"/>
              </w:rPr>
              <w:t>分</w:t>
            </w:r>
          </w:p>
        </w:tc>
        <w:tc>
          <w:tcPr>
            <w:tcW w:w="501" w:type="pct"/>
            <w:shd w:val="clear" w:color="auto" w:fill="auto"/>
            <w:vAlign w:val="center"/>
          </w:tcPr>
          <w:p w14:paraId="1997A4AD" w14:textId="2BBB045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3.06%</w:t>
            </w:r>
          </w:p>
        </w:tc>
        <w:tc>
          <w:tcPr>
            <w:tcW w:w="502" w:type="pct"/>
            <w:vAlign w:val="center"/>
          </w:tcPr>
          <w:p w14:paraId="331227A2" w14:textId="38AD42A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3.02％</w:t>
            </w:r>
          </w:p>
        </w:tc>
        <w:tc>
          <w:tcPr>
            <w:tcW w:w="501" w:type="pct"/>
            <w:shd w:val="clear" w:color="auto" w:fill="FFFF00"/>
            <w:vAlign w:val="center"/>
          </w:tcPr>
          <w:p w14:paraId="2539F67A" w14:textId="09DAE80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r>
              <w:rPr>
                <w:rFonts w:ascii="BIZ UDゴシック" w:eastAsia="BIZ UDゴシック" w:hAnsi="BIZ UDゴシック" w:hint="eastAsia"/>
                <w:color w:val="000000" w:themeColor="text1"/>
                <w:sz w:val="14"/>
                <w:szCs w:val="14"/>
              </w:rPr>
              <w:t>0.04%</w:t>
            </w:r>
          </w:p>
        </w:tc>
        <w:tc>
          <w:tcPr>
            <w:tcW w:w="502" w:type="pct"/>
            <w:shd w:val="clear" w:color="auto" w:fill="auto"/>
            <w:vAlign w:val="center"/>
          </w:tcPr>
          <w:p w14:paraId="69954FAC" w14:textId="7D03575B"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11,191円</w:t>
            </w:r>
          </w:p>
        </w:tc>
        <w:tc>
          <w:tcPr>
            <w:tcW w:w="501" w:type="pct"/>
            <w:vAlign w:val="center"/>
          </w:tcPr>
          <w:p w14:paraId="77AA107B" w14:textId="4368A62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11,034円</w:t>
            </w:r>
          </w:p>
        </w:tc>
        <w:tc>
          <w:tcPr>
            <w:tcW w:w="530" w:type="pct"/>
            <w:shd w:val="clear" w:color="auto" w:fill="FFFF00"/>
            <w:vAlign w:val="center"/>
          </w:tcPr>
          <w:p w14:paraId="10F5AD27" w14:textId="5E572C8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157円</w:t>
            </w:r>
          </w:p>
        </w:tc>
        <w:tc>
          <w:tcPr>
            <w:tcW w:w="473" w:type="pct"/>
            <w:shd w:val="clear" w:color="auto" w:fill="auto"/>
            <w:vAlign w:val="center"/>
          </w:tcPr>
          <w:p w14:paraId="201E569F" w14:textId="14ABA308"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10,845円</w:t>
            </w:r>
          </w:p>
        </w:tc>
        <w:tc>
          <w:tcPr>
            <w:tcW w:w="502" w:type="pct"/>
            <w:shd w:val="clear" w:color="auto" w:fill="auto"/>
            <w:vAlign w:val="center"/>
          </w:tcPr>
          <w:p w14:paraId="0573390A" w14:textId="770F8816"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10,761円</w:t>
            </w:r>
          </w:p>
        </w:tc>
        <w:tc>
          <w:tcPr>
            <w:tcW w:w="501" w:type="pct"/>
            <w:shd w:val="clear" w:color="auto" w:fill="FFFF00"/>
            <w:vAlign w:val="center"/>
          </w:tcPr>
          <w:p w14:paraId="4FBB2A0B" w14:textId="5D414A4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 xml:space="preserve"> </w:t>
            </w:r>
            <w:r w:rsidRPr="005D6016">
              <w:rPr>
                <w:rFonts w:ascii="BIZ UDゴシック" w:eastAsia="BIZ UDゴシック" w:hAnsi="BIZ UDゴシック" w:hint="eastAsia"/>
                <w:sz w:val="14"/>
                <w:szCs w:val="14"/>
              </w:rPr>
              <w:t>＋</w:t>
            </w:r>
            <w:r w:rsidRPr="005D6016">
              <w:rPr>
                <w:rFonts w:ascii="BIZ UDゴシック" w:eastAsia="BIZ UDゴシック" w:hAnsi="BIZ UDゴシック"/>
                <w:sz w:val="14"/>
                <w:szCs w:val="14"/>
              </w:rPr>
              <w:t>84円</w:t>
            </w:r>
          </w:p>
        </w:tc>
      </w:tr>
      <w:tr w:rsidR="005D6016" w:rsidRPr="008C455E" w14:paraId="6C3DB2BA" w14:textId="5A48D803" w:rsidTr="005D6016">
        <w:trPr>
          <w:trHeight w:val="70"/>
        </w:trPr>
        <w:tc>
          <w:tcPr>
            <w:tcW w:w="486" w:type="pct"/>
            <w:shd w:val="clear" w:color="auto" w:fill="auto"/>
            <w:vAlign w:val="center"/>
          </w:tcPr>
          <w:p w14:paraId="4A647D25"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95"/>
                <w:sz w:val="14"/>
                <w:szCs w:val="14"/>
                <w:fitText w:val="800" w:id="-511899130"/>
              </w:rPr>
              <w:t>介護</w:t>
            </w:r>
            <w:r w:rsidRPr="008C455E">
              <w:rPr>
                <w:rFonts w:ascii="BIZ UDゴシック" w:eastAsia="BIZ UDゴシック" w:hAnsi="BIZ UDゴシック" w:hint="eastAsia"/>
                <w:sz w:val="14"/>
                <w:szCs w:val="14"/>
                <w:fitText w:val="800" w:id="-511899130"/>
              </w:rPr>
              <w:t>分</w:t>
            </w:r>
          </w:p>
        </w:tc>
        <w:tc>
          <w:tcPr>
            <w:tcW w:w="501" w:type="pct"/>
            <w:shd w:val="clear" w:color="auto" w:fill="auto"/>
            <w:vAlign w:val="center"/>
          </w:tcPr>
          <w:p w14:paraId="0C21BEB3" w14:textId="58BF715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2.60%</w:t>
            </w:r>
          </w:p>
        </w:tc>
        <w:tc>
          <w:tcPr>
            <w:tcW w:w="502" w:type="pct"/>
            <w:vAlign w:val="center"/>
          </w:tcPr>
          <w:p w14:paraId="14444D68" w14:textId="3499957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2.56％</w:t>
            </w:r>
          </w:p>
        </w:tc>
        <w:tc>
          <w:tcPr>
            <w:tcW w:w="501" w:type="pct"/>
            <w:shd w:val="clear" w:color="auto" w:fill="FFFF00"/>
            <w:vAlign w:val="center"/>
          </w:tcPr>
          <w:p w14:paraId="215B0FEB" w14:textId="7C137CE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r w:rsidRPr="008C455E">
              <w:rPr>
                <w:rFonts w:ascii="BIZ UDゴシック" w:eastAsia="BIZ UDゴシック" w:hAnsi="BIZ UDゴシック"/>
                <w:color w:val="000000" w:themeColor="text1"/>
                <w:sz w:val="14"/>
                <w:szCs w:val="14"/>
              </w:rPr>
              <w:t>0.04</w:t>
            </w:r>
            <w:r>
              <w:rPr>
                <w:rFonts w:ascii="BIZ UDゴシック" w:eastAsia="BIZ UDゴシック" w:hAnsi="BIZ UDゴシック" w:hint="eastAsia"/>
                <w:color w:val="000000" w:themeColor="text1"/>
                <w:sz w:val="14"/>
                <w:szCs w:val="14"/>
              </w:rPr>
              <w:t>%</w:t>
            </w:r>
          </w:p>
        </w:tc>
        <w:tc>
          <w:tcPr>
            <w:tcW w:w="502" w:type="pct"/>
            <w:shd w:val="clear" w:color="auto" w:fill="auto"/>
            <w:vAlign w:val="center"/>
          </w:tcPr>
          <w:p w14:paraId="059D8CBB" w14:textId="70A7F876"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18,682円</w:t>
            </w:r>
          </w:p>
        </w:tc>
        <w:tc>
          <w:tcPr>
            <w:tcW w:w="501" w:type="pct"/>
            <w:vAlign w:val="center"/>
          </w:tcPr>
          <w:p w14:paraId="12F97F88" w14:textId="2055167B"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18,784円</w:t>
            </w:r>
          </w:p>
        </w:tc>
        <w:tc>
          <w:tcPr>
            <w:tcW w:w="530" w:type="pct"/>
            <w:shd w:val="clear" w:color="auto" w:fill="FFFF00"/>
            <w:vAlign w:val="center"/>
          </w:tcPr>
          <w:p w14:paraId="79A87700" w14:textId="756EEDD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102円</w:t>
            </w:r>
          </w:p>
        </w:tc>
        <w:tc>
          <w:tcPr>
            <w:tcW w:w="473" w:type="pct"/>
            <w:shd w:val="clear" w:color="auto" w:fill="auto"/>
            <w:vAlign w:val="center"/>
          </w:tcPr>
          <w:p w14:paraId="082CA227" w14:textId="516CD33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2" w:type="pct"/>
            <w:shd w:val="clear" w:color="auto" w:fill="auto"/>
            <w:vAlign w:val="center"/>
          </w:tcPr>
          <w:p w14:paraId="68C5DDF2" w14:textId="7BCF5D7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1" w:type="pct"/>
            <w:shd w:val="clear" w:color="auto" w:fill="FFFF00"/>
            <w:vAlign w:val="center"/>
          </w:tcPr>
          <w:p w14:paraId="3793DA22" w14:textId="3E93E8ED" w:rsidR="005D6016" w:rsidRPr="008C455E" w:rsidRDefault="00E55697"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w:t>
            </w:r>
            <w:r w:rsidR="005D6016" w:rsidRPr="005D6016">
              <w:rPr>
                <w:rFonts w:ascii="BIZ UDゴシック" w:eastAsia="BIZ UDゴシック" w:hAnsi="BIZ UDゴシック"/>
                <w:sz w:val="14"/>
                <w:szCs w:val="14"/>
              </w:rPr>
              <w:t>円</w:t>
            </w:r>
          </w:p>
        </w:tc>
      </w:tr>
      <w:tr w:rsidR="005D6016" w:rsidRPr="008C455E" w14:paraId="139B7BB4" w14:textId="3E242B89" w:rsidTr="005D6016">
        <w:trPr>
          <w:trHeight w:val="70"/>
        </w:trPr>
        <w:tc>
          <w:tcPr>
            <w:tcW w:w="486" w:type="pct"/>
            <w:shd w:val="clear" w:color="auto" w:fill="auto"/>
            <w:vAlign w:val="center"/>
          </w:tcPr>
          <w:p w14:paraId="15FE7120"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49"/>
                <w:w w:val="90"/>
                <w:sz w:val="14"/>
                <w:szCs w:val="14"/>
                <w:fitText w:val="800" w:id="-511899129"/>
              </w:rPr>
              <w:t>子ども</w:t>
            </w:r>
            <w:r w:rsidRPr="008C455E">
              <w:rPr>
                <w:rFonts w:ascii="BIZ UDゴシック" w:eastAsia="BIZ UDゴシック" w:hAnsi="BIZ UDゴシック" w:hint="eastAsia"/>
                <w:spacing w:val="1"/>
                <w:w w:val="90"/>
                <w:sz w:val="14"/>
                <w:szCs w:val="14"/>
                <w:fitText w:val="800" w:id="-511899129"/>
              </w:rPr>
              <w:t>分</w:t>
            </w:r>
          </w:p>
        </w:tc>
        <w:tc>
          <w:tcPr>
            <w:tcW w:w="501" w:type="pct"/>
            <w:shd w:val="clear" w:color="auto" w:fill="auto"/>
            <w:vAlign w:val="center"/>
          </w:tcPr>
          <w:p w14:paraId="5D468D4C" w14:textId="2E708EB3"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0.28</w:t>
            </w:r>
            <w:r>
              <w:rPr>
                <w:rFonts w:ascii="BIZ UDゴシック" w:eastAsia="BIZ UDゴシック" w:hAnsi="BIZ UDゴシック" w:hint="eastAsia"/>
                <w:sz w:val="14"/>
                <w:szCs w:val="14"/>
              </w:rPr>
              <w:t>%</w:t>
            </w:r>
          </w:p>
        </w:tc>
        <w:tc>
          <w:tcPr>
            <w:tcW w:w="502" w:type="pct"/>
            <w:vAlign w:val="center"/>
          </w:tcPr>
          <w:p w14:paraId="70E62D0F" w14:textId="765FD96C"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1" w:type="pct"/>
            <w:shd w:val="clear" w:color="auto" w:fill="FFFF00"/>
            <w:vAlign w:val="center"/>
          </w:tcPr>
          <w:p w14:paraId="34225CA9" w14:textId="349CBDF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2" w:type="pct"/>
            <w:shd w:val="clear" w:color="auto" w:fill="auto"/>
            <w:vAlign w:val="center"/>
          </w:tcPr>
          <w:p w14:paraId="76A7910C" w14:textId="614BB81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1,841円</w:t>
            </w:r>
            <w:r w:rsidRPr="008C455E">
              <w:rPr>
                <w:rFonts w:ascii="BIZ UDゴシック" w:eastAsia="BIZ UDゴシック" w:hAnsi="BIZ UDゴシック" w:hint="eastAsia"/>
                <w:sz w:val="14"/>
                <w:szCs w:val="14"/>
                <w:vertAlign w:val="subscript"/>
              </w:rPr>
              <w:t>※</w:t>
            </w:r>
          </w:p>
        </w:tc>
        <w:tc>
          <w:tcPr>
            <w:tcW w:w="501" w:type="pct"/>
            <w:vAlign w:val="center"/>
          </w:tcPr>
          <w:p w14:paraId="39EF3DF9" w14:textId="7C31A94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30" w:type="pct"/>
            <w:shd w:val="clear" w:color="auto" w:fill="FFFF00"/>
            <w:vAlign w:val="center"/>
          </w:tcPr>
          <w:p w14:paraId="0C697A92" w14:textId="18386AE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473" w:type="pct"/>
            <w:shd w:val="clear" w:color="auto" w:fill="auto"/>
            <w:vAlign w:val="center"/>
          </w:tcPr>
          <w:p w14:paraId="15745D8B" w14:textId="0FEB65D3"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2" w:type="pct"/>
            <w:vAlign w:val="center"/>
          </w:tcPr>
          <w:p w14:paraId="06BAC7C3" w14:textId="476AE76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1" w:type="pct"/>
            <w:shd w:val="clear" w:color="auto" w:fill="FFFF00"/>
            <w:vAlign w:val="center"/>
          </w:tcPr>
          <w:p w14:paraId="0CA6F0CD" w14:textId="6B3D3EED"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r>
    </w:tbl>
    <w:bookmarkEnd w:id="4"/>
    <w:p w14:paraId="1767D4C7" w14:textId="5F205192" w:rsidR="002D0893" w:rsidRPr="008C455E" w:rsidRDefault="008C455E" w:rsidP="008C455E">
      <w:pPr>
        <w:pStyle w:val="a3"/>
      </w:pPr>
      <w:r w:rsidRPr="008C455E">
        <w:rPr>
          <w:rFonts w:hint="eastAsia"/>
        </w:rPr>
        <w:t>※　子ども分については、均等割合計の値。</w:t>
      </w:r>
    </w:p>
    <w:p w14:paraId="1C6489AA" w14:textId="2EEE7594" w:rsidR="003A46C7" w:rsidRPr="00907B54" w:rsidRDefault="0071079F" w:rsidP="00CA6332">
      <w:pPr>
        <w:pStyle w:val="2"/>
      </w:pPr>
      <w:r>
        <w:rPr>
          <w:rFonts w:hint="eastAsia"/>
        </w:rPr>
        <w:t>２</w:t>
      </w:r>
      <w:r>
        <w:t xml:space="preserve"> 保険料算定</w:t>
      </w:r>
      <w:r w:rsidR="00907B54" w:rsidRPr="00907B54">
        <w:rPr>
          <w:rFonts w:hint="eastAsia"/>
        </w:rPr>
        <w:t>に係る被保険者数及び</w:t>
      </w:r>
      <w:r w:rsidR="0076336B">
        <w:rPr>
          <w:rFonts w:hint="eastAsia"/>
        </w:rPr>
        <w:t>一</w:t>
      </w:r>
      <w:r w:rsidR="00907B54">
        <w:rPr>
          <w:rFonts w:hint="eastAsia"/>
        </w:rPr>
        <w:t>人当たり保険給付費</w:t>
      </w:r>
      <w:r w:rsidRPr="00907B54">
        <w:t>（</w:t>
      </w:r>
      <w:r w:rsidR="00907B54" w:rsidRPr="00907B54">
        <w:rPr>
          <w:rFonts w:hint="eastAsia"/>
        </w:rPr>
        <w:t>推計</w:t>
      </w:r>
      <w:r w:rsidRPr="00907B54">
        <w:t>）</w:t>
      </w:r>
    </w:p>
    <w:p w14:paraId="4B8B9911" w14:textId="0A0A4BAD" w:rsidR="003A46C7" w:rsidRDefault="003A46C7" w:rsidP="00954B8E">
      <w:pPr>
        <w:pStyle w:val="3"/>
      </w:pPr>
      <w:r>
        <w:rPr>
          <w:rFonts w:hint="eastAsia"/>
        </w:rPr>
        <w:t>（１）令和８年度の被保険者数</w:t>
      </w:r>
      <w:r w:rsidR="008F15E2">
        <w:rPr>
          <w:rFonts w:hint="eastAsia"/>
        </w:rPr>
        <w:t>（推計）</w:t>
      </w:r>
      <w:r>
        <w:rPr>
          <w:rFonts w:hint="eastAsia"/>
        </w:rPr>
        <w:t>について</w:t>
      </w:r>
    </w:p>
    <w:p w14:paraId="576C218B" w14:textId="5FA80318" w:rsidR="003A46C7" w:rsidRDefault="003A46C7" w:rsidP="00954B8E">
      <w:pPr>
        <w:pStyle w:val="4"/>
      </w:pPr>
      <w:r>
        <w:rPr>
          <w:rFonts w:hint="eastAsia"/>
        </w:rPr>
        <w:t xml:space="preserve">ア　</w:t>
      </w:r>
      <w:r>
        <w:t>被保険者数の傾向について</w:t>
      </w:r>
    </w:p>
    <w:p w14:paraId="6A4FABB5" w14:textId="4C56799D" w:rsidR="003A46C7" w:rsidRPr="00393DB7" w:rsidRDefault="003A46C7" w:rsidP="003A46C7">
      <w:pPr>
        <w:ind w:left="400" w:hangingChars="200" w:hanging="400"/>
      </w:pPr>
      <w:r w:rsidRPr="00393DB7">
        <w:rPr>
          <w:rFonts w:hint="eastAsia"/>
        </w:rPr>
        <w:t>○　被保険者数は、少子高齢化の進展によ</w:t>
      </w:r>
      <w:r w:rsidR="00070ABE" w:rsidRPr="00393DB7">
        <w:rPr>
          <w:rFonts w:hint="eastAsia"/>
        </w:rPr>
        <w:t>り</w:t>
      </w:r>
      <w:r w:rsidRPr="00393DB7">
        <w:t>減少傾向が続いており、</w:t>
      </w:r>
      <w:r w:rsidR="00A36F4E" w:rsidRPr="00393DB7">
        <w:rPr>
          <w:rFonts w:hint="eastAsia"/>
        </w:rPr>
        <w:t>コロナ禍の影響を受けた令和２</w:t>
      </w:r>
      <w:r w:rsidR="00D96D32">
        <w:rPr>
          <w:rFonts w:hint="eastAsia"/>
        </w:rPr>
        <w:t>年度から令和</w:t>
      </w:r>
      <w:r w:rsidR="00393DB7" w:rsidRPr="00393DB7">
        <w:rPr>
          <w:rFonts w:hint="eastAsia"/>
        </w:rPr>
        <w:t>３</w:t>
      </w:r>
      <w:r w:rsidR="00A36F4E" w:rsidRPr="00393DB7">
        <w:rPr>
          <w:rFonts w:hint="eastAsia"/>
        </w:rPr>
        <w:t>年度にかけてはやや鈍化傾向を示したものの、</w:t>
      </w:r>
      <w:r w:rsidR="009B578C" w:rsidRPr="00393DB7">
        <w:rPr>
          <w:rFonts w:hint="eastAsia"/>
        </w:rPr>
        <w:t>令和４年度から令和６年度にかけては団塊世代の後期高齢者医療制度への移行に伴</w:t>
      </w:r>
      <w:r w:rsidR="00A36F4E" w:rsidRPr="00393DB7">
        <w:rPr>
          <w:rFonts w:hint="eastAsia"/>
        </w:rPr>
        <w:t>う</w:t>
      </w:r>
      <w:r w:rsidR="009B578C" w:rsidRPr="00393DB7">
        <w:t>70歳以上の被保険者</w:t>
      </w:r>
      <w:r w:rsidR="00A36F4E" w:rsidRPr="00393DB7">
        <w:rPr>
          <w:rFonts w:hint="eastAsia"/>
        </w:rPr>
        <w:t>数の大幅な減少に加え、</w:t>
      </w:r>
      <w:r w:rsidRPr="00393DB7">
        <w:t>令和４年度及び令和６年度</w:t>
      </w:r>
      <w:r w:rsidR="00A36F4E" w:rsidRPr="00393DB7">
        <w:rPr>
          <w:rFonts w:hint="eastAsia"/>
        </w:rPr>
        <w:t>においては、</w:t>
      </w:r>
      <w:r w:rsidRPr="00393DB7">
        <w:t>社会保険適用拡大の影響</w:t>
      </w:r>
      <w:r w:rsidR="00A36F4E" w:rsidRPr="00393DB7">
        <w:rPr>
          <w:rFonts w:hint="eastAsia"/>
        </w:rPr>
        <w:t>により、被保険者</w:t>
      </w:r>
      <w:r w:rsidR="0091661B" w:rsidRPr="00393DB7">
        <w:rPr>
          <w:rFonts w:hint="eastAsia"/>
        </w:rPr>
        <w:t>全体の</w:t>
      </w:r>
      <w:r w:rsidR="00A36F4E" w:rsidRPr="00393DB7">
        <w:rPr>
          <w:rFonts w:hint="eastAsia"/>
        </w:rPr>
        <w:t>減少傾向も拡大傾向</w:t>
      </w:r>
      <w:r w:rsidR="00281B2F" w:rsidRPr="00393DB7">
        <w:rPr>
          <w:rFonts w:hint="eastAsia"/>
        </w:rPr>
        <w:t>となった</w:t>
      </w:r>
      <w:r w:rsidR="00A36F4E" w:rsidRPr="00393DB7">
        <w:rPr>
          <w:rFonts w:hint="eastAsia"/>
        </w:rPr>
        <w:t>。こ</w:t>
      </w:r>
      <w:r w:rsidR="00281B2F" w:rsidRPr="00393DB7">
        <w:rPr>
          <w:rFonts w:hint="eastAsia"/>
        </w:rPr>
        <w:t>ういった</w:t>
      </w:r>
      <w:r w:rsidR="00A36F4E" w:rsidRPr="00393DB7">
        <w:rPr>
          <w:rFonts w:hint="eastAsia"/>
        </w:rPr>
        <w:t>要因</w:t>
      </w:r>
      <w:r w:rsidR="00281B2F" w:rsidRPr="00393DB7">
        <w:rPr>
          <w:rFonts w:hint="eastAsia"/>
        </w:rPr>
        <w:t>を踏まえ</w:t>
      </w:r>
      <w:r w:rsidR="00A36F4E" w:rsidRPr="00393DB7">
        <w:rPr>
          <w:rFonts w:hint="eastAsia"/>
        </w:rPr>
        <w:t>、平成30年度</w:t>
      </w:r>
      <w:r w:rsidR="00A36F4E" w:rsidRPr="00393DB7">
        <w:rPr>
          <w:rFonts w:hint="eastAsia"/>
        </w:rPr>
        <w:lastRenderedPageBreak/>
        <w:t>以降、70歳以上の被保険者数</w:t>
      </w:r>
      <w:r w:rsidR="00393DB7" w:rsidRPr="00393DB7">
        <w:rPr>
          <w:rFonts w:hint="eastAsia"/>
        </w:rPr>
        <w:t>の</w:t>
      </w:r>
      <w:r w:rsidR="00070ABE" w:rsidRPr="00393DB7">
        <w:rPr>
          <w:rFonts w:hint="eastAsia"/>
        </w:rPr>
        <w:t>被保険者</w:t>
      </w:r>
      <w:r w:rsidR="0091661B" w:rsidRPr="00393DB7">
        <w:rPr>
          <w:rFonts w:hint="eastAsia"/>
        </w:rPr>
        <w:t>全体</w:t>
      </w:r>
      <w:r w:rsidR="00070ABE" w:rsidRPr="00393DB7">
        <w:rPr>
          <w:rFonts w:hint="eastAsia"/>
        </w:rPr>
        <w:t>に占める割合が</w:t>
      </w:r>
      <w:r w:rsidRPr="00393DB7">
        <w:t>増加傾向にあったが、令和３年度をピーク</w:t>
      </w:r>
      <w:r w:rsidR="00281B2F" w:rsidRPr="00393DB7">
        <w:rPr>
          <w:rFonts w:hint="eastAsia"/>
        </w:rPr>
        <w:t>に</w:t>
      </w:r>
      <w:r w:rsidRPr="00393DB7">
        <w:t>令和４年度以降は減少傾向に転じており、</w:t>
      </w:r>
      <w:r w:rsidR="00A36F4E" w:rsidRPr="00393DB7">
        <w:rPr>
          <w:rFonts w:hint="eastAsia"/>
        </w:rPr>
        <w:t>令和７年度</w:t>
      </w:r>
      <w:r w:rsidR="00281B2F" w:rsidRPr="00393DB7">
        <w:rPr>
          <w:rFonts w:hint="eastAsia"/>
        </w:rPr>
        <w:t>には平成30年度と同水準</w:t>
      </w:r>
      <w:r w:rsidR="00CE2FFB" w:rsidRPr="00393DB7">
        <w:rPr>
          <w:rFonts w:hint="eastAsia"/>
        </w:rPr>
        <w:t>まで</w:t>
      </w:r>
      <w:r w:rsidR="007A1363" w:rsidRPr="00393DB7">
        <w:rPr>
          <w:rFonts w:hint="eastAsia"/>
        </w:rPr>
        <w:t>下がっている</w:t>
      </w:r>
      <w:r w:rsidRPr="00393DB7">
        <w:t>。</w:t>
      </w:r>
    </w:p>
    <w:p w14:paraId="0D7B3345" w14:textId="4BD23439" w:rsidR="003A46C7" w:rsidRPr="00393DB7" w:rsidRDefault="003A46C7" w:rsidP="007507BA">
      <w:pPr>
        <w:ind w:left="400" w:hangingChars="200" w:hanging="400"/>
      </w:pPr>
      <w:r w:rsidRPr="00393DB7">
        <w:rPr>
          <w:rFonts w:hint="eastAsia"/>
        </w:rPr>
        <w:t>○　直近</w:t>
      </w:r>
      <w:r w:rsidR="007507BA" w:rsidRPr="00393DB7">
        <w:rPr>
          <w:rFonts w:hint="eastAsia"/>
        </w:rPr>
        <w:t>の</w:t>
      </w:r>
      <w:r w:rsidRPr="00393DB7">
        <w:rPr>
          <w:rFonts w:hint="eastAsia"/>
        </w:rPr>
        <w:t>令和７年度（９月末時点）</w:t>
      </w:r>
      <w:r w:rsidR="00CE2FFB" w:rsidRPr="00393DB7">
        <w:rPr>
          <w:rFonts w:hint="eastAsia"/>
        </w:rPr>
        <w:t>の被保険者数</w:t>
      </w:r>
      <w:r w:rsidR="007507BA" w:rsidRPr="00393DB7">
        <w:rPr>
          <w:rFonts w:hint="eastAsia"/>
        </w:rPr>
        <w:t>は、</w:t>
      </w:r>
      <w:r w:rsidRPr="00393DB7">
        <w:rPr>
          <w:rFonts w:hint="eastAsia"/>
        </w:rPr>
        <w:t>団塊世代の後期高齢者医療制度への移行完了に伴い、</w:t>
      </w:r>
      <w:r w:rsidRPr="00393DB7">
        <w:t>70歳以上の</w:t>
      </w:r>
      <w:r w:rsidR="00CE2FFB" w:rsidRPr="00393DB7">
        <w:rPr>
          <w:rFonts w:hint="eastAsia"/>
        </w:rPr>
        <w:t>被保険者数の</w:t>
      </w:r>
      <w:r w:rsidRPr="00393DB7">
        <w:t>減少傾向が</w:t>
      </w:r>
      <w:r w:rsidR="00CE2FFB" w:rsidRPr="00393DB7">
        <w:rPr>
          <w:rFonts w:hint="eastAsia"/>
        </w:rPr>
        <w:t>やや</w:t>
      </w:r>
      <w:r w:rsidRPr="00393DB7">
        <w:t>鈍化</w:t>
      </w:r>
      <w:r w:rsidR="007507BA" w:rsidRPr="00BF1DF8">
        <w:rPr>
          <w:rFonts w:hint="eastAsia"/>
          <w:shd w:val="pct15" w:color="auto" w:fill="FFFFFF"/>
        </w:rPr>
        <w:t>（</w:t>
      </w:r>
      <w:r w:rsidR="00F52A5B" w:rsidRPr="00BF1DF8">
        <w:rPr>
          <w:rFonts w:hint="eastAsia"/>
          <w:shd w:val="pct15" w:color="auto" w:fill="FFFFFF"/>
        </w:rPr>
        <w:t>〔図１〕</w:t>
      </w:r>
      <w:r w:rsidR="007507BA" w:rsidRPr="00BF1DF8">
        <w:rPr>
          <w:rFonts w:hint="eastAsia"/>
          <w:shd w:val="pct15" w:color="auto" w:fill="FFFFFF"/>
        </w:rPr>
        <w:t>令和６年度：▲1</w:t>
      </w:r>
      <w:r w:rsidR="007507BA" w:rsidRPr="00BF1DF8">
        <w:rPr>
          <w:shd w:val="pct15" w:color="auto" w:fill="FFFFFF"/>
        </w:rPr>
        <w:t>0.6</w:t>
      </w:r>
      <w:r w:rsidR="007507BA" w:rsidRPr="00BF1DF8">
        <w:rPr>
          <w:rFonts w:hint="eastAsia"/>
          <w:shd w:val="pct15" w:color="auto" w:fill="FFFFFF"/>
        </w:rPr>
        <w:t>％⇒令和７年度</w:t>
      </w:r>
      <w:r w:rsidR="00393DB7" w:rsidRPr="00BF1DF8">
        <w:rPr>
          <w:rFonts w:hint="eastAsia"/>
          <w:shd w:val="pct15" w:color="auto" w:fill="FFFFFF"/>
        </w:rPr>
        <w:t>：</w:t>
      </w:r>
      <w:r w:rsidR="007507BA" w:rsidRPr="00BF1DF8">
        <w:rPr>
          <w:rFonts w:hint="eastAsia"/>
          <w:shd w:val="pct15" w:color="auto" w:fill="FFFFFF"/>
        </w:rPr>
        <w:t>▲9.1</w:t>
      </w:r>
      <w:r w:rsidR="00F52A5B" w:rsidRPr="00BF1DF8">
        <w:rPr>
          <w:rFonts w:hint="eastAsia"/>
          <w:shd w:val="pct15" w:color="auto" w:fill="FFFFFF"/>
        </w:rPr>
        <w:t>％</w:t>
      </w:r>
      <w:r w:rsidR="007507BA" w:rsidRPr="00BF1DF8">
        <w:rPr>
          <w:rFonts w:hint="eastAsia"/>
          <w:shd w:val="pct15" w:color="auto" w:fill="FFFFFF"/>
        </w:rPr>
        <w:t>）</w:t>
      </w:r>
      <w:r w:rsidR="00CE2FFB" w:rsidRPr="00393DB7">
        <w:rPr>
          <w:rFonts w:hint="eastAsia"/>
        </w:rPr>
        <w:t>するとともに</w:t>
      </w:r>
      <w:r w:rsidRPr="00393DB7">
        <w:t>、</w:t>
      </w:r>
      <w:r w:rsidR="00CE2FFB" w:rsidRPr="00393DB7">
        <w:rPr>
          <w:rFonts w:hint="eastAsia"/>
        </w:rPr>
        <w:t>一部市町村における人口の社会増の影響も</w:t>
      </w:r>
      <w:r w:rsidR="007A1363" w:rsidRPr="00393DB7">
        <w:rPr>
          <w:rFonts w:hint="eastAsia"/>
        </w:rPr>
        <w:t>あり</w:t>
      </w:r>
      <w:r w:rsidR="00CE2FFB" w:rsidRPr="00393DB7">
        <w:rPr>
          <w:rFonts w:hint="eastAsia"/>
        </w:rPr>
        <w:t>、被保険者</w:t>
      </w:r>
      <w:r w:rsidR="0091661B" w:rsidRPr="00393DB7">
        <w:rPr>
          <w:rFonts w:hint="eastAsia"/>
        </w:rPr>
        <w:t>全体</w:t>
      </w:r>
      <w:r w:rsidR="00CE2FFB" w:rsidRPr="00393DB7">
        <w:rPr>
          <w:rFonts w:hint="eastAsia"/>
        </w:rPr>
        <w:t>の減少傾向も鈍化</w:t>
      </w:r>
      <w:r w:rsidR="007A1363" w:rsidRPr="00393DB7">
        <w:rPr>
          <w:rFonts w:hint="eastAsia"/>
        </w:rPr>
        <w:t>傾向</w:t>
      </w:r>
      <w:r w:rsidR="007507BA" w:rsidRPr="00BF1DF8">
        <w:rPr>
          <w:rFonts w:hint="eastAsia"/>
          <w:shd w:val="pct15" w:color="auto" w:fill="FFFFFF"/>
        </w:rPr>
        <w:t>（</w:t>
      </w:r>
      <w:r w:rsidR="00F52A5B" w:rsidRPr="00BF1DF8">
        <w:rPr>
          <w:rFonts w:hint="eastAsia"/>
          <w:shd w:val="pct15" w:color="auto" w:fill="FFFFFF"/>
        </w:rPr>
        <w:t>〔図１〕</w:t>
      </w:r>
      <w:r w:rsidR="007507BA" w:rsidRPr="00BF1DF8">
        <w:rPr>
          <w:rFonts w:hint="eastAsia"/>
          <w:shd w:val="pct15" w:color="auto" w:fill="FFFFFF"/>
        </w:rPr>
        <w:t>令和６年度：▲</w:t>
      </w:r>
      <w:r w:rsidR="007507BA" w:rsidRPr="00BF1DF8">
        <w:rPr>
          <w:shd w:val="pct15" w:color="auto" w:fill="FFFFFF"/>
        </w:rPr>
        <w:t>4.6</w:t>
      </w:r>
      <w:r w:rsidR="007507BA" w:rsidRPr="00BF1DF8">
        <w:rPr>
          <w:rFonts w:hint="eastAsia"/>
          <w:shd w:val="pct15" w:color="auto" w:fill="FFFFFF"/>
        </w:rPr>
        <w:t>％⇒令和７年度</w:t>
      </w:r>
      <w:r w:rsidR="00393DB7" w:rsidRPr="00BF1DF8">
        <w:rPr>
          <w:rFonts w:hint="eastAsia"/>
          <w:shd w:val="pct15" w:color="auto" w:fill="FFFFFF"/>
        </w:rPr>
        <w:t>：</w:t>
      </w:r>
      <w:r w:rsidR="007507BA" w:rsidRPr="00BF1DF8">
        <w:rPr>
          <w:rFonts w:hint="eastAsia"/>
          <w:shd w:val="pct15" w:color="auto" w:fill="FFFFFF"/>
        </w:rPr>
        <w:t>▲3.</w:t>
      </w:r>
      <w:r w:rsidR="007507BA" w:rsidRPr="00BF1DF8">
        <w:rPr>
          <w:shd w:val="pct15" w:color="auto" w:fill="FFFFFF"/>
        </w:rPr>
        <w:t>9</w:t>
      </w:r>
      <w:r w:rsidR="00F52A5B" w:rsidRPr="00BF1DF8">
        <w:rPr>
          <w:rFonts w:hint="eastAsia"/>
          <w:shd w:val="pct15" w:color="auto" w:fill="FFFFFF"/>
        </w:rPr>
        <w:t>％</w:t>
      </w:r>
      <w:r w:rsidR="007507BA" w:rsidRPr="00BF1DF8">
        <w:rPr>
          <w:rFonts w:hint="eastAsia"/>
          <w:shd w:val="pct15" w:color="auto" w:fill="FFFFFF"/>
        </w:rPr>
        <w:t>）</w:t>
      </w:r>
      <w:r w:rsidR="007A1363" w:rsidRPr="00393DB7">
        <w:rPr>
          <w:rFonts w:hint="eastAsia"/>
        </w:rPr>
        <w:t>を示している</w:t>
      </w:r>
      <w:r w:rsidRPr="00393DB7">
        <w:t>。</w:t>
      </w:r>
    </w:p>
    <w:p w14:paraId="4A6AA2DA" w14:textId="40C44760" w:rsidR="003A46C7" w:rsidRDefault="003A46C7" w:rsidP="00954B8E">
      <w:pPr>
        <w:pStyle w:val="4"/>
      </w:pPr>
      <w:r>
        <w:rPr>
          <w:rFonts w:hint="eastAsia"/>
        </w:rPr>
        <w:t xml:space="preserve">イ　</w:t>
      </w:r>
      <w:r w:rsidR="008F15E2">
        <w:rPr>
          <w:rFonts w:hint="eastAsia"/>
        </w:rPr>
        <w:t>令和８年度の被保険者数（推計）</w:t>
      </w:r>
    </w:p>
    <w:p w14:paraId="77F6554A" w14:textId="18AFCF2E" w:rsidR="003A46C7" w:rsidRDefault="003A46C7" w:rsidP="003A46C7">
      <w:pPr>
        <w:ind w:left="400" w:hangingChars="200" w:hanging="400"/>
      </w:pPr>
      <w:r>
        <w:rPr>
          <w:rFonts w:hint="eastAsia"/>
        </w:rPr>
        <w:t>○　これらの傾向を踏まえ、令和８年度の被保険者数をコーホート要因法</w:t>
      </w:r>
      <w:r w:rsidRPr="006B14B2">
        <w:rPr>
          <w:rFonts w:hint="eastAsia"/>
          <w:vertAlign w:val="subscript"/>
        </w:rPr>
        <w:t>※</w:t>
      </w:r>
      <w:r w:rsidR="00070ABE">
        <w:rPr>
          <w:rFonts w:hint="eastAsia"/>
        </w:rPr>
        <w:t>により</w:t>
      </w:r>
      <w:r>
        <w:rPr>
          <w:rFonts w:hint="eastAsia"/>
        </w:rPr>
        <w:t>推計した結果、</w:t>
      </w:r>
      <w:r w:rsidRPr="006B14B2">
        <w:rPr>
          <w:rFonts w:hint="eastAsia"/>
        </w:rPr>
        <w:t>令和８年度の被保険者数は</w:t>
      </w:r>
      <w:r w:rsidR="00CB72E5" w:rsidRPr="00CB72E5">
        <w:t>1,507,261</w:t>
      </w:r>
      <w:r w:rsidRPr="006B14B2">
        <w:t>人</w:t>
      </w:r>
      <w:r w:rsidR="00304609">
        <w:rPr>
          <w:rFonts w:hint="eastAsia"/>
        </w:rPr>
        <w:t>（</w:t>
      </w:r>
      <w:r w:rsidRPr="006B14B2">
        <w:t>対前年度比▲</w:t>
      </w:r>
      <w:r w:rsidR="00CB72E5">
        <w:t>2</w:t>
      </w:r>
      <w:r w:rsidRPr="006B14B2">
        <w:t>.</w:t>
      </w:r>
      <w:r w:rsidR="00AA24AA">
        <w:t>4</w:t>
      </w:r>
      <w:r w:rsidRPr="006B14B2">
        <w:t>％</w:t>
      </w:r>
      <w:r w:rsidR="00304609">
        <w:rPr>
          <w:rFonts w:hint="eastAsia"/>
        </w:rPr>
        <w:t>）</w:t>
      </w:r>
      <w:r w:rsidR="00404273" w:rsidRPr="00BF1DF8">
        <w:rPr>
          <w:rFonts w:hint="eastAsia"/>
          <w:shd w:val="pct15" w:color="auto" w:fill="FFFFFF"/>
        </w:rPr>
        <w:t>〔表</w:t>
      </w:r>
      <w:r w:rsidR="005D6016">
        <w:rPr>
          <w:rFonts w:hint="eastAsia"/>
          <w:shd w:val="pct15" w:color="auto" w:fill="FFFFFF"/>
        </w:rPr>
        <w:t>３</w:t>
      </w:r>
      <w:r w:rsidR="00404273" w:rsidRPr="00BF1DF8">
        <w:rPr>
          <w:rFonts w:hint="eastAsia"/>
          <w:shd w:val="pct15" w:color="auto" w:fill="FFFFFF"/>
        </w:rPr>
        <w:t>〕</w:t>
      </w:r>
      <w:r w:rsidRPr="006B14B2">
        <w:t>となっ</w:t>
      </w:r>
      <w:r w:rsidR="007A1363" w:rsidRPr="00393DB7">
        <w:rPr>
          <w:rFonts w:hint="eastAsia"/>
        </w:rPr>
        <w:t>ている</w:t>
      </w:r>
      <w:r w:rsidRPr="00393DB7">
        <w:t>。</w:t>
      </w:r>
    </w:p>
    <w:p w14:paraId="4032FEC1" w14:textId="3289837F" w:rsidR="003A46C7" w:rsidRPr="006B14B2" w:rsidRDefault="003A46C7" w:rsidP="003A46C7">
      <w:pPr>
        <w:spacing w:before="0" w:after="0" w:line="240" w:lineRule="exact"/>
        <w:ind w:leftChars="100" w:left="380" w:hangingChars="100" w:hanging="180"/>
      </w:pPr>
      <w:r w:rsidRPr="00B474DE">
        <w:rPr>
          <w:rStyle w:val="ae"/>
          <w:rFonts w:hint="eastAsia"/>
        </w:rPr>
        <w:t>※コーホート要因法：｢自然増減｣（出生と死亡）及び「純移動」（資格取得・喪失）の２つの変動要因の将来値を仮定し、</w:t>
      </w:r>
      <w:r w:rsidRPr="00B474DE">
        <w:rPr>
          <w:rStyle w:val="ae"/>
        </w:rPr>
        <w:tab/>
      </w:r>
      <w:r>
        <w:rPr>
          <w:rStyle w:val="ae"/>
          <w:rFonts w:hint="eastAsia"/>
        </w:rPr>
        <w:t xml:space="preserve">　　　　　　こ</w:t>
      </w:r>
      <w:r w:rsidRPr="00B474DE">
        <w:rPr>
          <w:rStyle w:val="ae"/>
        </w:rPr>
        <w:t>れに基づ</w:t>
      </w:r>
      <w:r>
        <w:rPr>
          <w:rStyle w:val="ae"/>
          <w:rFonts w:hint="eastAsia"/>
        </w:rPr>
        <w:t>き</w:t>
      </w:r>
      <w:r w:rsidRPr="00B474DE">
        <w:rPr>
          <w:rStyle w:val="ae"/>
        </w:rPr>
        <w:t>被保険者数を推計する方法。</w:t>
      </w:r>
    </w:p>
    <w:p w14:paraId="7F640A27" w14:textId="67E03E70" w:rsidR="003A46C7" w:rsidRPr="00BF1DF8" w:rsidRDefault="003A46C7" w:rsidP="009F1D95">
      <w:pPr>
        <w:ind w:left="400" w:hangingChars="200" w:hanging="400"/>
      </w:pPr>
      <w:r w:rsidRPr="00393DB7">
        <w:rPr>
          <w:rFonts w:hint="eastAsia"/>
        </w:rPr>
        <w:t>○　推計結果</w:t>
      </w:r>
      <w:r w:rsidR="006B5776">
        <w:rPr>
          <w:rFonts w:hint="eastAsia"/>
        </w:rPr>
        <w:t>で</w:t>
      </w:r>
      <w:r w:rsidR="009E1F58" w:rsidRPr="00393DB7">
        <w:rPr>
          <w:rFonts w:hint="eastAsia"/>
        </w:rPr>
        <w:t>は</w:t>
      </w:r>
      <w:r w:rsidRPr="00393DB7">
        <w:rPr>
          <w:rFonts w:hint="eastAsia"/>
        </w:rPr>
        <w:t>、令和８年度は</w:t>
      </w:r>
      <w:r w:rsidRPr="00393DB7">
        <w:t>70歳以上の減少傾向がさらに鈍化</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令和７年度：▲9</w:t>
      </w:r>
      <w:r w:rsidR="009F1D95" w:rsidRPr="00BF1DF8">
        <w:rPr>
          <w:shd w:val="pct15" w:color="auto" w:fill="FFFFFF"/>
        </w:rPr>
        <w:t>.1</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9F1D95" w:rsidRPr="00BF1DF8">
        <w:rPr>
          <w:shd w:val="pct15" w:color="auto" w:fill="FFFFFF"/>
        </w:rPr>
        <w:t>6</w:t>
      </w:r>
      <w:r w:rsidR="009F1D95" w:rsidRPr="00BF1DF8">
        <w:rPr>
          <w:rFonts w:hint="eastAsia"/>
          <w:shd w:val="pct15" w:color="auto" w:fill="FFFFFF"/>
        </w:rPr>
        <w:t>.</w:t>
      </w:r>
      <w:r w:rsidR="00CB72E5" w:rsidRPr="00BF1DF8">
        <w:rPr>
          <w:shd w:val="pct15" w:color="auto" w:fill="FFFFFF"/>
        </w:rPr>
        <w:t>0</w:t>
      </w:r>
      <w:r w:rsidR="00F52A5B" w:rsidRPr="00BF1DF8">
        <w:rPr>
          <w:rFonts w:hint="eastAsia"/>
          <w:shd w:val="pct15" w:color="auto" w:fill="FFFFFF"/>
        </w:rPr>
        <w:t>％</w:t>
      </w:r>
      <w:r w:rsidR="009F1D95" w:rsidRPr="00BF1DF8">
        <w:rPr>
          <w:rFonts w:hint="eastAsia"/>
          <w:shd w:val="pct15" w:color="auto" w:fill="FFFFFF"/>
        </w:rPr>
        <w:t>）</w:t>
      </w:r>
      <w:r w:rsidR="009E1F58" w:rsidRPr="00393DB7">
        <w:rPr>
          <w:rFonts w:hint="eastAsia"/>
        </w:rPr>
        <w:t>するとともに</w:t>
      </w:r>
      <w:r w:rsidRPr="00393DB7">
        <w:t>、</w:t>
      </w:r>
      <w:r w:rsidR="0091661B" w:rsidRPr="00393DB7">
        <w:rPr>
          <w:rFonts w:hint="eastAsia"/>
        </w:rPr>
        <w:t>被保険者</w:t>
      </w:r>
      <w:r w:rsidRPr="00393DB7">
        <w:t>全体</w:t>
      </w:r>
      <w:r w:rsidR="0091661B" w:rsidRPr="00393DB7">
        <w:rPr>
          <w:rFonts w:hint="eastAsia"/>
        </w:rPr>
        <w:t>の</w:t>
      </w:r>
      <w:r w:rsidRPr="00393DB7">
        <w:t>減少傾向</w:t>
      </w:r>
      <w:r w:rsidR="009E1F58" w:rsidRPr="00393DB7">
        <w:rPr>
          <w:rFonts w:hint="eastAsia"/>
        </w:rPr>
        <w:t>も同様に</w:t>
      </w:r>
      <w:r w:rsidRPr="00393DB7">
        <w:t>鈍化</w:t>
      </w:r>
      <w:r w:rsidR="009E1F58" w:rsidRPr="00393DB7">
        <w:rPr>
          <w:rFonts w:hint="eastAsia"/>
        </w:rPr>
        <w:t>傾向が強まる</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令和７年度：▲3</w:t>
      </w:r>
      <w:r w:rsidR="009F1D95" w:rsidRPr="00BF1DF8">
        <w:rPr>
          <w:shd w:val="pct15" w:color="auto" w:fill="FFFFFF"/>
        </w:rPr>
        <w:t>.9</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CB72E5" w:rsidRPr="00BF1DF8">
        <w:rPr>
          <w:shd w:val="pct15" w:color="auto" w:fill="FFFFFF"/>
        </w:rPr>
        <w:t>2</w:t>
      </w:r>
      <w:r w:rsidR="009F1D95" w:rsidRPr="00BF1DF8">
        <w:rPr>
          <w:rFonts w:hint="eastAsia"/>
          <w:shd w:val="pct15" w:color="auto" w:fill="FFFFFF"/>
        </w:rPr>
        <w:t>.</w:t>
      </w:r>
      <w:r w:rsidR="00AA24AA" w:rsidRPr="00BF1DF8">
        <w:rPr>
          <w:shd w:val="pct15" w:color="auto" w:fill="FFFFFF"/>
        </w:rPr>
        <w:t>4</w:t>
      </w:r>
      <w:r w:rsidR="00F52A5B" w:rsidRPr="00BF1DF8">
        <w:rPr>
          <w:rFonts w:hint="eastAsia"/>
          <w:shd w:val="pct15" w:color="auto" w:fill="FFFFFF"/>
        </w:rPr>
        <w:t>％</w:t>
      </w:r>
      <w:r w:rsidR="009F1D95" w:rsidRPr="00BF1DF8">
        <w:rPr>
          <w:rFonts w:hint="eastAsia"/>
          <w:shd w:val="pct15" w:color="auto" w:fill="FFFFFF"/>
        </w:rPr>
        <w:t>）</w:t>
      </w:r>
      <w:r w:rsidR="0091661B" w:rsidRPr="00393DB7">
        <w:t>見込</w:t>
      </w:r>
      <w:r w:rsidR="0091661B" w:rsidRPr="00393DB7">
        <w:rPr>
          <w:rFonts w:hint="eastAsia"/>
        </w:rPr>
        <w:t>みとなっている</w:t>
      </w:r>
      <w:r w:rsidRPr="00393DB7">
        <w:t>。一方</w:t>
      </w:r>
      <w:r w:rsidR="00B06035">
        <w:rPr>
          <w:rFonts w:hint="eastAsia"/>
        </w:rPr>
        <w:t>で</w:t>
      </w:r>
      <w:r w:rsidRPr="00393DB7">
        <w:t>、70歳以上の被保険者数の減少</w:t>
      </w:r>
      <w:r w:rsidR="0091661B" w:rsidRPr="00393DB7">
        <w:rPr>
          <w:rFonts w:hint="eastAsia"/>
        </w:rPr>
        <w:t>傾向</w:t>
      </w:r>
      <w:r w:rsidRPr="00393DB7">
        <w:t>は、</w:t>
      </w:r>
      <w:r w:rsidR="0091661B" w:rsidRPr="00393DB7">
        <w:rPr>
          <w:rFonts w:hint="eastAsia"/>
        </w:rPr>
        <w:t>令和７年度よりも鈍化するものの、減少に転じた</w:t>
      </w:r>
      <w:r w:rsidRPr="00393DB7">
        <w:t>令和４年度並みの水準</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令和４年度:▲6</w:t>
      </w:r>
      <w:r w:rsidR="009F1D95" w:rsidRPr="00BF1DF8">
        <w:rPr>
          <w:shd w:val="pct15" w:color="auto" w:fill="FFFFFF"/>
        </w:rPr>
        <w:t>.0</w:t>
      </w:r>
      <w:r w:rsidR="009F1D95" w:rsidRPr="00BF1DF8">
        <w:rPr>
          <w:rFonts w:hint="eastAsia"/>
          <w:shd w:val="pct15" w:color="auto" w:fill="FFFFFF"/>
        </w:rPr>
        <w:t>％、令和８年度：▲6</w:t>
      </w:r>
      <w:r w:rsidR="009F1D95" w:rsidRPr="00BF1DF8">
        <w:rPr>
          <w:shd w:val="pct15" w:color="auto" w:fill="FFFFFF"/>
        </w:rPr>
        <w:t>.</w:t>
      </w:r>
      <w:r w:rsidR="00CB72E5" w:rsidRPr="00BF1DF8">
        <w:rPr>
          <w:shd w:val="pct15" w:color="auto" w:fill="FFFFFF"/>
        </w:rPr>
        <w:t>0</w:t>
      </w:r>
      <w:r w:rsidR="009F1D95" w:rsidRPr="00BF1DF8">
        <w:rPr>
          <w:rFonts w:hint="eastAsia"/>
          <w:shd w:val="pct15" w:color="auto" w:fill="FFFFFF"/>
        </w:rPr>
        <w:t>％）</w:t>
      </w:r>
      <w:r w:rsidR="0091661B" w:rsidRPr="00BF1DF8">
        <w:rPr>
          <w:rFonts w:hint="eastAsia"/>
        </w:rPr>
        <w:t>で減少する見込み</w:t>
      </w:r>
      <w:r w:rsidR="009E1F58" w:rsidRPr="00BF1DF8">
        <w:rPr>
          <w:rFonts w:hint="eastAsia"/>
        </w:rPr>
        <w:t>であり</w:t>
      </w:r>
      <w:r w:rsidR="0091661B" w:rsidRPr="00BF1DF8">
        <w:rPr>
          <w:rFonts w:hint="eastAsia"/>
        </w:rPr>
        <w:t>、</w:t>
      </w:r>
      <w:r w:rsidRPr="00BF1DF8">
        <w:t>被保険者</w:t>
      </w:r>
      <w:r w:rsidR="0091661B" w:rsidRPr="00BF1DF8">
        <w:rPr>
          <w:rFonts w:hint="eastAsia"/>
        </w:rPr>
        <w:t>全体</w:t>
      </w:r>
      <w:r w:rsidRPr="00BF1DF8">
        <w:t>に占める割合</w:t>
      </w:r>
      <w:r w:rsidR="009E1F58" w:rsidRPr="00BF1DF8">
        <w:rPr>
          <w:rFonts w:hint="eastAsia"/>
        </w:rPr>
        <w:t>についても</w:t>
      </w:r>
      <w:r w:rsidRPr="00BF1DF8">
        <w:t>減少</w:t>
      </w:r>
      <w:r w:rsidR="009E1F58" w:rsidRPr="00BF1DF8">
        <w:rPr>
          <w:rFonts w:hint="eastAsia"/>
        </w:rPr>
        <w:t>傾向が</w:t>
      </w:r>
      <w:r w:rsidR="00CB72E5" w:rsidRPr="00BF1DF8">
        <w:rPr>
          <w:rFonts w:hint="eastAsia"/>
        </w:rPr>
        <w:t>続く</w:t>
      </w:r>
      <w:r w:rsidR="009F1D95" w:rsidRPr="00BF1DF8">
        <w:rPr>
          <w:rFonts w:hint="eastAsia"/>
          <w:shd w:val="pct15" w:color="auto" w:fill="FFFFFF"/>
        </w:rPr>
        <w:t>（</w:t>
      </w:r>
      <w:r w:rsidR="00F52A5B" w:rsidRPr="00BF1DF8">
        <w:rPr>
          <w:rFonts w:hint="eastAsia"/>
          <w:shd w:val="pct15" w:color="auto" w:fill="FFFFFF"/>
        </w:rPr>
        <w:t>〔図２〕</w:t>
      </w:r>
      <w:r w:rsidR="009F1D95" w:rsidRPr="00BF1DF8">
        <w:rPr>
          <w:rFonts w:hint="eastAsia"/>
          <w:shd w:val="pct15" w:color="auto" w:fill="FFFFFF"/>
        </w:rPr>
        <w:t>令和７年度：</w:t>
      </w:r>
      <w:r w:rsidR="00031324">
        <w:rPr>
          <w:shd w:val="pct15" w:color="auto" w:fill="FFFFFF"/>
        </w:rPr>
        <w:tab/>
      </w:r>
      <w:r w:rsidR="00031324">
        <w:rPr>
          <w:rFonts w:hint="eastAsia"/>
          <w:shd w:val="pct15" w:color="auto" w:fill="FFFFFF"/>
        </w:rPr>
        <w:t xml:space="preserve">　</w:t>
      </w:r>
      <w:r w:rsidR="009F1D95" w:rsidRPr="00BF1DF8">
        <w:rPr>
          <w:rFonts w:hint="eastAsia"/>
          <w:shd w:val="pct15" w:color="auto" w:fill="FFFFFF"/>
        </w:rPr>
        <w:t>▲</w:t>
      </w:r>
      <w:r w:rsidR="00C64854" w:rsidRPr="00BF1DF8">
        <w:rPr>
          <w:shd w:val="pct15" w:color="auto" w:fill="FFFFFF"/>
        </w:rPr>
        <w:t>1</w:t>
      </w:r>
      <w:r w:rsidR="009F1D95" w:rsidRPr="00BF1DF8">
        <w:rPr>
          <w:shd w:val="pct15" w:color="auto" w:fill="FFFFFF"/>
        </w:rPr>
        <w:t>.</w:t>
      </w:r>
      <w:r w:rsidR="00C64854" w:rsidRPr="00BF1DF8">
        <w:rPr>
          <w:shd w:val="pct15" w:color="auto" w:fill="FFFFFF"/>
        </w:rPr>
        <w:t>2</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C64854" w:rsidRPr="00BF1DF8">
        <w:rPr>
          <w:rFonts w:hint="eastAsia"/>
          <w:shd w:val="pct15" w:color="auto" w:fill="FFFFFF"/>
        </w:rPr>
        <w:t>0</w:t>
      </w:r>
      <w:r w:rsidR="009F1D95" w:rsidRPr="00BF1DF8">
        <w:rPr>
          <w:rFonts w:hint="eastAsia"/>
          <w:shd w:val="pct15" w:color="auto" w:fill="FFFFFF"/>
        </w:rPr>
        <w:t>.</w:t>
      </w:r>
      <w:r w:rsidR="00CB72E5" w:rsidRPr="00BF1DF8">
        <w:rPr>
          <w:shd w:val="pct15" w:color="auto" w:fill="FFFFFF"/>
        </w:rPr>
        <w:t>8</w:t>
      </w:r>
      <w:r w:rsidR="00F52A5B" w:rsidRPr="00BF1DF8">
        <w:rPr>
          <w:rFonts w:hint="eastAsia"/>
          <w:shd w:val="pct15" w:color="auto" w:fill="FFFFFF"/>
        </w:rPr>
        <w:t>％</w:t>
      </w:r>
      <w:r w:rsidR="009F1D95" w:rsidRPr="00BF1DF8">
        <w:rPr>
          <w:rFonts w:hint="eastAsia"/>
          <w:shd w:val="pct15" w:color="auto" w:fill="FFFFFF"/>
        </w:rPr>
        <w:t>）</w:t>
      </w:r>
      <w:r w:rsidR="0091661B" w:rsidRPr="00BF1DF8">
        <w:rPr>
          <w:rFonts w:hint="eastAsia"/>
        </w:rPr>
        <w:t>見込みとなっている</w:t>
      </w:r>
      <w:r w:rsidRPr="00BF1DF8">
        <w:rPr>
          <w:rFonts w:hint="eastAsia"/>
        </w:rPr>
        <w:t>。</w:t>
      </w:r>
    </w:p>
    <w:p w14:paraId="346BA16B" w14:textId="30374144" w:rsidR="001E5481" w:rsidRPr="001E5481" w:rsidRDefault="00C64854" w:rsidP="008C455E">
      <w:pPr>
        <w:pStyle w:val="a3"/>
      </w:pPr>
      <w:r>
        <w:t xml:space="preserve">表 </w:t>
      </w:r>
      <w:r>
        <w:fldChar w:fldCharType="begin"/>
      </w:r>
      <w:r>
        <w:instrText xml:space="preserve"> SEQ 表 \* ARABIC </w:instrText>
      </w:r>
      <w:r>
        <w:fldChar w:fldCharType="separate"/>
      </w:r>
      <w:r w:rsidR="003C4E97">
        <w:t>3</w:t>
      </w:r>
      <w:r>
        <w:fldChar w:fldCharType="end"/>
      </w:r>
      <w:r>
        <w:t xml:space="preserve"> </w:t>
      </w:r>
      <w:r w:rsidRPr="00B0193B">
        <w:t>被保険者数推計結果（対前年度比）</w:t>
      </w:r>
    </w:p>
    <w:tbl>
      <w:tblPr>
        <w:tblW w:w="5000" w:type="pct"/>
        <w:tblCellMar>
          <w:left w:w="99" w:type="dxa"/>
          <w:right w:w="99" w:type="dxa"/>
        </w:tblCellMar>
        <w:tblLook w:val="04A0" w:firstRow="1" w:lastRow="0" w:firstColumn="1" w:lastColumn="0" w:noHBand="0" w:noVBand="1"/>
      </w:tblPr>
      <w:tblGrid>
        <w:gridCol w:w="557"/>
        <w:gridCol w:w="1134"/>
        <w:gridCol w:w="2919"/>
        <w:gridCol w:w="2919"/>
        <w:gridCol w:w="2917"/>
      </w:tblGrid>
      <w:tr w:rsidR="00D14A17" w:rsidRPr="00D14A17" w14:paraId="4B124776" w14:textId="77777777" w:rsidTr="00BC5565">
        <w:trPr>
          <w:trHeight w:val="283"/>
        </w:trPr>
        <w:tc>
          <w:tcPr>
            <w:tcW w:w="809"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1A507314"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 xml:space="preserve">　</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B5B7DDD" w14:textId="3C6C43F1"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令和８年度（</w:t>
            </w:r>
            <w:r w:rsidR="001F0A7B" w:rsidRPr="009F1D87">
              <w:rPr>
                <w:rFonts w:asciiTheme="minorEastAsia" w:hAnsiTheme="minorEastAsia" w:cs="ＭＳ Ｐゴシック" w:hint="eastAsia"/>
                <w:color w:val="FFFFFF" w:themeColor="background1"/>
                <w:sz w:val="16"/>
                <w:szCs w:val="16"/>
              </w:rPr>
              <w:t>本算定</w:t>
            </w:r>
            <w:r w:rsidRPr="009F1D87">
              <w:rPr>
                <w:rFonts w:asciiTheme="minorEastAsia" w:hAnsiTheme="minorEastAsia" w:cs="ＭＳ Ｐゴシック" w:hint="eastAsia"/>
                <w:color w:val="FFFFFF" w:themeColor="background1"/>
                <w:sz w:val="16"/>
                <w:szCs w:val="16"/>
              </w:rPr>
              <w:t>）</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FF85896" w14:textId="40091FD1"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令和７年度（９月末</w:t>
            </w:r>
            <w:r w:rsidR="00614D2D">
              <w:rPr>
                <w:rFonts w:asciiTheme="minorEastAsia" w:hAnsiTheme="minorEastAsia" w:cs="ＭＳ Ｐゴシック" w:hint="eastAsia"/>
                <w:color w:val="FFFFFF" w:themeColor="background1"/>
                <w:sz w:val="16"/>
                <w:szCs w:val="16"/>
              </w:rPr>
              <w:t>時点</w:t>
            </w:r>
            <w:r w:rsidRPr="00C64854">
              <w:rPr>
                <w:rFonts w:asciiTheme="minorEastAsia" w:hAnsiTheme="minorEastAsia" w:cs="ＭＳ Ｐゴシック" w:hint="eastAsia"/>
                <w:color w:val="FFFFFF" w:themeColor="background1"/>
                <w:sz w:val="16"/>
                <w:szCs w:val="16"/>
              </w:rPr>
              <w:t>）</w:t>
            </w:r>
          </w:p>
        </w:tc>
        <w:tc>
          <w:tcPr>
            <w:tcW w:w="1396"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56B290B"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対前年度比</w:t>
            </w:r>
          </w:p>
        </w:tc>
      </w:tr>
      <w:tr w:rsidR="00275BCA" w:rsidRPr="00C64854" w14:paraId="624E03CC" w14:textId="77777777" w:rsidTr="00BC5565">
        <w:trPr>
          <w:trHeight w:val="283"/>
        </w:trPr>
        <w:tc>
          <w:tcPr>
            <w:tcW w:w="809"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174C6A1D" w14:textId="77777777" w:rsidR="00275BCA" w:rsidRPr="00C64854" w:rsidRDefault="00275BCA" w:rsidP="00275BCA">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被保険者数　計</w:t>
            </w:r>
          </w:p>
        </w:tc>
        <w:tc>
          <w:tcPr>
            <w:tcW w:w="1397" w:type="pct"/>
            <w:tcBorders>
              <w:top w:val="nil"/>
              <w:left w:val="nil"/>
              <w:bottom w:val="double" w:sz="6" w:space="0" w:color="auto"/>
              <w:right w:val="single" w:sz="8" w:space="0" w:color="auto"/>
            </w:tcBorders>
            <w:shd w:val="clear" w:color="auto" w:fill="FFFF00"/>
            <w:vAlign w:val="center"/>
            <w:hideMark/>
          </w:tcPr>
          <w:p w14:paraId="698F91C1" w14:textId="454D55A0" w:rsidR="00275BCA"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eastAsia="游ゴシック" w:hAnsi="Arial Rounded MT Bold"/>
                <w:color w:val="000000"/>
                <w:sz w:val="16"/>
                <w:szCs w:val="16"/>
              </w:rPr>
              <w:t>1,507,261</w:t>
            </w:r>
            <w:r w:rsidR="00F00BF4" w:rsidRPr="00275BCA">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auto"/>
            <w:vAlign w:val="center"/>
            <w:hideMark/>
          </w:tcPr>
          <w:p w14:paraId="43D7944C" w14:textId="5B68B8E2" w:rsidR="00275BCA"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eastAsia="游ゴシック" w:hAnsi="Arial Rounded MT Bold"/>
                <w:color w:val="000000"/>
                <w:sz w:val="16"/>
                <w:szCs w:val="16"/>
              </w:rPr>
              <w:t>1,5</w:t>
            </w:r>
            <w:r w:rsidR="00AA24AA">
              <w:rPr>
                <w:rFonts w:ascii="Arial Rounded MT Bold" w:eastAsia="游ゴシック" w:hAnsi="Arial Rounded MT Bold" w:hint="eastAsia"/>
                <w:color w:val="000000"/>
                <w:sz w:val="16"/>
                <w:szCs w:val="16"/>
              </w:rPr>
              <w:t>4</w:t>
            </w:r>
            <w:r w:rsidR="00AA24AA">
              <w:rPr>
                <w:rFonts w:ascii="Arial Rounded MT Bold" w:eastAsia="游ゴシック" w:hAnsi="Arial Rounded MT Bold"/>
                <w:color w:val="000000"/>
                <w:sz w:val="16"/>
                <w:szCs w:val="16"/>
              </w:rPr>
              <w:t>4</w:t>
            </w:r>
            <w:r w:rsidRPr="00275BCA">
              <w:rPr>
                <w:rFonts w:ascii="Arial Rounded MT Bold" w:eastAsia="游ゴシック" w:hAnsi="Arial Rounded MT Bold"/>
                <w:color w:val="000000"/>
                <w:sz w:val="16"/>
                <w:szCs w:val="16"/>
              </w:rPr>
              <w:t>,</w:t>
            </w:r>
            <w:r w:rsidR="00AA24AA">
              <w:rPr>
                <w:rFonts w:ascii="Arial Rounded MT Bold" w:eastAsia="游ゴシック" w:hAnsi="Arial Rounded MT Bold"/>
                <w:color w:val="000000"/>
                <w:sz w:val="16"/>
                <w:szCs w:val="16"/>
              </w:rPr>
              <w:t>552</w:t>
            </w:r>
            <w:r w:rsidR="00F00BF4" w:rsidRPr="00275BCA">
              <w:rPr>
                <w:rFonts w:ascii="Arial Rounded MT Bold" w:hAnsi="Arial Rounded MT Bold" w:cs="ＭＳ Ｐゴシック"/>
                <w:color w:val="000000"/>
                <w:sz w:val="16"/>
                <w:szCs w:val="16"/>
              </w:rPr>
              <w:t>人</w:t>
            </w:r>
          </w:p>
        </w:tc>
        <w:tc>
          <w:tcPr>
            <w:tcW w:w="1396" w:type="pct"/>
            <w:tcBorders>
              <w:top w:val="nil"/>
              <w:left w:val="nil"/>
              <w:bottom w:val="double" w:sz="6" w:space="0" w:color="auto"/>
              <w:right w:val="single" w:sz="8" w:space="0" w:color="auto"/>
            </w:tcBorders>
            <w:shd w:val="clear" w:color="auto" w:fill="FFFF00"/>
            <w:vAlign w:val="center"/>
            <w:hideMark/>
          </w:tcPr>
          <w:p w14:paraId="4060F2C3" w14:textId="689AE843" w:rsidR="00275BCA"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2.</w:t>
            </w:r>
            <w:r w:rsidR="00AA24AA">
              <w:rPr>
                <w:rFonts w:ascii="Arial Rounded MT Bold" w:eastAsia="ＭＳ 明朝" w:hAnsi="Arial Rounded MT Bold" w:cs="ＭＳ 明朝"/>
                <w:color w:val="000000"/>
                <w:sz w:val="16"/>
                <w:szCs w:val="16"/>
              </w:rPr>
              <w:t>4</w:t>
            </w:r>
            <w:r w:rsidRPr="00275BCA">
              <w:rPr>
                <w:rFonts w:ascii="Arial Rounded MT Bold" w:eastAsia="ＭＳ 明朝" w:hAnsi="Arial Rounded MT Bold" w:cs="ＭＳ 明朝"/>
                <w:color w:val="000000"/>
                <w:sz w:val="16"/>
                <w:szCs w:val="16"/>
              </w:rPr>
              <w:t>%</w:t>
            </w:r>
          </w:p>
        </w:tc>
      </w:tr>
      <w:tr w:rsidR="00D14A17" w:rsidRPr="00C64854" w14:paraId="2C1DCDF4" w14:textId="77777777" w:rsidTr="00BC5565">
        <w:trPr>
          <w:trHeight w:val="283"/>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65F48498"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内訳</w:t>
            </w:r>
          </w:p>
        </w:tc>
        <w:tc>
          <w:tcPr>
            <w:tcW w:w="543" w:type="pct"/>
            <w:tcBorders>
              <w:top w:val="nil"/>
              <w:left w:val="nil"/>
              <w:bottom w:val="single" w:sz="8" w:space="0" w:color="auto"/>
              <w:right w:val="single" w:sz="8" w:space="0" w:color="auto"/>
            </w:tcBorders>
            <w:shd w:val="clear" w:color="auto" w:fill="auto"/>
            <w:vAlign w:val="center"/>
            <w:hideMark/>
          </w:tcPr>
          <w:p w14:paraId="708FB31A"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70歳未満</w:t>
            </w:r>
          </w:p>
        </w:tc>
        <w:tc>
          <w:tcPr>
            <w:tcW w:w="1397" w:type="pct"/>
            <w:tcBorders>
              <w:top w:val="nil"/>
              <w:left w:val="nil"/>
              <w:bottom w:val="single" w:sz="8" w:space="0" w:color="auto"/>
              <w:right w:val="single" w:sz="8" w:space="0" w:color="auto"/>
            </w:tcBorders>
            <w:shd w:val="clear" w:color="auto" w:fill="FFFF00"/>
            <w:vAlign w:val="center"/>
            <w:hideMark/>
          </w:tcPr>
          <w:p w14:paraId="53D6DE43" w14:textId="46B30173" w:rsidR="00C64854"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hAnsi="Arial Rounded MT Bold" w:cs="ＭＳ Ｐゴシック"/>
                <w:color w:val="000000"/>
                <w:sz w:val="16"/>
                <w:szCs w:val="16"/>
              </w:rPr>
              <w:t>1,204,078</w:t>
            </w:r>
            <w:r w:rsidRPr="00275BCA">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751986E1" w14:textId="570D7F6F" w:rsidR="00C64854" w:rsidRPr="00275BCA" w:rsidRDefault="00C64854"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hAnsi="Arial Rounded MT Bold" w:cs="ＭＳ Ｐゴシック"/>
                <w:color w:val="000000"/>
                <w:sz w:val="16"/>
                <w:szCs w:val="16"/>
              </w:rPr>
              <w:t>1,22</w:t>
            </w:r>
            <w:r w:rsidR="00AA24AA">
              <w:rPr>
                <w:rFonts w:ascii="Arial Rounded MT Bold" w:hAnsi="Arial Rounded MT Bold" w:cs="ＭＳ Ｐゴシック"/>
                <w:color w:val="000000"/>
                <w:sz w:val="16"/>
                <w:szCs w:val="16"/>
              </w:rPr>
              <w:t>1</w:t>
            </w:r>
            <w:r w:rsidRPr="00275BCA">
              <w:rPr>
                <w:rFonts w:ascii="Arial Rounded MT Bold" w:hAnsi="Arial Rounded MT Bold" w:cs="ＭＳ Ｐゴシック"/>
                <w:color w:val="000000"/>
                <w:sz w:val="16"/>
                <w:szCs w:val="16"/>
              </w:rPr>
              <w:t>,</w:t>
            </w:r>
            <w:r w:rsidR="00AA24AA">
              <w:rPr>
                <w:rFonts w:ascii="Arial Rounded MT Bold" w:hAnsi="Arial Rounded MT Bold" w:cs="ＭＳ Ｐゴシック"/>
                <w:color w:val="000000"/>
                <w:sz w:val="16"/>
                <w:szCs w:val="16"/>
              </w:rPr>
              <w:t>944</w:t>
            </w:r>
            <w:r w:rsidRPr="00275BCA">
              <w:rPr>
                <w:rFonts w:ascii="Arial Rounded MT Bold" w:hAnsi="Arial Rounded MT Bold" w:cs="ＭＳ Ｐゴシック"/>
                <w:color w:val="000000"/>
                <w:sz w:val="16"/>
                <w:szCs w:val="16"/>
              </w:rPr>
              <w:t>人</w:t>
            </w:r>
          </w:p>
        </w:tc>
        <w:tc>
          <w:tcPr>
            <w:tcW w:w="1396" w:type="pct"/>
            <w:tcBorders>
              <w:top w:val="nil"/>
              <w:left w:val="nil"/>
              <w:bottom w:val="single" w:sz="8" w:space="0" w:color="auto"/>
              <w:right w:val="single" w:sz="8" w:space="0" w:color="auto"/>
            </w:tcBorders>
            <w:shd w:val="clear" w:color="auto" w:fill="FFFF00"/>
            <w:vAlign w:val="center"/>
            <w:hideMark/>
          </w:tcPr>
          <w:p w14:paraId="6F585E12" w14:textId="32D6E626" w:rsidR="00C64854"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1.5%</w:t>
            </w:r>
          </w:p>
        </w:tc>
      </w:tr>
      <w:tr w:rsidR="00D14A17" w:rsidRPr="00C64854" w14:paraId="4A47BF77" w14:textId="77777777" w:rsidTr="00BC5565">
        <w:trPr>
          <w:trHeight w:val="283"/>
        </w:trPr>
        <w:tc>
          <w:tcPr>
            <w:tcW w:w="267" w:type="pct"/>
            <w:vMerge/>
            <w:tcBorders>
              <w:top w:val="nil"/>
              <w:left w:val="single" w:sz="8" w:space="0" w:color="auto"/>
              <w:bottom w:val="single" w:sz="8" w:space="0" w:color="000000"/>
              <w:right w:val="single" w:sz="8" w:space="0" w:color="auto"/>
            </w:tcBorders>
            <w:vAlign w:val="center"/>
            <w:hideMark/>
          </w:tcPr>
          <w:p w14:paraId="0E72D565"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p>
        </w:tc>
        <w:tc>
          <w:tcPr>
            <w:tcW w:w="543" w:type="pct"/>
            <w:tcBorders>
              <w:top w:val="nil"/>
              <w:left w:val="nil"/>
              <w:bottom w:val="single" w:sz="8" w:space="0" w:color="auto"/>
              <w:right w:val="single" w:sz="8" w:space="0" w:color="auto"/>
            </w:tcBorders>
            <w:shd w:val="clear" w:color="auto" w:fill="auto"/>
            <w:vAlign w:val="center"/>
            <w:hideMark/>
          </w:tcPr>
          <w:p w14:paraId="66714FAB"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70歳以上</w:t>
            </w:r>
          </w:p>
        </w:tc>
        <w:tc>
          <w:tcPr>
            <w:tcW w:w="1397" w:type="pct"/>
            <w:tcBorders>
              <w:top w:val="nil"/>
              <w:left w:val="nil"/>
              <w:bottom w:val="single" w:sz="8" w:space="0" w:color="auto"/>
              <w:right w:val="single" w:sz="8" w:space="0" w:color="auto"/>
            </w:tcBorders>
            <w:shd w:val="clear" w:color="auto" w:fill="FFFF00"/>
            <w:vAlign w:val="center"/>
            <w:hideMark/>
          </w:tcPr>
          <w:p w14:paraId="240A3401" w14:textId="6211CA60" w:rsidR="00C64854" w:rsidRPr="00275BCA" w:rsidRDefault="005A04F3"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Pr>
                <w:rFonts w:ascii="Arial Rounded MT Bold" w:hAnsi="Arial Rounded MT Bold" w:cs="ＭＳ Ｐゴシック"/>
                <w:color w:val="000000"/>
                <w:sz w:val="16"/>
                <w:szCs w:val="16"/>
              </w:rPr>
              <w:t xml:space="preserve">  </w:t>
            </w:r>
            <w:r w:rsidR="00275BCA" w:rsidRPr="00275BCA">
              <w:rPr>
                <w:rFonts w:ascii="Arial Rounded MT Bold" w:hAnsi="Arial Rounded MT Bold" w:cs="ＭＳ Ｐゴシック"/>
                <w:color w:val="000000"/>
                <w:sz w:val="16"/>
                <w:szCs w:val="16"/>
              </w:rPr>
              <w:t>303,183</w:t>
            </w:r>
            <w:r w:rsidR="00275BCA" w:rsidRPr="00275BCA">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3679DEE2" w14:textId="5933AB73" w:rsidR="00C64854" w:rsidRPr="00275BCA" w:rsidRDefault="005A04F3"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Pr>
                <w:rFonts w:ascii="Arial Rounded MT Bold" w:hAnsi="Arial Rounded MT Bold" w:cs="ＭＳ Ｐゴシック"/>
                <w:color w:val="000000"/>
                <w:sz w:val="16"/>
                <w:szCs w:val="16"/>
              </w:rPr>
              <w:t xml:space="preserve">  </w:t>
            </w:r>
            <w:r w:rsidR="00C64854" w:rsidRPr="00275BCA">
              <w:rPr>
                <w:rFonts w:ascii="Arial Rounded MT Bold" w:hAnsi="Arial Rounded MT Bold" w:cs="ＭＳ Ｐゴシック"/>
                <w:color w:val="000000"/>
                <w:sz w:val="16"/>
                <w:szCs w:val="16"/>
              </w:rPr>
              <w:t>322,608</w:t>
            </w:r>
            <w:r w:rsidR="00C64854" w:rsidRPr="00275BCA">
              <w:rPr>
                <w:rFonts w:ascii="Arial Rounded MT Bold" w:hAnsi="Arial Rounded MT Bold" w:cs="ＭＳ Ｐゴシック"/>
                <w:color w:val="000000"/>
                <w:sz w:val="16"/>
                <w:szCs w:val="16"/>
              </w:rPr>
              <w:t>人</w:t>
            </w:r>
          </w:p>
        </w:tc>
        <w:tc>
          <w:tcPr>
            <w:tcW w:w="1396" w:type="pct"/>
            <w:tcBorders>
              <w:top w:val="nil"/>
              <w:left w:val="nil"/>
              <w:bottom w:val="single" w:sz="8" w:space="0" w:color="auto"/>
              <w:right w:val="single" w:sz="8" w:space="0" w:color="auto"/>
            </w:tcBorders>
            <w:shd w:val="clear" w:color="auto" w:fill="FFFF00"/>
            <w:vAlign w:val="center"/>
            <w:hideMark/>
          </w:tcPr>
          <w:p w14:paraId="7C6859BE" w14:textId="5B7AAC02" w:rsidR="00C64854"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6.0%</w:t>
            </w:r>
          </w:p>
        </w:tc>
      </w:tr>
    </w:tbl>
    <w:p w14:paraId="6EEFFC2E" w14:textId="1BDDB99E" w:rsidR="00666A15" w:rsidRPr="00D14A17" w:rsidRDefault="00666A15" w:rsidP="008C455E">
      <w:pPr>
        <w:pStyle w:val="a3"/>
      </w:pPr>
    </w:p>
    <w:p w14:paraId="3BE6646B" w14:textId="0AC6B5A7" w:rsidR="003A46C7" w:rsidRPr="00D14A17" w:rsidRDefault="00C64854" w:rsidP="008C455E">
      <w:pPr>
        <w:pStyle w:val="a3"/>
      </w:pPr>
      <w:r w:rsidRPr="00D14A17">
        <w:t xml:space="preserve">図 </w:t>
      </w:r>
      <w:r w:rsidRPr="00D14A17">
        <w:fldChar w:fldCharType="begin"/>
      </w:r>
      <w:r w:rsidRPr="00D14A17">
        <w:instrText xml:space="preserve"> SEQ 図 \* ARABIC </w:instrText>
      </w:r>
      <w:r w:rsidRPr="00D14A17">
        <w:fldChar w:fldCharType="separate"/>
      </w:r>
      <w:r w:rsidR="003C4E97">
        <w:t>1</w:t>
      </w:r>
      <w:r w:rsidRPr="00D14A17">
        <w:fldChar w:fldCharType="end"/>
      </w:r>
      <w:r w:rsidRPr="00D14A17">
        <w:t xml:space="preserve"> </w:t>
      </w:r>
      <w:r w:rsidR="003A46C7" w:rsidRPr="00D14A17">
        <w:rPr>
          <w:rFonts w:hint="eastAsia"/>
        </w:rPr>
        <w:t>被保険者数の推移（対前年度比）</w:t>
      </w:r>
    </w:p>
    <w:p w14:paraId="10A7263B" w14:textId="3E3D5450" w:rsidR="003A46C7" w:rsidRPr="001E5481" w:rsidRDefault="00AA24AA" w:rsidP="003A46C7">
      <w:r>
        <w:rPr>
          <w:noProof/>
        </w:rPr>
        <mc:AlternateContent>
          <mc:Choice Requires="wps">
            <w:drawing>
              <wp:anchor distT="0" distB="0" distL="114300" distR="114300" simplePos="0" relativeHeight="251653120" behindDoc="0" locked="0" layoutInCell="1" allowOverlap="1" wp14:anchorId="68CF6B90" wp14:editId="14398568">
                <wp:simplePos x="0" y="0"/>
                <wp:positionH relativeFrom="column">
                  <wp:posOffset>3213100</wp:posOffset>
                </wp:positionH>
                <wp:positionV relativeFrom="paragraph">
                  <wp:posOffset>361315</wp:posOffset>
                </wp:positionV>
                <wp:extent cx="0" cy="2385695"/>
                <wp:effectExtent l="0" t="0" r="38100" b="14605"/>
                <wp:wrapNone/>
                <wp:docPr id="6" name="直線コネクタ 6"/>
                <wp:cNvGraphicFramePr/>
                <a:graphic xmlns:a="http://schemas.openxmlformats.org/drawingml/2006/main">
                  <a:graphicData uri="http://schemas.microsoft.com/office/word/2010/wordprocessingShape">
                    <wps:wsp>
                      <wps:cNvCnPr/>
                      <wps:spPr>
                        <a:xfrm flipH="1" flipV="1">
                          <a:off x="0" y="0"/>
                          <a:ext cx="0" cy="2385695"/>
                        </a:xfrm>
                        <a:prstGeom prst="line">
                          <a:avLst/>
                        </a:prstGeom>
                        <a:noFill/>
                        <a:ln w="19050" cap="flat" cmpd="sng" algn="ctr">
                          <a:solidFill>
                            <a:srgbClr val="FF0000"/>
                          </a:solidFill>
                          <a:prstDash val="sysDot"/>
                        </a:ln>
                        <a:effectLst/>
                      </wps:spPr>
                      <wps:bodyPr/>
                    </wps:wsp>
                  </a:graphicData>
                </a:graphic>
              </wp:anchor>
            </w:drawing>
          </mc:Choice>
          <mc:Fallback>
            <w:pict>
              <v:line w14:anchorId="011B9775" id="直線コネクタ 6" o:spid="_x0000_s1026" style="position:absolute;left:0;text-align:left;flip:x y;z-index:251653120;visibility:visible;mso-wrap-style:square;mso-wrap-distance-left:9pt;mso-wrap-distance-top:0;mso-wrap-distance-right:9pt;mso-wrap-distance-bottom:0;mso-position-horizontal:absolute;mso-position-horizontal-relative:text;mso-position-vertical:absolute;mso-position-vertical-relative:text" from="253pt,28.45pt" to="253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WW3wEAAHMDAAAOAAAAZHJzL2Uyb0RvYy54bWysU82O0zAQviPtO1i+b5MtarUbNd3DVoUD&#10;gkqwe3cdO7HkP3lM017LmReAh+AAEkcepod9DcZOqBa4IXKwZsYz38z3ebK43RtNdiKAcramV5OS&#10;EmG5a5Rta3r/bn15TQlEZhumnRU1PQigt8uLZ4veV2LqOqcbEQiCWKh6X9MuRl8VBfBOGAYT54XF&#10;S+mCYRHd0BZNYD2iG11My3Je9C40PjguADC6Gi7pMuNLKXh8IyWISHRNcbaYz5DPbTqL5YJVbWC+&#10;U3wcg/3DFIYpi03PUCsWGXkf1F9QRvHgwMk44c4UTkrFReaAbK7KP9i87ZgXmQuKA/4sE/w/WP56&#10;twlENTWdU2KZwSd6/Pzt8fun0/Hr6cPH0/HL6fiDzJNOvYcK0+/sJowe+E1IpPcyGCK18i9xBWi2&#10;HpKV7pAi2We9D2e9xT4SPgQ5RqfPr2fzm1nqUQxgqdAHiC+EMyQZNdXKJilYxXavIA6pv1JS2Lq1&#10;0hrjrNKW9Nj+ppzhi3OGWyU1i2gajzzBtpQw3eK68hgyJDitmlSeqiG02zsdyI7hyqzXJX7jZL+l&#10;pd4rBt2QBwdYuTjmaZtwRN6+cdak3aBWsrauOWQRi+Thy2bi4xam1Xnqo/30X1n+BAAA//8DAFBL&#10;AwQUAAYACAAAACEAZFESmOEAAAAKAQAADwAAAGRycy9kb3ducmV2LnhtbEyPQUvDQBCF74L/YRnB&#10;m920aqgxmyJBC0IpWIvgbZsdk9DsbNjdtKm/3ike9DYz7/Hme/litJ04oA+tIwXTSQICqXKmpVrB&#10;9v3lZg4iRE1Gd45QwQkDLIrLi1xnxh3pDQ+bWAsOoZBpBU2MfSZlqBq0Okxcj8Tal/NWR159LY3X&#10;Rw63nZwlSSqtbok/NLrHssFqvxmsgtWy7D+G8rN6XY/2NF19P6+Xfq/U9dX49Agi4hj/zHDGZ3Qo&#10;mGnnBjJBdAruk5S7RB7SBxBs+D3sFNzdzlKQRS7/Vyh+AAAA//8DAFBLAQItABQABgAIAAAAIQC2&#10;gziS/gAAAOEBAAATAAAAAAAAAAAAAAAAAAAAAABbQ29udGVudF9UeXBlc10ueG1sUEsBAi0AFAAG&#10;AAgAAAAhADj9If/WAAAAlAEAAAsAAAAAAAAAAAAAAAAALwEAAF9yZWxzLy5yZWxzUEsBAi0AFAAG&#10;AAgAAAAhANFz1ZbfAQAAcwMAAA4AAAAAAAAAAAAAAAAALgIAAGRycy9lMm9Eb2MueG1sUEsBAi0A&#10;FAAGAAgAAAAhAGRREpjhAAAACgEAAA8AAAAAAAAAAAAAAAAAOQQAAGRycy9kb3ducmV2LnhtbFBL&#10;BQYAAAAABAAEAPMAAABHBQAAAAA=&#10;" strokecolor="red" strokeweight="1.5pt">
                <v:stroke dashstyle="1 1"/>
              </v:line>
            </w:pict>
          </mc:Fallback>
        </mc:AlternateContent>
      </w:r>
      <w:r>
        <w:rPr>
          <w:noProof/>
        </w:rPr>
        <w:drawing>
          <wp:anchor distT="0" distB="0" distL="114300" distR="114300" simplePos="0" relativeHeight="251649024" behindDoc="0" locked="0" layoutInCell="1" allowOverlap="1" wp14:anchorId="2C80EE9E" wp14:editId="6ACD387F">
            <wp:simplePos x="0" y="0"/>
            <wp:positionH relativeFrom="margin">
              <wp:align>right</wp:align>
            </wp:positionH>
            <wp:positionV relativeFrom="paragraph">
              <wp:posOffset>41275</wp:posOffset>
            </wp:positionV>
            <wp:extent cx="6612255" cy="2791460"/>
            <wp:effectExtent l="19050" t="19050" r="17145" b="2794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2255" cy="279146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772523D" w14:textId="348F7651" w:rsidR="003A46C7" w:rsidRDefault="00BC5565" w:rsidP="003A46C7">
      <w:r>
        <w:rPr>
          <w:noProof/>
        </w:rPr>
        <mc:AlternateContent>
          <mc:Choice Requires="wps">
            <w:drawing>
              <wp:anchor distT="0" distB="0" distL="114300" distR="114300" simplePos="0" relativeHeight="251655168" behindDoc="0" locked="0" layoutInCell="1" allowOverlap="1" wp14:anchorId="5DEC02DB" wp14:editId="6108D5C0">
                <wp:simplePos x="0" y="0"/>
                <wp:positionH relativeFrom="column">
                  <wp:posOffset>5905500</wp:posOffset>
                </wp:positionH>
                <wp:positionV relativeFrom="paragraph">
                  <wp:posOffset>193675</wp:posOffset>
                </wp:positionV>
                <wp:extent cx="540385" cy="2151380"/>
                <wp:effectExtent l="0" t="0" r="12065" b="20320"/>
                <wp:wrapNone/>
                <wp:docPr id="30" name="正方形/長方形 30"/>
                <wp:cNvGraphicFramePr/>
                <a:graphic xmlns:a="http://schemas.openxmlformats.org/drawingml/2006/main">
                  <a:graphicData uri="http://schemas.microsoft.com/office/word/2010/wordprocessingShape">
                    <wps:wsp>
                      <wps:cNvSpPr/>
                      <wps:spPr>
                        <a:xfrm>
                          <a:off x="0" y="0"/>
                          <a:ext cx="540385" cy="215138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17E55" id="正方形/長方形 30" o:spid="_x0000_s1026" style="position:absolute;left:0;text-align:left;margin-left:465pt;margin-top:15.25pt;width:42.55pt;height:169.4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ULdwIAAL0EAAAOAAAAZHJzL2Uyb0RvYy54bWysVMFuEzEQvSPxD5bvdDdpAm2UTRW1CkKq&#10;2kgt6tnx2tmVvLaxnWzKf8AHwJkz4sDnUIm/4Nm7bUPhhMjBmdmZnfF782anJ7tGka1wvja6oIOD&#10;nBKhuSlrvS7o2+vFiyNKfGC6ZMpoUdBb4enJ7PmzaWsnYmgqo0rhCIpoP2ltQasQ7CTLPK9Ew/yB&#10;sUIjKI1rWIDr1lnpWIvqjcqGef4ya40rrTNceI+nZ12QzlJ9KQUPl1J6EYgqKO4W0unSuYpnNpuy&#10;ydoxW9W8vwb7h1s0rNZo+lDqjAVGNq7+o1RTc2e8keGAmyYzUtZcJAxAM8ifoLmqmBUJC8jx9oEm&#10;///K8ovt0pG6LOgh6NGswYzuvny++/jtx/dP2c8PXzuLIAqqWusneOPKLl3veZgR9066Jv4DEdkl&#10;em8f6BW7QDgejkf54dGYEo7QcDAeHB6lotnj29b58FqYhkSjoA7jS6yy7bkP6IjU+5TYTJtFrVQa&#10;odKkhf6O8zFgcAYlScUCzMYCm9drSphaQ6I8uFTSG1WX8fVYyLv16lQ5smWQyWKR4xfhot1vabH3&#10;GfNVl5dCfZrSsYxIguuvGrnq2InWypS3INqZToHe8kWNaufMhyVzkByujTUKlzikMsBieouSyrj3&#10;f3se86EERClpIWHgfLdhTlCi3mho5HgwGkXNJ2c0fjWE4/Yjq/2I3jSnBvAHWFjLkxnzg7o3pTPN&#10;DbZtHrsixDRH747R3jkN3WphX7mYz1MadG5ZONdXlsfikafI4/XuhjnbDzpAIhfmXu5s8mTeXW43&#10;8fkmGFknMTzyilFFBzuShtbvc1zCfT9lPX51Zr8AAAD//wMAUEsDBBQABgAIAAAAIQBoyx0Q4AAA&#10;AAsBAAAPAAAAZHJzL2Rvd25yZXYueG1sTI/NTsMwEITvSLyDtUjcqJ1E/QtxKkBCCNQDlPbuxtsk&#10;qr2OYjcJb497guPsjGa/KTaTNWzA3reOJCQzAQypcrqlWsL++/VhBcwHRVoZRyjhBz1sytubQuXa&#10;jfSFwy7ULJaQz5WEJoQu59xXDVrlZ65Dit7J9VaFKPua616Nsdwangqx4Fa1FD80qsOXBqvz7mIl&#10;fLrziZtDmn4sn9/S5btdjfWwlfL+bnp6BBZwCn9huOJHdCgj09FdSHtmJKwzEbcECZmYA7sGRDJP&#10;gB3jZbHOgJcF/7+h/AUAAP//AwBQSwECLQAUAAYACAAAACEAtoM4kv4AAADhAQAAEwAAAAAAAAAA&#10;AAAAAAAAAAAAW0NvbnRlbnRfVHlwZXNdLnhtbFBLAQItABQABgAIAAAAIQA4/SH/1gAAAJQBAAAL&#10;AAAAAAAAAAAAAAAAAC8BAABfcmVscy8ucmVsc1BLAQItABQABgAIAAAAIQAseJULdwIAAL0EAAAO&#10;AAAAAAAAAAAAAAAAAC4CAABkcnMvZTJvRG9jLnhtbFBLAQItABQABgAIAAAAIQBoyx0Q4AAAAAsB&#10;AAAPAAAAAAAAAAAAAAAAANEEAABkcnMvZG93bnJldi54bWxQSwUGAAAAAAQABADzAAAA3gUAAAAA&#10;" filled="f" strokecolor="red" strokeweight="1.5pt"/>
            </w:pict>
          </mc:Fallback>
        </mc:AlternateContent>
      </w:r>
      <w:r>
        <w:rPr>
          <w:noProof/>
        </w:rPr>
        <mc:AlternateContent>
          <mc:Choice Requires="wps">
            <w:drawing>
              <wp:anchor distT="0" distB="0" distL="114300" distR="114300" simplePos="0" relativeHeight="251654144" behindDoc="0" locked="0" layoutInCell="1" allowOverlap="1" wp14:anchorId="6B465A21" wp14:editId="2BCF03B6">
                <wp:simplePos x="0" y="0"/>
                <wp:positionH relativeFrom="column">
                  <wp:posOffset>5245100</wp:posOffset>
                </wp:positionH>
                <wp:positionV relativeFrom="paragraph">
                  <wp:posOffset>193675</wp:posOffset>
                </wp:positionV>
                <wp:extent cx="540385" cy="2151380"/>
                <wp:effectExtent l="0" t="0" r="12065" b="20320"/>
                <wp:wrapNone/>
                <wp:docPr id="8" name="正方形/長方形 8"/>
                <wp:cNvGraphicFramePr/>
                <a:graphic xmlns:a="http://schemas.openxmlformats.org/drawingml/2006/main">
                  <a:graphicData uri="http://schemas.microsoft.com/office/word/2010/wordprocessingShape">
                    <wps:wsp>
                      <wps:cNvSpPr/>
                      <wps:spPr>
                        <a:xfrm>
                          <a:off x="0" y="0"/>
                          <a:ext cx="540385" cy="215138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AC7D6" id="正方形/長方形 8" o:spid="_x0000_s1026" style="position:absolute;left:0;text-align:left;margin-left:413pt;margin-top:15.25pt;width:42.55pt;height:169.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bMeQIAAL8EAAAOAAAAZHJzL2Uyb0RvYy54bWysVM1uEzEQviPxDpbvdDdpAmmUTRU1CkKq&#10;2kgt6tnx2rsr+Y+xk015D3gAOHNGHHgcKvEWjL3bNhROiBycmZ1vZzzffLOz071WZCfAN9YUdHCU&#10;UyIMt2VjqoK+vV69mFDiAzMlU9aIgt4KT0/nz5/NWjcVQ1tbVQogmMT4aesKWofgplnmeS0080fW&#10;CYNBaUGzgC5UWQmsxexaZcM8f5m1FkoHlgvv8emyC9J5yi+l4OFSSi8CUQXFu4V0Qjo38czmMzat&#10;gLm64f012D/cQrPGYNGHVEsWGNlC80cq3XCw3spwxK3OrJQNF6kH7GaQP+nmqmZOpF6QHO8eaPL/&#10;Ly2/2K2BNGVBcVCGaRzR3ZfPdx+//fj+Kfv54WtnkUkkqnV+ivgrt4be82jGrvcSdPzHfsg+kXv7&#10;QK7YB8Lx4XiUH0/GlHAMDQfjwfEksZ89vu3Ah9fCahKNggIOL3HKduc+YEWE3kNiMWNXjVJpgMqQ&#10;FtV3ko9xxpyhjqRiAU3tsDNvKkqYqlCgPEBK6a1qyvh6TOSh2pwpIDuGIlmtcvzFdrHcb7BYe8l8&#10;3eFUFe2lDT1UmZhKJMn11418dQxFa2PLW6QabKdB7/iqwYznzIc1AxQdXh0XKVziIZXFfmxvUVJb&#10;eP+35xGPWsAoJS2KGHt9t2UgKFFvDKrkZDAaRdUnZzR+NUQHDiObw4jZ6jOLFAxwZR1PZsQHdW9K&#10;sPoG920Rq2KIGY61O1Z75yx0y4Uby8VikWCodMfCublyPCaPPEUur/c3DFw/7IAyubD3gmfTJzPv&#10;sN3UF9tgZZME8cgrjis6uCVpcP1GxzU89BPq8bsz/wUAAP//AwBQSwMEFAAGAAgAAAAhAOzIqtrg&#10;AAAACgEAAA8AAABkcnMvZG93bnJldi54bWxMj8FOwzAQRO9I/IO1lbhRx6katSFOVSHaA1IPtHzA&#10;JjZx1NgOsdMEvp7lBMfZGc2+KXaz7dhND6H1ToJYJsC0q71qXSPh/XJ43AALEZ3Czjst4UsH2JX3&#10;dwXmyk/uTd/OsWFU4kKOEkyMfc55qI22GJa+1468Dz9YjCSHhqsBJyq3HU+TJOMWW0cfDPb62ej6&#10;eh6tBG5fxv3n6Vh9TwbTI67F6fJ6kPJhMe+fgEU9x78w/OITOpTEVPnRqcA6CZs0oy1RwipZA6PA&#10;VggBrKJDtl0BLwv+f0L5AwAA//8DAFBLAQItABQABgAIAAAAIQC2gziS/gAAAOEBAAATAAAAAAAA&#10;AAAAAAAAAAAAAABbQ29udGVudF9UeXBlc10ueG1sUEsBAi0AFAAGAAgAAAAhADj9If/WAAAAlAEA&#10;AAsAAAAAAAAAAAAAAAAALwEAAF9yZWxzLy5yZWxzUEsBAi0AFAAGAAgAAAAhAKEStsx5AgAAvwQA&#10;AA4AAAAAAAAAAAAAAAAALgIAAGRycy9lMm9Eb2MueG1sUEsBAi0AFAAGAAgAAAAhAOzIqtrgAAAA&#10;CgEAAA8AAAAAAAAAAAAAAAAA0wQAAGRycy9kb3ducmV2LnhtbFBLBQYAAAAABAAEAPMAAADgBQAA&#10;AAA=&#10;" filled="f" strokecolor="red" strokeweight="1.5pt">
                <v:stroke dashstyle="longDashDot"/>
              </v:rect>
            </w:pict>
          </mc:Fallback>
        </mc:AlternateContent>
      </w:r>
    </w:p>
    <w:p w14:paraId="77C9DFD3" w14:textId="057001AE" w:rsidR="003A46C7" w:rsidRPr="00B474DE" w:rsidRDefault="003A46C7" w:rsidP="003A46C7"/>
    <w:p w14:paraId="169C90A0" w14:textId="32DF54CC" w:rsidR="003A46C7" w:rsidRPr="00135A81" w:rsidRDefault="003A46C7" w:rsidP="003A46C7"/>
    <w:p w14:paraId="3C040595" w14:textId="575A95FE" w:rsidR="000A260F" w:rsidRPr="000A260F" w:rsidRDefault="000A260F" w:rsidP="008C455E">
      <w:pPr>
        <w:pStyle w:val="a3"/>
      </w:pPr>
    </w:p>
    <w:p w14:paraId="4ED6324D" w14:textId="72E80920" w:rsidR="000A260F" w:rsidRDefault="000A260F" w:rsidP="008C455E">
      <w:pPr>
        <w:pStyle w:val="a3"/>
      </w:pPr>
    </w:p>
    <w:p w14:paraId="5146CBE9" w14:textId="045F88BE" w:rsidR="000A260F" w:rsidRDefault="000A260F" w:rsidP="000A260F"/>
    <w:p w14:paraId="73634C46" w14:textId="4F915253" w:rsidR="001E5481" w:rsidRDefault="001E5481" w:rsidP="008C455E">
      <w:pPr>
        <w:pStyle w:val="a3"/>
      </w:pPr>
    </w:p>
    <w:p w14:paraId="0CD87954" w14:textId="6C037581" w:rsidR="00275BCA" w:rsidRPr="00275BCA" w:rsidRDefault="00275BCA" w:rsidP="00275BCA">
      <w:pPr>
        <w:spacing w:after="0"/>
      </w:pPr>
    </w:p>
    <w:p w14:paraId="76138D3A" w14:textId="5BBFC069" w:rsidR="00AA24AA" w:rsidRDefault="00BC5565" w:rsidP="008C455E">
      <w:pPr>
        <w:pStyle w:val="a3"/>
      </w:pPr>
      <w:r>
        <w:rPr>
          <w:rFonts w:hint="eastAsia"/>
        </w:rPr>
        <mc:AlternateContent>
          <mc:Choice Requires="wps">
            <w:drawing>
              <wp:anchor distT="0" distB="0" distL="114300" distR="114300" simplePos="0" relativeHeight="251656192" behindDoc="0" locked="0" layoutInCell="1" allowOverlap="1" wp14:anchorId="3897D8A0" wp14:editId="759E0657">
                <wp:simplePos x="0" y="0"/>
                <wp:positionH relativeFrom="column">
                  <wp:posOffset>3213100</wp:posOffset>
                </wp:positionH>
                <wp:positionV relativeFrom="paragraph">
                  <wp:posOffset>18415</wp:posOffset>
                </wp:positionV>
                <wp:extent cx="672465" cy="0"/>
                <wp:effectExtent l="0" t="76200" r="13335" b="95250"/>
                <wp:wrapNone/>
                <wp:docPr id="2" name="直線矢印コネクタ 1"/>
                <wp:cNvGraphicFramePr/>
                <a:graphic xmlns:a="http://schemas.openxmlformats.org/drawingml/2006/main">
                  <a:graphicData uri="http://schemas.microsoft.com/office/word/2010/wordprocessingShape">
                    <wps:wsp>
                      <wps:cNvCnPr/>
                      <wps:spPr>
                        <a:xfrm>
                          <a:off x="0" y="0"/>
                          <a:ext cx="672465" cy="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412A5C" id="_x0000_t32" coordsize="21600,21600" o:spt="32" o:oned="t" path="m,l21600,21600e" filled="f">
                <v:path arrowok="t" fillok="f" o:connecttype="none"/>
                <o:lock v:ext="edit" shapetype="t"/>
              </v:shapetype>
              <v:shape id="直線矢印コネクタ 1" o:spid="_x0000_s1026" type="#_x0000_t32" style="position:absolute;left:0;text-align:left;margin-left:253pt;margin-top:1.45pt;width:52.9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6BJQIAAFcEAAAOAAAAZHJzL2Uyb0RvYy54bWysVEuu0zAUnSOxB8tzmrTiFaiavkFLmSCo&#10;+CzAdezEkn+yTdNMy/htAAZIbOAhgcSQxVSo2+DaSfN4IAYgMnD8uefce06uM7/cK4l2zHlhdIHH&#10;oxwjpqkpha4K/PrV+t5DjHwguiTSaFbglnl8ubh7Z97YGZuY2siSOQQk2s8aW+A6BDvLMk9rpogf&#10;Gcs0HHLjFAmwdFVWOtIAu5LZJM+nWWNcaZ2hzHvYXXWHeJH4OWc0POfcs4BkgaG2kEaXxm0cs8Wc&#10;zCpHbC1oXwb5hyoUERqSDlQrEgh648RvVEpQZ7zhYUSNygzngrKkAdSM81/UvKyJZUkLmOPtYJP/&#10;f7T02W7jkCgLPMFIEwWf6PT+y+nru9OHj9+vPh0Pn49vr46H6+PhGxpHtxrrZwBa6o3rV95uXJS+&#10;507FN4hC++RwOzjM9gFR2Jw+mNyfXmBEz0fZDc46H54wo1CcFNgHR0RVh6XRGj6jceNkMNk99QEy&#10;A/AMiEmlRg3036P8Ik9h3khRroWU8dC7aruUDu0IdMF6ncMTpQDFrbDItyK+7uJ861cmdA0SiJCP&#10;dYlCa8Gg4ATRlWQ9h9RAFW3pjEiz0ErWlfWCcbAXpHflp8ZmQzGEUqZDMhaqkRqiI4xD4QOwFxRv&#10;xJ+AfXyEstT0fwMeECmz0WEAK6GN6+y8nT3szyXzLv7sQKc7WrA1ZZtaJFkD3Zv87m9avB4/rxP8&#10;5n+w+AEAAP//AwBQSwMEFAAGAAgAAAAhABm5DLzcAAAABwEAAA8AAABkcnMvZG93bnJldi54bWxM&#10;j81OwzAQhO9IvIO1SNyok0pEJcSpEBJH/tJKwG0bb5NAvE5jtw08PQsXuM1oVjPfFsvJ9epAY+g8&#10;G0hnCSji2tuOGwPr1d3FAlSIyBZ7z2TgkwIsy9OTAnPrj/xMhyo2Sko45GigjXHItQ51Sw7DzA/E&#10;km396DCKHRttRzxKuev1PEky7bBjWWhxoNuW6o9q7wy8uYq/1i/VYvf6sH3C9/ts9+gyY87Ppptr&#10;UJGm+HcMP/iCDqUwbfyebVC9gcskk1+igfkVKMmzNBWx+fW6LPR//vIbAAD//wMAUEsBAi0AFAAG&#10;AAgAAAAhALaDOJL+AAAA4QEAABMAAAAAAAAAAAAAAAAAAAAAAFtDb250ZW50X1R5cGVzXS54bWxQ&#10;SwECLQAUAAYACAAAACEAOP0h/9YAAACUAQAACwAAAAAAAAAAAAAAAAAvAQAAX3JlbHMvLnJlbHNQ&#10;SwECLQAUAAYACAAAACEAly0OgSUCAABXBAAADgAAAAAAAAAAAAAAAAAuAgAAZHJzL2Uyb0RvYy54&#10;bWxQSwECLQAUAAYACAAAACEAGbkMvNwAAAAHAQAADwAAAAAAAAAAAAAAAAB/BAAAZHJzL2Rvd25y&#10;ZXYueG1sUEsFBgAAAAAEAAQA8wAAAIgFAAAAAA==&#10;" strokecolor="red" strokeweight="1.5pt">
                <v:stroke dashstyle="1 1" endarrow="block"/>
              </v:shape>
            </w:pict>
          </mc:Fallback>
        </mc:AlternateContent>
      </w:r>
    </w:p>
    <w:p w14:paraId="38B87D75" w14:textId="711B66E8" w:rsidR="00BC5565" w:rsidRDefault="00BC5565" w:rsidP="008C455E">
      <w:pPr>
        <w:pStyle w:val="a3"/>
      </w:pPr>
    </w:p>
    <w:p w14:paraId="4347CB24" w14:textId="3448FD78" w:rsidR="005D6016" w:rsidRDefault="005D6016" w:rsidP="005D6016"/>
    <w:p w14:paraId="1AE0E80D" w14:textId="77777777" w:rsidR="005D6016" w:rsidRPr="005D6016" w:rsidRDefault="005D6016" w:rsidP="005D6016"/>
    <w:p w14:paraId="514431E1" w14:textId="45C07984" w:rsidR="006B5776" w:rsidRDefault="00C64854" w:rsidP="008C455E">
      <w:pPr>
        <w:pStyle w:val="a3"/>
      </w:pPr>
      <w:r>
        <w:lastRenderedPageBreak/>
        <w:t xml:space="preserve">図 </w:t>
      </w:r>
      <w:r>
        <w:fldChar w:fldCharType="begin"/>
      </w:r>
      <w:r>
        <w:instrText xml:space="preserve"> SEQ 図 \* ARABIC </w:instrText>
      </w:r>
      <w:r>
        <w:fldChar w:fldCharType="separate"/>
      </w:r>
      <w:r w:rsidR="003C4E97">
        <w:t>2</w:t>
      </w:r>
      <w:r>
        <w:fldChar w:fldCharType="end"/>
      </w:r>
      <w:r>
        <w:t xml:space="preserve"> </w:t>
      </w:r>
      <w:r w:rsidR="003A46C7" w:rsidRPr="00B0193B">
        <w:t>被保険者数</w:t>
      </w:r>
      <w:r w:rsidR="003A46C7" w:rsidRPr="00B0193B">
        <w:rPr>
          <w:rFonts w:hint="eastAsia"/>
        </w:rPr>
        <w:t>に占める7</w:t>
      </w:r>
      <w:r w:rsidR="003A46C7" w:rsidRPr="00B0193B">
        <w:t>0</w:t>
      </w:r>
      <w:r w:rsidR="003A46C7" w:rsidRPr="00B0193B">
        <w:rPr>
          <w:rFonts w:hint="eastAsia"/>
        </w:rPr>
        <w:t>歳未満及び7</w:t>
      </w:r>
      <w:r w:rsidR="003A46C7" w:rsidRPr="00B0193B">
        <w:t>0</w:t>
      </w:r>
      <w:r w:rsidR="003A46C7" w:rsidRPr="00B0193B">
        <w:rPr>
          <w:rFonts w:hint="eastAsia"/>
        </w:rPr>
        <w:t>歳以上の割合</w:t>
      </w:r>
    </w:p>
    <w:p w14:paraId="2EDEE1B5" w14:textId="71F3EDC7" w:rsidR="006B5776" w:rsidRDefault="00AA24AA" w:rsidP="008C455E">
      <w:pPr>
        <w:pStyle w:val="a3"/>
      </w:pPr>
      <w:r>
        <w:drawing>
          <wp:anchor distT="0" distB="0" distL="114300" distR="114300" simplePos="0" relativeHeight="251657216" behindDoc="0" locked="0" layoutInCell="1" allowOverlap="1" wp14:anchorId="5C06245B" wp14:editId="4FDF3E2F">
            <wp:simplePos x="0" y="0"/>
            <wp:positionH relativeFrom="margin">
              <wp:align>right</wp:align>
            </wp:positionH>
            <wp:positionV relativeFrom="paragraph">
              <wp:posOffset>24765</wp:posOffset>
            </wp:positionV>
            <wp:extent cx="6612255" cy="2597150"/>
            <wp:effectExtent l="19050" t="19050" r="17145" b="1270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7795" cy="2599326"/>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1FC63660" w14:textId="77777777" w:rsidR="006B5776" w:rsidRDefault="006B5776" w:rsidP="008C455E">
      <w:pPr>
        <w:pStyle w:val="a3"/>
      </w:pPr>
    </w:p>
    <w:p w14:paraId="0EE9CD62" w14:textId="77777777" w:rsidR="006B5776" w:rsidRDefault="006B5776" w:rsidP="008C455E">
      <w:pPr>
        <w:pStyle w:val="a3"/>
      </w:pPr>
    </w:p>
    <w:p w14:paraId="4B26AB59" w14:textId="61EAA98F" w:rsidR="006B5776" w:rsidRDefault="006B5776" w:rsidP="008C455E">
      <w:pPr>
        <w:pStyle w:val="a3"/>
      </w:pPr>
    </w:p>
    <w:p w14:paraId="7B7FC390" w14:textId="77777777" w:rsidR="006B5776" w:rsidRDefault="006B5776" w:rsidP="008C455E">
      <w:pPr>
        <w:pStyle w:val="a3"/>
      </w:pPr>
    </w:p>
    <w:p w14:paraId="60C9EEDF" w14:textId="77777777" w:rsidR="006B5776" w:rsidRDefault="006B5776" w:rsidP="008C455E">
      <w:pPr>
        <w:pStyle w:val="a3"/>
      </w:pPr>
    </w:p>
    <w:p w14:paraId="7E618E59" w14:textId="18F393A0" w:rsidR="006B5776" w:rsidRDefault="006B5776" w:rsidP="008C455E">
      <w:pPr>
        <w:pStyle w:val="a3"/>
      </w:pPr>
    </w:p>
    <w:p w14:paraId="0C5B72BF" w14:textId="77777777" w:rsidR="006B5776" w:rsidRDefault="006B5776" w:rsidP="008C455E">
      <w:pPr>
        <w:pStyle w:val="a3"/>
      </w:pPr>
    </w:p>
    <w:p w14:paraId="62E85E36" w14:textId="23E8A2E2" w:rsidR="006B5776" w:rsidRDefault="006B5776" w:rsidP="008C455E">
      <w:pPr>
        <w:pStyle w:val="a3"/>
      </w:pPr>
    </w:p>
    <w:p w14:paraId="66F5A28D" w14:textId="77777777" w:rsidR="006B5776" w:rsidRDefault="006B5776" w:rsidP="008C455E">
      <w:pPr>
        <w:pStyle w:val="a3"/>
      </w:pPr>
    </w:p>
    <w:p w14:paraId="121C3616" w14:textId="06B5B3E2" w:rsidR="006B5776" w:rsidRDefault="006B5776" w:rsidP="008C455E">
      <w:pPr>
        <w:pStyle w:val="a3"/>
      </w:pPr>
    </w:p>
    <w:p w14:paraId="282E3ADA" w14:textId="77777777" w:rsidR="006B5776" w:rsidRDefault="006B5776" w:rsidP="008C455E">
      <w:pPr>
        <w:pStyle w:val="a3"/>
      </w:pPr>
    </w:p>
    <w:p w14:paraId="55A6F837" w14:textId="3F621C33" w:rsidR="00E845CA" w:rsidRDefault="0092204C" w:rsidP="008C455E">
      <w:pPr>
        <w:pStyle w:val="a3"/>
      </w:pPr>
      <w:r>
        <w:fldChar w:fldCharType="begin"/>
      </w:r>
      <w:r>
        <w:instrText xml:space="preserve">  </w:instrText>
      </w:r>
      <w:r>
        <w:fldChar w:fldCharType="end"/>
      </w:r>
    </w:p>
    <w:p w14:paraId="2105D63D" w14:textId="42E824C5" w:rsidR="00E845CA" w:rsidRDefault="00E845CA" w:rsidP="00E845CA"/>
    <w:p w14:paraId="3B2924CF" w14:textId="77777777" w:rsidR="00031324" w:rsidRPr="005D6016" w:rsidRDefault="00031324" w:rsidP="005D6016">
      <w:pPr>
        <w:pStyle w:val="a3"/>
      </w:pPr>
    </w:p>
    <w:p w14:paraId="60A27B82" w14:textId="3D7EF337" w:rsidR="0071079F" w:rsidRDefault="005C03B8" w:rsidP="00954B8E">
      <w:pPr>
        <w:pStyle w:val="3"/>
      </w:pPr>
      <w:r>
        <w:rPr>
          <w:rFonts w:hint="eastAsia"/>
        </w:rPr>
        <w:t>（</w:t>
      </w:r>
      <w:r w:rsidR="003A46C7">
        <w:rPr>
          <w:rFonts w:hint="eastAsia"/>
        </w:rPr>
        <w:t>２</w:t>
      </w:r>
      <w:r>
        <w:rPr>
          <w:rFonts w:hint="eastAsia"/>
        </w:rPr>
        <w:t>）</w:t>
      </w:r>
      <w:r w:rsidR="003A46C7">
        <w:rPr>
          <w:rFonts w:hint="eastAsia"/>
        </w:rPr>
        <w:t>令和８年度の</w:t>
      </w:r>
      <w:r w:rsidR="008F15E2">
        <w:rPr>
          <w:rFonts w:hint="eastAsia"/>
        </w:rPr>
        <w:t>一人当たり</w:t>
      </w:r>
      <w:r w:rsidR="00CB4B6C">
        <w:rPr>
          <w:rFonts w:hint="eastAsia"/>
        </w:rPr>
        <w:t>保険給付費</w:t>
      </w:r>
      <w:r w:rsidR="008F15E2">
        <w:rPr>
          <w:rFonts w:hint="eastAsia"/>
        </w:rPr>
        <w:t>（推計）</w:t>
      </w:r>
      <w:r w:rsidR="0071079F">
        <w:t>について</w:t>
      </w:r>
    </w:p>
    <w:p w14:paraId="02C4B923" w14:textId="77777777" w:rsidR="00C43474" w:rsidRPr="00135A81" w:rsidRDefault="004D0429" w:rsidP="00954B8E">
      <w:pPr>
        <w:pStyle w:val="4"/>
      </w:pPr>
      <w:r>
        <w:rPr>
          <w:rFonts w:hint="eastAsia"/>
        </w:rPr>
        <w:t xml:space="preserve">ア　</w:t>
      </w:r>
      <w:r w:rsidR="00C43474">
        <w:rPr>
          <w:rFonts w:hint="eastAsia"/>
        </w:rPr>
        <w:t>診療費の傾向について</w:t>
      </w:r>
    </w:p>
    <w:p w14:paraId="4FFF2E02" w14:textId="17D16ABB" w:rsidR="00C43474" w:rsidRPr="00393DB7" w:rsidRDefault="00C43474" w:rsidP="00B06035">
      <w:pPr>
        <w:tabs>
          <w:tab w:val="left" w:pos="426"/>
        </w:tabs>
        <w:ind w:left="400" w:hangingChars="200" w:hanging="400"/>
      </w:pPr>
      <w:r w:rsidRPr="00393DB7">
        <w:rPr>
          <w:rFonts w:hint="eastAsia"/>
        </w:rPr>
        <w:t>○　診療費については、</w:t>
      </w:r>
      <w:r w:rsidRPr="00393DB7">
        <w:t>70歳未満被保険者の診療費は、増減を繰り返して概ね横ばいに推移しているが、コロナ禍の影響を受けた令和２年度を除き、診療報酬がマイナス改定</w:t>
      </w:r>
      <w:r w:rsidR="00012EAC" w:rsidRPr="00031324">
        <w:rPr>
          <w:rFonts w:hint="eastAsia"/>
          <w:shd w:val="pct15" w:color="auto" w:fill="FFFFFF"/>
        </w:rPr>
        <w:t>〔表</w:t>
      </w:r>
      <w:r w:rsidR="005D6016">
        <w:rPr>
          <w:rFonts w:hint="eastAsia"/>
          <w:shd w:val="pct15" w:color="auto" w:fill="FFFFFF"/>
        </w:rPr>
        <w:t>４</w:t>
      </w:r>
      <w:r w:rsidR="00012EAC" w:rsidRPr="00031324">
        <w:rPr>
          <w:rFonts w:hint="eastAsia"/>
          <w:shd w:val="pct15" w:color="auto" w:fill="FFFFFF"/>
        </w:rPr>
        <w:t>〕</w:t>
      </w:r>
      <w:r w:rsidRPr="00393DB7">
        <w:rPr>
          <w:rFonts w:hint="eastAsia"/>
        </w:rPr>
        <w:t>された</w:t>
      </w:r>
      <w:r w:rsidRPr="00393DB7">
        <w:t>年度に</w:t>
      </w:r>
      <w:r w:rsidRPr="00393DB7">
        <w:rPr>
          <w:rFonts w:hint="eastAsia"/>
        </w:rPr>
        <w:t>は</w:t>
      </w:r>
      <w:r w:rsidRPr="00393DB7">
        <w:t>減少傾向を示している。</w:t>
      </w:r>
      <w:r w:rsidR="00B06035">
        <w:tab/>
      </w:r>
      <w:r w:rsidR="00B06035">
        <w:tab/>
      </w:r>
      <w:r w:rsidRPr="00393DB7">
        <w:rPr>
          <w:rFonts w:hint="eastAsia"/>
        </w:rPr>
        <w:t>一方</w:t>
      </w:r>
      <w:r w:rsidR="00B06035">
        <w:rPr>
          <w:rFonts w:hint="eastAsia"/>
        </w:rPr>
        <w:t>で</w:t>
      </w:r>
      <w:r w:rsidRPr="00393DB7">
        <w:t>、70歳以上被保険者は、団塊世代の後期高齢者医療制度への移行が始まった令和４年度以降、減少</w:t>
      </w:r>
      <w:r w:rsidR="0029774D" w:rsidRPr="00393DB7">
        <w:rPr>
          <w:rFonts w:hint="eastAsia"/>
        </w:rPr>
        <w:t>に転じており</w:t>
      </w:r>
      <w:r w:rsidRPr="00393DB7">
        <w:rPr>
          <w:rFonts w:hint="eastAsia"/>
        </w:rPr>
        <w:t>、</w:t>
      </w:r>
      <w:r w:rsidR="0029774D" w:rsidRPr="00393DB7">
        <w:rPr>
          <w:rFonts w:hint="eastAsia"/>
        </w:rPr>
        <w:t>こ</w:t>
      </w:r>
      <w:r w:rsidR="0039757F" w:rsidRPr="00393DB7">
        <w:rPr>
          <w:rFonts w:hint="eastAsia"/>
        </w:rPr>
        <w:t>のような</w:t>
      </w:r>
      <w:r w:rsidR="0029774D" w:rsidRPr="00393DB7">
        <w:rPr>
          <w:rFonts w:hint="eastAsia"/>
        </w:rPr>
        <w:t>傾向を踏まえ</w:t>
      </w:r>
      <w:r w:rsidRPr="00393DB7">
        <w:t>総診療費も</w:t>
      </w:r>
      <w:r w:rsidRPr="00393DB7">
        <w:rPr>
          <w:rFonts w:hint="eastAsia"/>
        </w:rPr>
        <w:t>同様に</w:t>
      </w:r>
      <w:r w:rsidRPr="00393DB7">
        <w:t>減少傾向</w:t>
      </w:r>
      <w:r w:rsidRPr="00393DB7">
        <w:rPr>
          <w:rFonts w:hint="eastAsia"/>
        </w:rPr>
        <w:t>を示している</w:t>
      </w:r>
      <w:r w:rsidRPr="00393DB7">
        <w:t>。</w:t>
      </w:r>
    </w:p>
    <w:p w14:paraId="33EF7BED" w14:textId="1E04DB17" w:rsidR="004B34AD" w:rsidRPr="00031324" w:rsidRDefault="00C43474" w:rsidP="00C43474">
      <w:pPr>
        <w:ind w:left="400" w:hangingChars="200" w:hanging="400"/>
      </w:pPr>
      <w:r w:rsidRPr="00393DB7">
        <w:rPr>
          <w:rFonts w:hint="eastAsia"/>
        </w:rPr>
        <w:t>○　令和７年度の診療費</w:t>
      </w:r>
      <w:r w:rsidR="0029774D" w:rsidRPr="00393DB7">
        <w:rPr>
          <w:rFonts w:hint="eastAsia"/>
        </w:rPr>
        <w:t>（</w:t>
      </w:r>
      <w:r w:rsidR="00F47975" w:rsidRPr="00393DB7">
        <w:rPr>
          <w:rFonts w:hint="eastAsia"/>
        </w:rPr>
        <w:t>実績見込）</w:t>
      </w:r>
      <w:r w:rsidRPr="00393DB7">
        <w:rPr>
          <w:rFonts w:hint="eastAsia"/>
        </w:rPr>
        <w:t>は、</w:t>
      </w:r>
      <w:r w:rsidRPr="00393DB7">
        <w:t>70歳未満は</w:t>
      </w:r>
      <w:r w:rsidR="0029774D" w:rsidRPr="00393DB7">
        <w:rPr>
          <w:rFonts w:hint="eastAsia"/>
        </w:rPr>
        <w:t>概ね</w:t>
      </w:r>
      <w:r w:rsidRPr="00393DB7">
        <w:t>横ばい</w:t>
      </w:r>
      <w:r w:rsidR="00F47975" w:rsidRPr="00031324">
        <w:rPr>
          <w:rFonts w:hint="eastAsia"/>
          <w:shd w:val="pct15" w:color="auto" w:fill="FFFFFF"/>
        </w:rPr>
        <w:t>（</w:t>
      </w:r>
      <w:r w:rsidR="00F52A5B" w:rsidRPr="00031324">
        <w:rPr>
          <w:rFonts w:hint="eastAsia"/>
          <w:shd w:val="pct15" w:color="auto" w:fill="FFFFFF"/>
        </w:rPr>
        <w:t>〔図３〕</w:t>
      </w:r>
      <w:r w:rsidR="00F47975" w:rsidRPr="00031324">
        <w:rPr>
          <w:rFonts w:hint="eastAsia"/>
          <w:shd w:val="pct15" w:color="auto" w:fill="FFFFFF"/>
        </w:rPr>
        <w:t>令和６年度：▲1</w:t>
      </w:r>
      <w:r w:rsidR="00F47975" w:rsidRPr="00031324">
        <w:rPr>
          <w:shd w:val="pct15" w:color="auto" w:fill="FFFFFF"/>
        </w:rPr>
        <w:t>.</w:t>
      </w:r>
      <w:r w:rsidR="00F47975" w:rsidRPr="00031324">
        <w:rPr>
          <w:rFonts w:hint="eastAsia"/>
          <w:shd w:val="pct15" w:color="auto" w:fill="FFFFFF"/>
        </w:rPr>
        <w:t>7％⇒令和７年度</w:t>
      </w:r>
      <w:r w:rsidR="00031324">
        <w:rPr>
          <w:rFonts w:hint="eastAsia"/>
          <w:shd w:val="pct15" w:color="auto" w:fill="FFFFFF"/>
        </w:rPr>
        <w:t xml:space="preserve">：　</w:t>
      </w:r>
      <w:r w:rsidR="00603CC4" w:rsidRPr="00031324">
        <w:rPr>
          <w:rFonts w:hint="eastAsia"/>
          <w:shd w:val="pct15" w:color="auto" w:fill="FFFFFF"/>
        </w:rPr>
        <w:t>▲0</w:t>
      </w:r>
      <w:r w:rsidR="00603CC4" w:rsidRPr="00031324">
        <w:rPr>
          <w:shd w:val="pct15" w:color="auto" w:fill="FFFFFF"/>
        </w:rPr>
        <w:t>.4</w:t>
      </w:r>
      <w:r w:rsidR="00F52A5B" w:rsidRPr="00031324">
        <w:rPr>
          <w:rFonts w:hint="eastAsia"/>
          <w:shd w:val="pct15" w:color="auto" w:fill="FFFFFF"/>
        </w:rPr>
        <w:t>％</w:t>
      </w:r>
      <w:r w:rsidR="00F47975" w:rsidRPr="00031324">
        <w:rPr>
          <w:rFonts w:hint="eastAsia"/>
          <w:shd w:val="pct15" w:color="auto" w:fill="FFFFFF"/>
        </w:rPr>
        <w:t>）</w:t>
      </w:r>
      <w:r w:rsidRPr="00393DB7">
        <w:rPr>
          <w:rFonts w:hint="eastAsia"/>
        </w:rPr>
        <w:t>で</w:t>
      </w:r>
      <w:r w:rsidR="00B0193B" w:rsidRPr="00393DB7">
        <w:rPr>
          <w:rFonts w:hint="eastAsia"/>
        </w:rPr>
        <w:t>推移してい</w:t>
      </w:r>
      <w:r w:rsidRPr="009F1D87">
        <w:rPr>
          <w:rFonts w:hint="eastAsia"/>
        </w:rPr>
        <w:t>る</w:t>
      </w:r>
      <w:r w:rsidRPr="009F1D87">
        <w:t>。また、70歳以上は団塊世代の後期高齢者医療制度への移行が完了したこと</w:t>
      </w:r>
      <w:r w:rsidRPr="009F1D87">
        <w:rPr>
          <w:rFonts w:hint="eastAsia"/>
        </w:rPr>
        <w:t>により</w:t>
      </w:r>
      <w:r w:rsidRPr="009F1D87">
        <w:t>、令和４年度以降</w:t>
      </w:r>
      <w:r w:rsidRPr="009F1D87">
        <w:rPr>
          <w:rFonts w:hint="eastAsia"/>
        </w:rPr>
        <w:t>の減少傾向</w:t>
      </w:r>
      <w:r w:rsidR="0029774D" w:rsidRPr="009F1D87">
        <w:rPr>
          <w:rFonts w:hint="eastAsia"/>
        </w:rPr>
        <w:t>は</w:t>
      </w:r>
      <w:r w:rsidR="008426FE" w:rsidRPr="009F1D87">
        <w:rPr>
          <w:rFonts w:hint="eastAsia"/>
        </w:rPr>
        <w:t>令和６年度をピークに</w:t>
      </w:r>
      <w:r w:rsidR="0029774D" w:rsidRPr="009F1D87">
        <w:rPr>
          <w:rFonts w:hint="eastAsia"/>
        </w:rPr>
        <w:t>鈍化</w:t>
      </w:r>
      <w:r w:rsidR="00F52A5B" w:rsidRPr="00031324">
        <w:rPr>
          <w:rFonts w:hint="eastAsia"/>
          <w:shd w:val="pct15" w:color="auto" w:fill="FFFFFF"/>
        </w:rPr>
        <w:t>（〔図３〕令和４年度：▲3</w:t>
      </w:r>
      <w:r w:rsidR="00F52A5B" w:rsidRPr="00031324">
        <w:rPr>
          <w:shd w:val="pct15" w:color="auto" w:fill="FFFFFF"/>
        </w:rPr>
        <w:t>.0</w:t>
      </w:r>
      <w:r w:rsidR="00F52A5B" w:rsidRPr="00031324">
        <w:rPr>
          <w:rFonts w:hint="eastAsia"/>
          <w:shd w:val="pct15" w:color="auto" w:fill="FFFFFF"/>
        </w:rPr>
        <w:t>％、令和５年度：</w:t>
      </w:r>
      <w:r w:rsidR="00031324">
        <w:rPr>
          <w:shd w:val="pct15" w:color="auto" w:fill="FFFFFF"/>
        </w:rPr>
        <w:tab/>
      </w:r>
      <w:r w:rsidR="00031324">
        <w:rPr>
          <w:rFonts w:hint="eastAsia"/>
          <w:shd w:val="pct15" w:color="auto" w:fill="FFFFFF"/>
        </w:rPr>
        <w:t xml:space="preserve">　</w:t>
      </w:r>
      <w:r w:rsidR="00F52A5B" w:rsidRPr="00031324">
        <w:rPr>
          <w:rFonts w:hint="eastAsia"/>
          <w:shd w:val="pct15" w:color="auto" w:fill="FFFFFF"/>
        </w:rPr>
        <w:t>▲6</w:t>
      </w:r>
      <w:r w:rsidR="00F52A5B" w:rsidRPr="00031324">
        <w:rPr>
          <w:shd w:val="pct15" w:color="auto" w:fill="FFFFFF"/>
        </w:rPr>
        <w:t>.6</w:t>
      </w:r>
      <w:r w:rsidR="00F52A5B" w:rsidRPr="00031324">
        <w:rPr>
          <w:rFonts w:hint="eastAsia"/>
          <w:shd w:val="pct15" w:color="auto" w:fill="FFFFFF"/>
        </w:rPr>
        <w:t>％、令和６年度：▲9.3％⇒令和７年度</w:t>
      </w:r>
      <w:r w:rsidR="00031324">
        <w:rPr>
          <w:rFonts w:hint="eastAsia"/>
          <w:shd w:val="pct15" w:color="auto" w:fill="FFFFFF"/>
        </w:rPr>
        <w:t>：</w:t>
      </w:r>
      <w:r w:rsidR="00F52A5B" w:rsidRPr="00031324">
        <w:rPr>
          <w:rFonts w:hint="eastAsia"/>
          <w:shd w:val="pct15" w:color="auto" w:fill="FFFFFF"/>
        </w:rPr>
        <w:t>▲</w:t>
      </w:r>
      <w:r w:rsidR="00603CC4" w:rsidRPr="00031324">
        <w:rPr>
          <w:shd w:val="pct15" w:color="auto" w:fill="FFFFFF"/>
        </w:rPr>
        <w:t>8</w:t>
      </w:r>
      <w:r w:rsidR="00F52A5B" w:rsidRPr="00031324">
        <w:rPr>
          <w:shd w:val="pct15" w:color="auto" w:fill="FFFFFF"/>
        </w:rPr>
        <w:t>.</w:t>
      </w:r>
      <w:r w:rsidR="00603CC4" w:rsidRPr="00031324">
        <w:rPr>
          <w:shd w:val="pct15" w:color="auto" w:fill="FFFFFF"/>
        </w:rPr>
        <w:t>1</w:t>
      </w:r>
      <w:r w:rsidR="00F52A5B" w:rsidRPr="00031324">
        <w:rPr>
          <w:rFonts w:hint="eastAsia"/>
          <w:shd w:val="pct15" w:color="auto" w:fill="FFFFFF"/>
        </w:rPr>
        <w:t>％）</w:t>
      </w:r>
      <w:r w:rsidR="0029774D" w:rsidRPr="00031324">
        <w:rPr>
          <w:rFonts w:hint="eastAsia"/>
        </w:rPr>
        <w:t>しているも</w:t>
      </w:r>
      <w:r w:rsidRPr="00031324">
        <w:rPr>
          <w:rFonts w:hint="eastAsia"/>
        </w:rPr>
        <w:t>のの、依然として</w:t>
      </w:r>
      <w:r w:rsidRPr="00031324">
        <w:t>減少</w:t>
      </w:r>
      <w:r w:rsidR="0029774D" w:rsidRPr="00031324">
        <w:rPr>
          <w:rFonts w:hint="eastAsia"/>
        </w:rPr>
        <w:t>傾向が続いている</w:t>
      </w:r>
      <w:r w:rsidRPr="00031324">
        <w:t>。</w:t>
      </w:r>
      <w:r w:rsidRPr="00031324">
        <w:rPr>
          <w:rFonts w:hint="eastAsia"/>
        </w:rPr>
        <w:t>その結果</w:t>
      </w:r>
      <w:r w:rsidRPr="00031324">
        <w:t>、総診療費</w:t>
      </w:r>
      <w:r w:rsidRPr="00031324">
        <w:rPr>
          <w:rFonts w:hint="eastAsia"/>
        </w:rPr>
        <w:t>の</w:t>
      </w:r>
      <w:r w:rsidRPr="00031324">
        <w:t>減少傾向</w:t>
      </w:r>
      <w:r w:rsidRPr="00031324">
        <w:rPr>
          <w:rFonts w:hint="eastAsia"/>
        </w:rPr>
        <w:t>も</w:t>
      </w:r>
      <w:r w:rsidRPr="00031324">
        <w:t>鈍化</w:t>
      </w:r>
      <w:r w:rsidR="00F52A5B" w:rsidRPr="00031324">
        <w:rPr>
          <w:rFonts w:hint="eastAsia"/>
          <w:shd w:val="pct15" w:color="auto" w:fill="FFFFFF"/>
        </w:rPr>
        <w:t>（〔図３〕令和６年度：▲4</w:t>
      </w:r>
      <w:r w:rsidR="00F52A5B" w:rsidRPr="00031324">
        <w:rPr>
          <w:shd w:val="pct15" w:color="auto" w:fill="FFFFFF"/>
        </w:rPr>
        <w:t>.6</w:t>
      </w:r>
      <w:r w:rsidR="00F52A5B" w:rsidRPr="00031324">
        <w:rPr>
          <w:rFonts w:hint="eastAsia"/>
          <w:shd w:val="pct15" w:color="auto" w:fill="FFFFFF"/>
        </w:rPr>
        <w:t>％⇒令和７年度</w:t>
      </w:r>
      <w:r w:rsidR="00031324">
        <w:rPr>
          <w:rFonts w:hint="eastAsia"/>
          <w:shd w:val="pct15" w:color="auto" w:fill="FFFFFF"/>
        </w:rPr>
        <w:t>：</w:t>
      </w:r>
      <w:r w:rsidR="00F52A5B" w:rsidRPr="00031324">
        <w:rPr>
          <w:rFonts w:hint="eastAsia"/>
          <w:shd w:val="pct15" w:color="auto" w:fill="FFFFFF"/>
        </w:rPr>
        <w:t>▲</w:t>
      </w:r>
      <w:r w:rsidR="00603CC4" w:rsidRPr="00031324">
        <w:rPr>
          <w:shd w:val="pct15" w:color="auto" w:fill="FFFFFF"/>
        </w:rPr>
        <w:t>3</w:t>
      </w:r>
      <w:r w:rsidR="00F52A5B" w:rsidRPr="00031324">
        <w:rPr>
          <w:shd w:val="pct15" w:color="auto" w:fill="FFFFFF"/>
        </w:rPr>
        <w:t>.</w:t>
      </w:r>
      <w:r w:rsidR="00603CC4" w:rsidRPr="00031324">
        <w:rPr>
          <w:shd w:val="pct15" w:color="auto" w:fill="FFFFFF"/>
        </w:rPr>
        <w:t>2</w:t>
      </w:r>
      <w:r w:rsidR="00F52A5B" w:rsidRPr="00031324">
        <w:rPr>
          <w:rFonts w:hint="eastAsia"/>
          <w:shd w:val="pct15" w:color="auto" w:fill="FFFFFF"/>
        </w:rPr>
        <w:t>％）</w:t>
      </w:r>
      <w:r w:rsidRPr="00031324">
        <w:t>している。</w:t>
      </w:r>
      <w:r w:rsidR="0029774D" w:rsidRPr="00031324">
        <w:rPr>
          <w:rFonts w:hint="eastAsia"/>
        </w:rPr>
        <w:t>また、</w:t>
      </w:r>
      <w:r w:rsidRPr="00031324">
        <w:rPr>
          <w:rFonts w:hint="eastAsia"/>
        </w:rPr>
        <w:t>一人当たり診療費</w:t>
      </w:r>
      <w:r w:rsidR="00213BE3" w:rsidRPr="00031324">
        <w:rPr>
          <w:rFonts w:hint="eastAsia"/>
        </w:rPr>
        <w:t>について</w:t>
      </w:r>
      <w:r w:rsidRPr="00031324">
        <w:rPr>
          <w:rFonts w:hint="eastAsia"/>
        </w:rPr>
        <w:t>は、</w:t>
      </w:r>
      <w:r w:rsidR="0029774D" w:rsidRPr="00031324">
        <w:rPr>
          <w:rFonts w:hint="eastAsia"/>
        </w:rPr>
        <w:t>令和６年度に</w:t>
      </w:r>
      <w:r w:rsidR="00213BE3" w:rsidRPr="00031324">
        <w:rPr>
          <w:rFonts w:hint="eastAsia"/>
        </w:rPr>
        <w:t>おいて全体で横ばいとな</w:t>
      </w:r>
      <w:r w:rsidR="009E1F58" w:rsidRPr="00031324">
        <w:rPr>
          <w:rFonts w:hint="eastAsia"/>
        </w:rPr>
        <w:t>り、大きく</w:t>
      </w:r>
      <w:r w:rsidR="00213BE3" w:rsidRPr="00031324">
        <w:rPr>
          <w:rFonts w:hint="eastAsia"/>
        </w:rPr>
        <w:t>鈍化したが、令和７年度（実績見込）においては、</w:t>
      </w:r>
      <w:r w:rsidR="000D0F6A" w:rsidRPr="00031324">
        <w:rPr>
          <w:rFonts w:hint="eastAsia"/>
        </w:rPr>
        <w:t>全体</w:t>
      </w:r>
      <w:r w:rsidR="000D0F6A" w:rsidRPr="00031324">
        <w:rPr>
          <w:rFonts w:hint="eastAsia"/>
          <w:shd w:val="pct15" w:color="auto" w:fill="FFFFFF"/>
        </w:rPr>
        <w:t>（〔表</w:t>
      </w:r>
      <w:r w:rsidR="005D6016">
        <w:rPr>
          <w:rFonts w:hint="eastAsia"/>
          <w:shd w:val="pct15" w:color="auto" w:fill="FFFFFF"/>
        </w:rPr>
        <w:t>６</w:t>
      </w:r>
      <w:r w:rsidR="000D0F6A" w:rsidRPr="00031324">
        <w:rPr>
          <w:rFonts w:hint="eastAsia"/>
          <w:shd w:val="pct15" w:color="auto" w:fill="FFFFFF"/>
        </w:rPr>
        <w:t>〕令和６年度：＋</w:t>
      </w:r>
      <w:r w:rsidR="000D0F6A" w:rsidRPr="00031324">
        <w:rPr>
          <w:shd w:val="pct15" w:color="auto" w:fill="FFFFFF"/>
        </w:rPr>
        <w:t>0.0</w:t>
      </w:r>
      <w:r w:rsidR="000D0F6A" w:rsidRPr="00031324">
        <w:rPr>
          <w:rFonts w:hint="eastAsia"/>
          <w:shd w:val="pct15" w:color="auto" w:fill="FFFFFF"/>
        </w:rPr>
        <w:t>％⇒令和７年度</w:t>
      </w:r>
      <w:r w:rsidR="00031324">
        <w:rPr>
          <w:rFonts w:hint="eastAsia"/>
          <w:shd w:val="pct15" w:color="auto" w:fill="FFFFFF"/>
        </w:rPr>
        <w:t>：</w:t>
      </w:r>
      <w:r w:rsidR="000D0F6A" w:rsidRPr="00031324">
        <w:rPr>
          <w:rFonts w:hint="eastAsia"/>
          <w:shd w:val="pct15" w:color="auto" w:fill="FFFFFF"/>
        </w:rPr>
        <w:t>＋</w:t>
      </w:r>
      <w:r w:rsidR="00603CC4" w:rsidRPr="00031324">
        <w:rPr>
          <w:shd w:val="pct15" w:color="auto" w:fill="FFFFFF"/>
        </w:rPr>
        <w:t>0</w:t>
      </w:r>
      <w:r w:rsidR="000D0F6A" w:rsidRPr="00031324">
        <w:rPr>
          <w:shd w:val="pct15" w:color="auto" w:fill="FFFFFF"/>
        </w:rPr>
        <w:t>.</w:t>
      </w:r>
      <w:r w:rsidR="00603CC4" w:rsidRPr="00031324">
        <w:rPr>
          <w:shd w:val="pct15" w:color="auto" w:fill="FFFFFF"/>
        </w:rPr>
        <w:t>7</w:t>
      </w:r>
      <w:r w:rsidR="000D0F6A" w:rsidRPr="00031324">
        <w:rPr>
          <w:rFonts w:hint="eastAsia"/>
          <w:shd w:val="pct15" w:color="auto" w:fill="FFFFFF"/>
        </w:rPr>
        <w:t>％）</w:t>
      </w:r>
      <w:r w:rsidR="000D0F6A" w:rsidRPr="00031324">
        <w:rPr>
          <w:rFonts w:hint="eastAsia"/>
        </w:rPr>
        <w:t>、7</w:t>
      </w:r>
      <w:r w:rsidRPr="00031324">
        <w:t>0</w:t>
      </w:r>
      <w:r w:rsidRPr="00031324">
        <w:rPr>
          <w:rFonts w:hint="eastAsia"/>
        </w:rPr>
        <w:t>歳</w:t>
      </w:r>
      <w:r w:rsidR="00213BE3" w:rsidRPr="00031324">
        <w:rPr>
          <w:rFonts w:hint="eastAsia"/>
        </w:rPr>
        <w:t>未満</w:t>
      </w:r>
      <w:r w:rsidR="000D0F6A" w:rsidRPr="00031324">
        <w:rPr>
          <w:rFonts w:hint="eastAsia"/>
          <w:shd w:val="pct15" w:color="auto" w:fill="FFFFFF"/>
        </w:rPr>
        <w:t>（〔表</w:t>
      </w:r>
      <w:r w:rsidR="003A3454">
        <w:rPr>
          <w:rFonts w:hint="eastAsia"/>
          <w:shd w:val="pct15" w:color="auto" w:fill="FFFFFF"/>
        </w:rPr>
        <w:t>６</w:t>
      </w:r>
      <w:r w:rsidR="000D0F6A" w:rsidRPr="00031324">
        <w:rPr>
          <w:rFonts w:hint="eastAsia"/>
          <w:shd w:val="pct15" w:color="auto" w:fill="FFFFFF"/>
        </w:rPr>
        <w:t>〕令和６年度：＋1</w:t>
      </w:r>
      <w:r w:rsidR="000D0F6A" w:rsidRPr="00031324">
        <w:rPr>
          <w:shd w:val="pct15" w:color="auto" w:fill="FFFFFF"/>
        </w:rPr>
        <w:t>.</w:t>
      </w:r>
      <w:r w:rsidR="000D0F6A" w:rsidRPr="00031324">
        <w:rPr>
          <w:rFonts w:hint="eastAsia"/>
          <w:shd w:val="pct15" w:color="auto" w:fill="FFFFFF"/>
        </w:rPr>
        <w:t>1％⇒令和７年度</w:t>
      </w:r>
      <w:r w:rsidR="00031324">
        <w:rPr>
          <w:rFonts w:hint="eastAsia"/>
          <w:shd w:val="pct15" w:color="auto" w:fill="FFFFFF"/>
        </w:rPr>
        <w:t>：</w:t>
      </w:r>
      <w:r w:rsidR="000D0F6A" w:rsidRPr="00031324">
        <w:rPr>
          <w:rFonts w:hint="eastAsia"/>
          <w:shd w:val="pct15" w:color="auto" w:fill="FFFFFF"/>
        </w:rPr>
        <w:t>＋2</w:t>
      </w:r>
      <w:r w:rsidR="000D0F6A" w:rsidRPr="00031324">
        <w:rPr>
          <w:shd w:val="pct15" w:color="auto" w:fill="FFFFFF"/>
        </w:rPr>
        <w:t>.</w:t>
      </w:r>
      <w:r w:rsidR="00603CC4" w:rsidRPr="00031324">
        <w:rPr>
          <w:shd w:val="pct15" w:color="auto" w:fill="FFFFFF"/>
        </w:rPr>
        <w:t>1</w:t>
      </w:r>
      <w:r w:rsidR="000D0F6A" w:rsidRPr="00031324">
        <w:rPr>
          <w:rFonts w:hint="eastAsia"/>
          <w:shd w:val="pct15" w:color="auto" w:fill="FFFFFF"/>
        </w:rPr>
        <w:t>％）</w:t>
      </w:r>
      <w:r w:rsidR="00B06035" w:rsidRPr="00031324">
        <w:rPr>
          <w:rFonts w:hint="eastAsia"/>
        </w:rPr>
        <w:t>及び</w:t>
      </w:r>
      <w:r w:rsidR="00213BE3" w:rsidRPr="00031324">
        <w:rPr>
          <w:rFonts w:hint="eastAsia"/>
        </w:rPr>
        <w:t>70歳以上</w:t>
      </w:r>
      <w:r w:rsidR="000D0F6A" w:rsidRPr="00031324">
        <w:rPr>
          <w:rFonts w:hint="eastAsia"/>
          <w:shd w:val="pct15" w:color="auto" w:fill="FFFFFF"/>
        </w:rPr>
        <w:t>（〔表</w:t>
      </w:r>
      <w:r w:rsidR="005D6016">
        <w:rPr>
          <w:rFonts w:hint="eastAsia"/>
          <w:shd w:val="pct15" w:color="auto" w:fill="FFFFFF"/>
        </w:rPr>
        <w:t>６</w:t>
      </w:r>
      <w:r w:rsidR="000D0F6A" w:rsidRPr="00031324">
        <w:rPr>
          <w:rFonts w:hint="eastAsia"/>
          <w:shd w:val="pct15" w:color="auto" w:fill="FFFFFF"/>
        </w:rPr>
        <w:t>〕令和６年度：＋1</w:t>
      </w:r>
      <w:r w:rsidR="000D0F6A" w:rsidRPr="00031324">
        <w:rPr>
          <w:shd w:val="pct15" w:color="auto" w:fill="FFFFFF"/>
        </w:rPr>
        <w:t>.5</w:t>
      </w:r>
      <w:r w:rsidR="000D0F6A" w:rsidRPr="00031324">
        <w:rPr>
          <w:rFonts w:hint="eastAsia"/>
          <w:shd w:val="pct15" w:color="auto" w:fill="FFFFFF"/>
        </w:rPr>
        <w:t>％⇒令和７年度</w:t>
      </w:r>
      <w:r w:rsidR="00031324">
        <w:rPr>
          <w:rFonts w:hint="eastAsia"/>
          <w:shd w:val="pct15" w:color="auto" w:fill="FFFFFF"/>
        </w:rPr>
        <w:t xml:space="preserve">：　</w:t>
      </w:r>
      <w:r w:rsidR="000D0F6A" w:rsidRPr="00031324">
        <w:rPr>
          <w:rFonts w:hint="eastAsia"/>
          <w:shd w:val="pct15" w:color="auto" w:fill="FFFFFF"/>
        </w:rPr>
        <w:t>＋1</w:t>
      </w:r>
      <w:r w:rsidR="000D0F6A" w:rsidRPr="00031324">
        <w:rPr>
          <w:shd w:val="pct15" w:color="auto" w:fill="FFFFFF"/>
        </w:rPr>
        <w:t>.</w:t>
      </w:r>
      <w:r w:rsidR="00DA192D" w:rsidRPr="00031324">
        <w:rPr>
          <w:shd w:val="pct15" w:color="auto" w:fill="FFFFFF"/>
        </w:rPr>
        <w:t>1</w:t>
      </w:r>
      <w:r w:rsidR="000D0F6A" w:rsidRPr="00031324">
        <w:rPr>
          <w:rFonts w:hint="eastAsia"/>
          <w:shd w:val="pct15" w:color="auto" w:fill="FFFFFF"/>
        </w:rPr>
        <w:t>％）</w:t>
      </w:r>
      <w:r w:rsidR="00213BE3" w:rsidRPr="00031324">
        <w:rPr>
          <w:rFonts w:hint="eastAsia"/>
        </w:rPr>
        <w:t>ともに</w:t>
      </w:r>
      <w:r w:rsidR="00B06035" w:rsidRPr="00031324">
        <w:rPr>
          <w:rFonts w:hint="eastAsia"/>
        </w:rPr>
        <w:t>、</w:t>
      </w:r>
      <w:r w:rsidR="00A44E3D" w:rsidRPr="00031324">
        <w:rPr>
          <w:rFonts w:hint="eastAsia"/>
        </w:rPr>
        <w:t>一定の</w:t>
      </w:r>
      <w:r w:rsidR="00213BE3" w:rsidRPr="00031324">
        <w:rPr>
          <w:rFonts w:hint="eastAsia"/>
        </w:rPr>
        <w:t>回復傾向を示してい</w:t>
      </w:r>
      <w:r w:rsidRPr="00031324">
        <w:rPr>
          <w:rFonts w:hint="eastAsia"/>
        </w:rPr>
        <w:t>る</w:t>
      </w:r>
      <w:r w:rsidR="00B0193B" w:rsidRPr="00031324">
        <w:rPr>
          <w:rFonts w:hint="eastAsia"/>
        </w:rPr>
        <w:t>。</w:t>
      </w:r>
    </w:p>
    <w:p w14:paraId="2FE64D05" w14:textId="3E9AE8F8" w:rsidR="004D0429" w:rsidRDefault="00C43474" w:rsidP="00954B8E">
      <w:pPr>
        <w:pStyle w:val="4"/>
      </w:pPr>
      <w:r>
        <w:rPr>
          <w:rFonts w:hint="eastAsia"/>
        </w:rPr>
        <w:t xml:space="preserve">イ　</w:t>
      </w:r>
      <w:r w:rsidR="008F15E2">
        <w:rPr>
          <w:rFonts w:hint="eastAsia"/>
        </w:rPr>
        <w:t>令和８年度の</w:t>
      </w:r>
      <w:r w:rsidR="004D0429">
        <w:rPr>
          <w:rFonts w:hint="eastAsia"/>
        </w:rPr>
        <w:t>推計結果について</w:t>
      </w:r>
    </w:p>
    <w:p w14:paraId="12BE4ADF" w14:textId="693493DA" w:rsidR="008F15E2" w:rsidRDefault="008F15E2" w:rsidP="00954B8E">
      <w:pPr>
        <w:pStyle w:val="5"/>
      </w:pPr>
      <w:r>
        <w:rPr>
          <w:rFonts w:hint="eastAsia"/>
        </w:rPr>
        <w:t>（ア）令和８年度の診療費（推計）</w:t>
      </w:r>
    </w:p>
    <w:p w14:paraId="1677DFA8" w14:textId="7B628338" w:rsidR="003A46C7" w:rsidRPr="009F1D87" w:rsidRDefault="0071079F" w:rsidP="00801944">
      <w:pPr>
        <w:ind w:left="400" w:hangingChars="200" w:hanging="400"/>
      </w:pPr>
      <w:r w:rsidRPr="00393DB7">
        <w:rPr>
          <w:rFonts w:hint="eastAsia"/>
        </w:rPr>
        <w:t>○</w:t>
      </w:r>
      <w:r w:rsidR="00124CE3" w:rsidRPr="00393DB7">
        <w:rPr>
          <w:rFonts w:hint="eastAsia"/>
        </w:rPr>
        <w:t xml:space="preserve">　</w:t>
      </w:r>
      <w:r w:rsidR="00B37D69" w:rsidRPr="00393DB7">
        <w:rPr>
          <w:rFonts w:hint="eastAsia"/>
        </w:rPr>
        <w:t>診</w:t>
      </w:r>
      <w:r w:rsidR="00B37D69" w:rsidRPr="009F1D87">
        <w:rPr>
          <w:rFonts w:hint="eastAsia"/>
        </w:rPr>
        <w:t>療費</w:t>
      </w:r>
      <w:r w:rsidR="008F15E2" w:rsidRPr="009F1D87">
        <w:rPr>
          <w:rFonts w:hint="eastAsia"/>
        </w:rPr>
        <w:t>の</w:t>
      </w:r>
      <w:r w:rsidR="00B37D69" w:rsidRPr="009F1D87">
        <w:rPr>
          <w:rFonts w:hint="eastAsia"/>
        </w:rPr>
        <w:t>推計は、国の推計ツールを活用し、過去２年間（実績値）の伸び率に</w:t>
      </w:r>
      <w:r w:rsidR="00070ABE" w:rsidRPr="009F1D87">
        <w:rPr>
          <w:rFonts w:hint="eastAsia"/>
        </w:rPr>
        <w:t>基づ</w:t>
      </w:r>
      <w:r w:rsidR="008426FE" w:rsidRPr="009F1D87">
        <w:rPr>
          <w:rFonts w:hint="eastAsia"/>
        </w:rPr>
        <w:t>くとともに</w:t>
      </w:r>
      <w:r w:rsidR="00614D2D" w:rsidRPr="009F1D87">
        <w:rPr>
          <w:rFonts w:hint="eastAsia"/>
        </w:rPr>
        <w:t>、令和８年度診療報酬改定率を</w:t>
      </w:r>
      <w:r w:rsidR="008426FE" w:rsidRPr="009F1D87">
        <w:rPr>
          <w:rFonts w:hint="eastAsia"/>
        </w:rPr>
        <w:t>反映して</w:t>
      </w:r>
      <w:r w:rsidR="00B37D69" w:rsidRPr="009F1D87">
        <w:rPr>
          <w:rFonts w:hint="eastAsia"/>
        </w:rPr>
        <w:t>いる。その結果、令和８年度の診療費は</w:t>
      </w:r>
      <w:r w:rsidR="003D0D57" w:rsidRPr="009F1D87">
        <w:t>662,326,288,120</w:t>
      </w:r>
      <w:r w:rsidR="00B37D69" w:rsidRPr="009F1D87">
        <w:t>円</w:t>
      </w:r>
      <w:r w:rsidR="00304609" w:rsidRPr="009F1D87">
        <w:rPr>
          <w:rFonts w:hint="eastAsia"/>
        </w:rPr>
        <w:t>（</w:t>
      </w:r>
      <w:r w:rsidR="00B37D69" w:rsidRPr="009F1D87">
        <w:t>対前年度比</w:t>
      </w:r>
      <w:r w:rsidR="00E7792D" w:rsidRPr="009F1D87">
        <w:rPr>
          <w:rFonts w:hint="eastAsia"/>
        </w:rPr>
        <w:t>＋</w:t>
      </w:r>
      <w:r w:rsidR="00B37D69" w:rsidRPr="009F1D87">
        <w:t>1.</w:t>
      </w:r>
      <w:r w:rsidR="00E7792D" w:rsidRPr="009F1D87">
        <w:t>3</w:t>
      </w:r>
      <w:r w:rsidR="00B37D69" w:rsidRPr="009F1D87">
        <w:t>％</w:t>
      </w:r>
      <w:r w:rsidR="00304609" w:rsidRPr="009F1D87">
        <w:rPr>
          <w:rFonts w:hint="eastAsia"/>
        </w:rPr>
        <w:t>）</w:t>
      </w:r>
      <w:r w:rsidR="004C5091" w:rsidRPr="009F1D87">
        <w:rPr>
          <w:rFonts w:hint="eastAsia"/>
        </w:rPr>
        <w:t>、</w:t>
      </w:r>
      <w:r w:rsidR="00B37D69" w:rsidRPr="009F1D87">
        <w:t>一人当たり診療費</w:t>
      </w:r>
      <w:r w:rsidR="00B37D69" w:rsidRPr="009F1D87">
        <w:rPr>
          <w:rFonts w:hint="eastAsia"/>
        </w:rPr>
        <w:t>は</w:t>
      </w:r>
      <w:r w:rsidR="00E7792D" w:rsidRPr="009F1D87">
        <w:t>439,424</w:t>
      </w:r>
      <w:r w:rsidR="00B37D69" w:rsidRPr="009F1D87">
        <w:t>円</w:t>
      </w:r>
      <w:r w:rsidR="00304609" w:rsidRPr="009F1D87">
        <w:rPr>
          <w:rFonts w:hint="eastAsia"/>
        </w:rPr>
        <w:t>（</w:t>
      </w:r>
      <w:r w:rsidR="00B37D69" w:rsidRPr="009F1D87">
        <w:t>対年度比</w:t>
      </w:r>
      <w:r w:rsidR="00070ABE" w:rsidRPr="009F1D87">
        <w:rPr>
          <w:rFonts w:hint="eastAsia"/>
        </w:rPr>
        <w:t>＋</w:t>
      </w:r>
      <w:r w:rsidR="00E7792D" w:rsidRPr="009F1D87">
        <w:rPr>
          <w:rFonts w:hint="eastAsia"/>
        </w:rPr>
        <w:t>3</w:t>
      </w:r>
      <w:r w:rsidR="00B37D69" w:rsidRPr="009F1D87">
        <w:t>.</w:t>
      </w:r>
      <w:r w:rsidR="00E7792D" w:rsidRPr="009F1D87">
        <w:t>8</w:t>
      </w:r>
      <w:r w:rsidR="00B37D69" w:rsidRPr="009F1D87">
        <w:t>％</w:t>
      </w:r>
      <w:r w:rsidR="00304609" w:rsidRPr="009F1D87">
        <w:rPr>
          <w:rFonts w:hint="eastAsia"/>
        </w:rPr>
        <w:t>）</w:t>
      </w:r>
      <w:r w:rsidR="00404273" w:rsidRPr="009F1D87">
        <w:rPr>
          <w:rFonts w:hint="eastAsia"/>
          <w:shd w:val="pct15" w:color="auto" w:fill="FFFFFF"/>
        </w:rPr>
        <w:t>〔表</w:t>
      </w:r>
      <w:r w:rsidR="005D6016">
        <w:rPr>
          <w:rFonts w:hint="eastAsia"/>
          <w:shd w:val="pct15" w:color="auto" w:fill="FFFFFF"/>
        </w:rPr>
        <w:t>５</w:t>
      </w:r>
      <w:r w:rsidR="00404273" w:rsidRPr="009F1D87">
        <w:rPr>
          <w:rFonts w:hint="eastAsia"/>
          <w:shd w:val="pct15" w:color="auto" w:fill="FFFFFF"/>
        </w:rPr>
        <w:t>〕</w:t>
      </w:r>
      <w:r w:rsidR="00B37D69" w:rsidRPr="009F1D87">
        <w:t>となっ</w:t>
      </w:r>
      <w:r w:rsidR="009E1F58" w:rsidRPr="009F1D87">
        <w:rPr>
          <w:rFonts w:hint="eastAsia"/>
        </w:rPr>
        <w:t>ている。</w:t>
      </w:r>
    </w:p>
    <w:p w14:paraId="30C44633" w14:textId="78E84CB5" w:rsidR="004C5091" w:rsidRPr="00031324" w:rsidRDefault="00B37D69" w:rsidP="00E7792D">
      <w:pPr>
        <w:ind w:left="400" w:hangingChars="200" w:hanging="400"/>
      </w:pPr>
      <w:r w:rsidRPr="009F1D87">
        <w:rPr>
          <w:rFonts w:hint="eastAsia"/>
        </w:rPr>
        <w:t>○　推計結果</w:t>
      </w:r>
      <w:r w:rsidR="009E5CA9">
        <w:rPr>
          <w:rFonts w:hint="eastAsia"/>
        </w:rPr>
        <w:t>では</w:t>
      </w:r>
      <w:r w:rsidRPr="009F1D87">
        <w:rPr>
          <w:rFonts w:hint="eastAsia"/>
        </w:rPr>
        <w:t>、</w:t>
      </w:r>
      <w:r w:rsidRPr="009F1D87">
        <w:t>70歳未満</w:t>
      </w:r>
      <w:r w:rsidR="00934655" w:rsidRPr="009F1D87">
        <w:rPr>
          <w:rFonts w:hint="eastAsia"/>
        </w:rPr>
        <w:t>の総診療費</w:t>
      </w:r>
      <w:r w:rsidR="00E7792D" w:rsidRPr="009F1D87">
        <w:rPr>
          <w:rFonts w:hint="eastAsia"/>
        </w:rPr>
        <w:t>は診</w:t>
      </w:r>
      <w:r w:rsidR="00E7792D" w:rsidRPr="00031324">
        <w:rPr>
          <w:rFonts w:hint="eastAsia"/>
        </w:rPr>
        <w:t>療報酬改定がプラス改定となった影響を受けて、令和４年度以降続いていた減少傾向から増加に転じる</w:t>
      </w:r>
      <w:r w:rsidR="00404273" w:rsidRPr="00031324">
        <w:rPr>
          <w:rFonts w:hint="eastAsia"/>
          <w:shd w:val="pct15" w:color="auto" w:fill="FFFFFF"/>
        </w:rPr>
        <w:t>（〔図３〕令和７年度対前年度比：</w:t>
      </w:r>
      <w:r w:rsidR="00E7792D" w:rsidRPr="00031324">
        <w:rPr>
          <w:rFonts w:hint="eastAsia"/>
          <w:shd w:val="pct15" w:color="auto" w:fill="FFFFFF"/>
        </w:rPr>
        <w:t>▲</w:t>
      </w:r>
      <w:r w:rsidR="00404273" w:rsidRPr="00031324">
        <w:rPr>
          <w:shd w:val="pct15" w:color="auto" w:fill="FFFFFF"/>
        </w:rPr>
        <w:t>0</w:t>
      </w:r>
      <w:r w:rsidR="00404273" w:rsidRPr="00031324">
        <w:rPr>
          <w:rFonts w:hint="eastAsia"/>
          <w:shd w:val="pct15" w:color="auto" w:fill="FFFFFF"/>
        </w:rPr>
        <w:t>.</w:t>
      </w:r>
      <w:r w:rsidR="00E7792D" w:rsidRPr="00031324">
        <w:rPr>
          <w:shd w:val="pct15" w:color="auto" w:fill="FFFFFF"/>
        </w:rPr>
        <w:t>4</w:t>
      </w:r>
      <w:r w:rsidR="00404273" w:rsidRPr="00031324">
        <w:rPr>
          <w:rFonts w:hint="eastAsia"/>
          <w:shd w:val="pct15" w:color="auto" w:fill="FFFFFF"/>
        </w:rPr>
        <w:t>％⇒令和８年度対前年度比</w:t>
      </w:r>
      <w:r w:rsidR="00393DB7" w:rsidRPr="00031324">
        <w:rPr>
          <w:rFonts w:hint="eastAsia"/>
          <w:shd w:val="pct15" w:color="auto" w:fill="FFFFFF"/>
        </w:rPr>
        <w:t>：</w:t>
      </w:r>
      <w:r w:rsidR="00404273" w:rsidRPr="00031324">
        <w:rPr>
          <w:rFonts w:hint="eastAsia"/>
          <w:shd w:val="pct15" w:color="auto" w:fill="FFFFFF"/>
        </w:rPr>
        <w:t>＋</w:t>
      </w:r>
      <w:r w:rsidR="00E7792D" w:rsidRPr="00031324">
        <w:rPr>
          <w:rFonts w:hint="eastAsia"/>
          <w:shd w:val="pct15" w:color="auto" w:fill="FFFFFF"/>
        </w:rPr>
        <w:t>2</w:t>
      </w:r>
      <w:r w:rsidR="00404273" w:rsidRPr="00031324">
        <w:rPr>
          <w:rFonts w:hint="eastAsia"/>
          <w:shd w:val="pct15" w:color="auto" w:fill="FFFFFF"/>
        </w:rPr>
        <w:t>.</w:t>
      </w:r>
      <w:r w:rsidR="00E7792D" w:rsidRPr="00031324">
        <w:rPr>
          <w:shd w:val="pct15" w:color="auto" w:fill="FFFFFF"/>
        </w:rPr>
        <w:t>9</w:t>
      </w:r>
      <w:r w:rsidR="00404273" w:rsidRPr="00031324">
        <w:rPr>
          <w:rFonts w:hint="eastAsia"/>
          <w:shd w:val="pct15" w:color="auto" w:fill="FFFFFF"/>
        </w:rPr>
        <w:t>％）</w:t>
      </w:r>
      <w:r w:rsidR="00E7792D" w:rsidRPr="00031324">
        <w:rPr>
          <w:rFonts w:hint="eastAsia"/>
        </w:rPr>
        <w:t>結果となった。また</w:t>
      </w:r>
      <w:r w:rsidRPr="00031324">
        <w:rPr>
          <w:rFonts w:hint="eastAsia"/>
        </w:rPr>
        <w:t>、</w:t>
      </w:r>
      <w:r w:rsidRPr="00031324">
        <w:t>70歳以上</w:t>
      </w:r>
      <w:r w:rsidR="00E7792D" w:rsidRPr="00031324">
        <w:rPr>
          <w:rFonts w:hint="eastAsia"/>
        </w:rPr>
        <w:t>においても、診療報酬</w:t>
      </w:r>
      <w:r w:rsidR="00B362D8">
        <w:rPr>
          <w:rFonts w:hint="eastAsia"/>
        </w:rPr>
        <w:t>改定</w:t>
      </w:r>
      <w:r w:rsidR="00E7792D" w:rsidRPr="00031324">
        <w:rPr>
          <w:rFonts w:hint="eastAsia"/>
        </w:rPr>
        <w:t>の影響を受けて、</w:t>
      </w:r>
      <w:r w:rsidRPr="00031324">
        <w:rPr>
          <w:rFonts w:hint="eastAsia"/>
        </w:rPr>
        <w:t>減少傾向</w:t>
      </w:r>
      <w:r w:rsidR="00E7792D" w:rsidRPr="00031324">
        <w:rPr>
          <w:rFonts w:hint="eastAsia"/>
        </w:rPr>
        <w:t>が急激に</w:t>
      </w:r>
      <w:r w:rsidRPr="00031324">
        <w:rPr>
          <w:rFonts w:hint="eastAsia"/>
        </w:rPr>
        <w:t>鈍化</w:t>
      </w:r>
      <w:r w:rsidR="008D46EE" w:rsidRPr="00031324">
        <w:rPr>
          <w:rFonts w:hint="eastAsia"/>
          <w:shd w:val="pct15" w:color="auto" w:fill="FFFFFF"/>
        </w:rPr>
        <w:t>（〔図３〕令</w:t>
      </w:r>
      <w:r w:rsidR="008D46EE" w:rsidRPr="00031324">
        <w:rPr>
          <w:rFonts w:hint="eastAsia"/>
          <w:shd w:val="pct15" w:color="auto" w:fill="FFFFFF"/>
        </w:rPr>
        <w:lastRenderedPageBreak/>
        <w:t>和７年度対前年度比：▲</w:t>
      </w:r>
      <w:r w:rsidR="00E7792D" w:rsidRPr="00031324">
        <w:rPr>
          <w:shd w:val="pct15" w:color="auto" w:fill="FFFFFF"/>
        </w:rPr>
        <w:t>8</w:t>
      </w:r>
      <w:r w:rsidR="008D46EE" w:rsidRPr="00031324">
        <w:rPr>
          <w:shd w:val="pct15" w:color="auto" w:fill="FFFFFF"/>
        </w:rPr>
        <w:t>.</w:t>
      </w:r>
      <w:r w:rsidR="00E7792D" w:rsidRPr="00031324">
        <w:rPr>
          <w:shd w:val="pct15" w:color="auto" w:fill="FFFFFF"/>
        </w:rPr>
        <w:t>1</w:t>
      </w:r>
      <w:r w:rsidR="008D46EE" w:rsidRPr="00031324">
        <w:rPr>
          <w:rFonts w:hint="eastAsia"/>
          <w:shd w:val="pct15" w:color="auto" w:fill="FFFFFF"/>
        </w:rPr>
        <w:t>％⇒令和８年度対前年度比</w:t>
      </w:r>
      <w:r w:rsidR="00393DB7" w:rsidRPr="00031324">
        <w:rPr>
          <w:rFonts w:hint="eastAsia"/>
          <w:shd w:val="pct15" w:color="auto" w:fill="FFFFFF"/>
        </w:rPr>
        <w:t>：</w:t>
      </w:r>
      <w:r w:rsidR="008D46EE" w:rsidRPr="00031324">
        <w:rPr>
          <w:rFonts w:hint="eastAsia"/>
          <w:shd w:val="pct15" w:color="auto" w:fill="FFFFFF"/>
        </w:rPr>
        <w:t>▲</w:t>
      </w:r>
      <w:r w:rsidR="00E7792D" w:rsidRPr="00031324">
        <w:rPr>
          <w:shd w:val="pct15" w:color="auto" w:fill="FFFFFF"/>
        </w:rPr>
        <w:t>1</w:t>
      </w:r>
      <w:r w:rsidR="008D46EE" w:rsidRPr="00031324">
        <w:rPr>
          <w:shd w:val="pct15" w:color="auto" w:fill="FFFFFF"/>
        </w:rPr>
        <w:t>.</w:t>
      </w:r>
      <w:r w:rsidR="00E7792D" w:rsidRPr="00031324">
        <w:rPr>
          <w:shd w:val="pct15" w:color="auto" w:fill="FFFFFF"/>
        </w:rPr>
        <w:t>8</w:t>
      </w:r>
      <w:r w:rsidR="008D46EE" w:rsidRPr="00031324">
        <w:rPr>
          <w:rFonts w:hint="eastAsia"/>
          <w:shd w:val="pct15" w:color="auto" w:fill="FFFFFF"/>
        </w:rPr>
        <w:t>％）</w:t>
      </w:r>
      <w:r w:rsidR="004C5091" w:rsidRPr="00031324">
        <w:rPr>
          <w:rFonts w:hint="eastAsia"/>
        </w:rPr>
        <w:t>し</w:t>
      </w:r>
      <w:r w:rsidRPr="00031324">
        <w:rPr>
          <w:rFonts w:hint="eastAsia"/>
        </w:rPr>
        <w:t>、減少傾向</w:t>
      </w:r>
      <w:r w:rsidR="00E7792D" w:rsidRPr="00031324">
        <w:rPr>
          <w:rFonts w:hint="eastAsia"/>
        </w:rPr>
        <w:t>を示していた全体も、増加に転じる</w:t>
      </w:r>
      <w:r w:rsidR="008D46EE" w:rsidRPr="00031324">
        <w:rPr>
          <w:rFonts w:hint="eastAsia"/>
          <w:shd w:val="pct15" w:color="auto" w:fill="FFFFFF"/>
        </w:rPr>
        <w:t>（〔図３〕令和７年度対前年度比：▲</w:t>
      </w:r>
      <w:r w:rsidR="00E7792D" w:rsidRPr="00031324">
        <w:rPr>
          <w:shd w:val="pct15" w:color="auto" w:fill="FFFFFF"/>
        </w:rPr>
        <w:t>3</w:t>
      </w:r>
      <w:r w:rsidR="008D46EE" w:rsidRPr="00031324">
        <w:rPr>
          <w:shd w:val="pct15" w:color="auto" w:fill="FFFFFF"/>
        </w:rPr>
        <w:t>.</w:t>
      </w:r>
      <w:r w:rsidR="00E7792D" w:rsidRPr="00031324">
        <w:rPr>
          <w:shd w:val="pct15" w:color="auto" w:fill="FFFFFF"/>
        </w:rPr>
        <w:t>2</w:t>
      </w:r>
      <w:r w:rsidR="008D46EE" w:rsidRPr="00031324">
        <w:rPr>
          <w:rFonts w:hint="eastAsia"/>
          <w:shd w:val="pct15" w:color="auto" w:fill="FFFFFF"/>
        </w:rPr>
        <w:t>％⇒令和８年度対前年度比</w:t>
      </w:r>
      <w:r w:rsidR="00393DB7" w:rsidRPr="00031324">
        <w:rPr>
          <w:rFonts w:hint="eastAsia"/>
          <w:shd w:val="pct15" w:color="auto" w:fill="FFFFFF"/>
        </w:rPr>
        <w:t>：</w:t>
      </w:r>
      <w:r w:rsidR="00E7792D" w:rsidRPr="00031324">
        <w:rPr>
          <w:rFonts w:hint="eastAsia"/>
          <w:shd w:val="pct15" w:color="auto" w:fill="FFFFFF"/>
        </w:rPr>
        <w:t>＋</w:t>
      </w:r>
      <w:r w:rsidR="008D46EE" w:rsidRPr="00031324">
        <w:rPr>
          <w:rFonts w:hint="eastAsia"/>
          <w:shd w:val="pct15" w:color="auto" w:fill="FFFFFF"/>
        </w:rPr>
        <w:t>1</w:t>
      </w:r>
      <w:r w:rsidR="008D46EE" w:rsidRPr="00031324">
        <w:rPr>
          <w:shd w:val="pct15" w:color="auto" w:fill="FFFFFF"/>
        </w:rPr>
        <w:t>.</w:t>
      </w:r>
      <w:r w:rsidR="00E7792D" w:rsidRPr="00031324">
        <w:rPr>
          <w:shd w:val="pct15" w:color="auto" w:fill="FFFFFF"/>
        </w:rPr>
        <w:t>3</w:t>
      </w:r>
      <w:r w:rsidR="008D46EE" w:rsidRPr="00031324">
        <w:rPr>
          <w:rFonts w:hint="eastAsia"/>
          <w:shd w:val="pct15" w:color="auto" w:fill="FFFFFF"/>
        </w:rPr>
        <w:t>％）</w:t>
      </w:r>
      <w:r w:rsidR="009E1F58" w:rsidRPr="00031324">
        <w:rPr>
          <w:rFonts w:hint="eastAsia"/>
        </w:rPr>
        <w:t>見込みである</w:t>
      </w:r>
      <w:r w:rsidRPr="00031324">
        <w:rPr>
          <w:rFonts w:hint="eastAsia"/>
        </w:rPr>
        <w:t>。</w:t>
      </w:r>
    </w:p>
    <w:p w14:paraId="22A2FE5E" w14:textId="6BD4EDDD" w:rsidR="0019232C" w:rsidRPr="00031324" w:rsidRDefault="004C5091" w:rsidP="003D4E29">
      <w:pPr>
        <w:ind w:left="400" w:hangingChars="200" w:hanging="400"/>
      </w:pPr>
      <w:r w:rsidRPr="00031324">
        <w:rPr>
          <w:rFonts w:hint="eastAsia"/>
        </w:rPr>
        <w:t>○　一人当たり診療費</w:t>
      </w:r>
      <w:r w:rsidR="00E7792D" w:rsidRPr="00031324">
        <w:rPr>
          <w:rFonts w:hint="eastAsia"/>
        </w:rPr>
        <w:t>についても、</w:t>
      </w:r>
      <w:r w:rsidR="003D4E29" w:rsidRPr="00031324">
        <w:rPr>
          <w:rFonts w:hint="eastAsia"/>
        </w:rPr>
        <w:t>診療報酬改定がプラス改定となった影響が生じており、70歳未満と</w:t>
      </w:r>
      <w:r w:rsidR="00934655" w:rsidRPr="00031324">
        <w:rPr>
          <w:rFonts w:hint="eastAsia"/>
        </w:rPr>
        <w:t>7</w:t>
      </w:r>
      <w:r w:rsidR="00934655" w:rsidRPr="00031324">
        <w:t>0</w:t>
      </w:r>
      <w:r w:rsidR="00934655" w:rsidRPr="00031324">
        <w:rPr>
          <w:rFonts w:hint="eastAsia"/>
        </w:rPr>
        <w:t>歳</w:t>
      </w:r>
      <w:r w:rsidR="003D4E29" w:rsidRPr="00031324">
        <w:rPr>
          <w:rFonts w:hint="eastAsia"/>
        </w:rPr>
        <w:t>以上</w:t>
      </w:r>
      <w:r w:rsidR="005D14F3" w:rsidRPr="00031324">
        <w:rPr>
          <w:rFonts w:hint="eastAsia"/>
        </w:rPr>
        <w:t>ともに</w:t>
      </w:r>
      <w:r w:rsidR="003D4E29" w:rsidRPr="00031324">
        <w:rPr>
          <w:rFonts w:hint="eastAsia"/>
        </w:rPr>
        <w:t>、</w:t>
      </w:r>
      <w:r w:rsidR="00D10634" w:rsidRPr="00031324">
        <w:rPr>
          <w:rFonts w:hint="eastAsia"/>
        </w:rPr>
        <w:t>一人当たり診療費の</w:t>
      </w:r>
      <w:r w:rsidR="00B37D69" w:rsidRPr="00031324">
        <w:rPr>
          <w:rFonts w:hint="eastAsia"/>
        </w:rPr>
        <w:t>増加傾向が強ま</w:t>
      </w:r>
      <w:r w:rsidR="00374F3C" w:rsidRPr="00031324">
        <w:rPr>
          <w:rFonts w:hint="eastAsia"/>
        </w:rPr>
        <w:t>って</w:t>
      </w:r>
      <w:r w:rsidR="008D46EE" w:rsidRPr="00031324">
        <w:rPr>
          <w:rFonts w:hint="eastAsia"/>
          <w:shd w:val="pct15" w:color="auto" w:fill="FFFFFF"/>
        </w:rPr>
        <w:t>（〔表</w:t>
      </w:r>
      <w:r w:rsidR="005D6016">
        <w:rPr>
          <w:rFonts w:hint="eastAsia"/>
          <w:shd w:val="pct15" w:color="auto" w:fill="FFFFFF"/>
        </w:rPr>
        <w:t>６</w:t>
      </w:r>
      <w:r w:rsidR="008D46EE" w:rsidRPr="00031324">
        <w:rPr>
          <w:rFonts w:hint="eastAsia"/>
          <w:shd w:val="pct15" w:color="auto" w:fill="FFFFFF"/>
        </w:rPr>
        <w:t>〕</w:t>
      </w:r>
      <w:r w:rsidR="003D4E29" w:rsidRPr="00031324">
        <w:rPr>
          <w:rFonts w:hint="eastAsia"/>
          <w:shd w:val="pct15" w:color="auto" w:fill="FFFFFF"/>
        </w:rPr>
        <w:t>（7</w:t>
      </w:r>
      <w:r w:rsidR="003D4E29" w:rsidRPr="00031324">
        <w:rPr>
          <w:shd w:val="pct15" w:color="auto" w:fill="FFFFFF"/>
        </w:rPr>
        <w:t>0</w:t>
      </w:r>
      <w:r w:rsidR="003D4E29" w:rsidRPr="00031324">
        <w:rPr>
          <w:rFonts w:hint="eastAsia"/>
          <w:shd w:val="pct15" w:color="auto" w:fill="FFFFFF"/>
        </w:rPr>
        <w:t>歳未満）</w:t>
      </w:r>
      <w:r w:rsidR="008D46EE" w:rsidRPr="00031324">
        <w:rPr>
          <w:rFonts w:hint="eastAsia"/>
          <w:shd w:val="pct15" w:color="auto" w:fill="FFFFFF"/>
        </w:rPr>
        <w:t>令和７年度：＋</w:t>
      </w:r>
      <w:r w:rsidR="003D4E29" w:rsidRPr="00031324">
        <w:rPr>
          <w:shd w:val="pct15" w:color="auto" w:fill="FFFFFF"/>
        </w:rPr>
        <w:t>2</w:t>
      </w:r>
      <w:r w:rsidR="008D46EE" w:rsidRPr="00031324">
        <w:rPr>
          <w:shd w:val="pct15" w:color="auto" w:fill="FFFFFF"/>
        </w:rPr>
        <w:t>.</w:t>
      </w:r>
      <w:r w:rsidR="003D4E29" w:rsidRPr="00031324">
        <w:rPr>
          <w:shd w:val="pct15" w:color="auto" w:fill="FFFFFF"/>
        </w:rPr>
        <w:t>1</w:t>
      </w:r>
      <w:r w:rsidR="008D46EE" w:rsidRPr="00031324">
        <w:rPr>
          <w:rFonts w:hint="eastAsia"/>
          <w:shd w:val="pct15" w:color="auto" w:fill="FFFFFF"/>
        </w:rPr>
        <w:t>％⇒令和８年度</w:t>
      </w:r>
      <w:r w:rsidR="00393DB7" w:rsidRPr="00031324">
        <w:rPr>
          <w:rFonts w:hint="eastAsia"/>
          <w:shd w:val="pct15" w:color="auto" w:fill="FFFFFF"/>
        </w:rPr>
        <w:t>：</w:t>
      </w:r>
      <w:r w:rsidR="00031324">
        <w:rPr>
          <w:rFonts w:hint="eastAsia"/>
          <w:shd w:val="pct15" w:color="auto" w:fill="FFFFFF"/>
        </w:rPr>
        <w:t xml:space="preserve">　　</w:t>
      </w:r>
      <w:r w:rsidR="008D46EE" w:rsidRPr="00031324">
        <w:rPr>
          <w:rFonts w:hint="eastAsia"/>
          <w:shd w:val="pct15" w:color="auto" w:fill="FFFFFF"/>
        </w:rPr>
        <w:t>＋</w:t>
      </w:r>
      <w:r w:rsidR="003D4E29" w:rsidRPr="00031324">
        <w:rPr>
          <w:shd w:val="pct15" w:color="auto" w:fill="FFFFFF"/>
        </w:rPr>
        <w:t>4</w:t>
      </w:r>
      <w:r w:rsidR="008D46EE" w:rsidRPr="00031324">
        <w:rPr>
          <w:shd w:val="pct15" w:color="auto" w:fill="FFFFFF"/>
        </w:rPr>
        <w:t>.</w:t>
      </w:r>
      <w:r w:rsidR="003D4E29" w:rsidRPr="00031324">
        <w:rPr>
          <w:shd w:val="pct15" w:color="auto" w:fill="FFFFFF"/>
        </w:rPr>
        <w:t>5</w:t>
      </w:r>
      <w:r w:rsidR="008D46EE" w:rsidRPr="00031324">
        <w:rPr>
          <w:rFonts w:hint="eastAsia"/>
          <w:shd w:val="pct15" w:color="auto" w:fill="FFFFFF"/>
        </w:rPr>
        <w:t>％</w:t>
      </w:r>
      <w:r w:rsidR="003D4E29" w:rsidRPr="00031324">
        <w:rPr>
          <w:rFonts w:hint="eastAsia"/>
          <w:shd w:val="pct15" w:color="auto" w:fill="FFFFFF"/>
        </w:rPr>
        <w:t>）、（7</w:t>
      </w:r>
      <w:r w:rsidR="003D4E29" w:rsidRPr="00031324">
        <w:rPr>
          <w:shd w:val="pct15" w:color="auto" w:fill="FFFFFF"/>
        </w:rPr>
        <w:t>0</w:t>
      </w:r>
      <w:r w:rsidR="003D4E29" w:rsidRPr="00031324">
        <w:rPr>
          <w:rFonts w:hint="eastAsia"/>
          <w:shd w:val="pct15" w:color="auto" w:fill="FFFFFF"/>
        </w:rPr>
        <w:t>歳以上）</w:t>
      </w:r>
      <w:r w:rsidR="008D46EE" w:rsidRPr="00031324">
        <w:rPr>
          <w:rFonts w:hint="eastAsia"/>
          <w:shd w:val="pct15" w:color="auto" w:fill="FFFFFF"/>
        </w:rPr>
        <w:t>令和７年度：＋</w:t>
      </w:r>
      <w:r w:rsidR="00235281" w:rsidRPr="00031324">
        <w:rPr>
          <w:rFonts w:hint="eastAsia"/>
          <w:shd w:val="pct15" w:color="auto" w:fill="FFFFFF"/>
        </w:rPr>
        <w:t>1</w:t>
      </w:r>
      <w:r w:rsidR="008D46EE" w:rsidRPr="00031324">
        <w:rPr>
          <w:shd w:val="pct15" w:color="auto" w:fill="FFFFFF"/>
        </w:rPr>
        <w:t>.</w:t>
      </w:r>
      <w:r w:rsidR="003D4E29" w:rsidRPr="00031324">
        <w:rPr>
          <w:shd w:val="pct15" w:color="auto" w:fill="FFFFFF"/>
        </w:rPr>
        <w:t>1</w:t>
      </w:r>
      <w:r w:rsidR="008D46EE" w:rsidRPr="00031324">
        <w:rPr>
          <w:rFonts w:hint="eastAsia"/>
          <w:shd w:val="pct15" w:color="auto" w:fill="FFFFFF"/>
        </w:rPr>
        <w:t>％⇒令和８年度</w:t>
      </w:r>
      <w:r w:rsidR="00393DB7" w:rsidRPr="00031324">
        <w:rPr>
          <w:rFonts w:hint="eastAsia"/>
          <w:shd w:val="pct15" w:color="auto" w:fill="FFFFFF"/>
        </w:rPr>
        <w:t>：</w:t>
      </w:r>
      <w:r w:rsidR="008D46EE" w:rsidRPr="00031324">
        <w:rPr>
          <w:rFonts w:hint="eastAsia"/>
          <w:shd w:val="pct15" w:color="auto" w:fill="FFFFFF"/>
        </w:rPr>
        <w:t>＋</w:t>
      </w:r>
      <w:r w:rsidR="003D4E29" w:rsidRPr="00031324">
        <w:rPr>
          <w:rFonts w:hint="eastAsia"/>
          <w:shd w:val="pct15" w:color="auto" w:fill="FFFFFF"/>
        </w:rPr>
        <w:t>4</w:t>
      </w:r>
      <w:r w:rsidR="008D46EE" w:rsidRPr="00031324">
        <w:rPr>
          <w:shd w:val="pct15" w:color="auto" w:fill="FFFFFF"/>
        </w:rPr>
        <w:t>.</w:t>
      </w:r>
      <w:r w:rsidR="003D4E29" w:rsidRPr="00031324">
        <w:rPr>
          <w:shd w:val="pct15" w:color="auto" w:fill="FFFFFF"/>
        </w:rPr>
        <w:t>5</w:t>
      </w:r>
      <w:r w:rsidR="008D46EE" w:rsidRPr="00031324">
        <w:rPr>
          <w:rFonts w:hint="eastAsia"/>
          <w:shd w:val="pct15" w:color="auto" w:fill="FFFFFF"/>
        </w:rPr>
        <w:t>％）</w:t>
      </w:r>
      <w:r w:rsidR="003D4E29" w:rsidRPr="00031324">
        <w:rPr>
          <w:rFonts w:hint="eastAsia"/>
        </w:rPr>
        <w:t>おり</w:t>
      </w:r>
      <w:r w:rsidR="00012EAC" w:rsidRPr="00031324">
        <w:rPr>
          <w:rFonts w:hint="eastAsia"/>
        </w:rPr>
        <w:t>、全体で</w:t>
      </w:r>
      <w:r w:rsidR="003D4E29" w:rsidRPr="00031324">
        <w:rPr>
          <w:rFonts w:hint="eastAsia"/>
        </w:rPr>
        <w:t>も大幅に</w:t>
      </w:r>
      <w:r w:rsidRPr="00031324">
        <w:rPr>
          <w:rFonts w:hint="eastAsia"/>
        </w:rPr>
        <w:t>増加傾向</w:t>
      </w:r>
      <w:r w:rsidR="00012EAC" w:rsidRPr="00031324">
        <w:rPr>
          <w:rFonts w:hint="eastAsia"/>
        </w:rPr>
        <w:t>が</w:t>
      </w:r>
      <w:r w:rsidR="00B37D69" w:rsidRPr="00031324">
        <w:rPr>
          <w:rFonts w:hint="eastAsia"/>
        </w:rPr>
        <w:t>強まる</w:t>
      </w:r>
      <w:r w:rsidR="008D46EE" w:rsidRPr="00031324">
        <w:rPr>
          <w:rFonts w:hint="eastAsia"/>
          <w:shd w:val="pct15" w:color="auto" w:fill="FFFFFF"/>
        </w:rPr>
        <w:t>（〔表</w:t>
      </w:r>
      <w:r w:rsidR="005D6016">
        <w:rPr>
          <w:rFonts w:hint="eastAsia"/>
          <w:shd w:val="pct15" w:color="auto" w:fill="FFFFFF"/>
        </w:rPr>
        <w:t>６</w:t>
      </w:r>
      <w:r w:rsidR="008D46EE" w:rsidRPr="00031324">
        <w:rPr>
          <w:rFonts w:hint="eastAsia"/>
          <w:shd w:val="pct15" w:color="auto" w:fill="FFFFFF"/>
        </w:rPr>
        <w:t>〕令和７年度：＋</w:t>
      </w:r>
      <w:r w:rsidR="003D4E29" w:rsidRPr="00031324">
        <w:rPr>
          <w:rFonts w:hint="eastAsia"/>
          <w:shd w:val="pct15" w:color="auto" w:fill="FFFFFF"/>
        </w:rPr>
        <w:t>0</w:t>
      </w:r>
      <w:r w:rsidR="008D46EE" w:rsidRPr="00031324">
        <w:rPr>
          <w:shd w:val="pct15" w:color="auto" w:fill="FFFFFF"/>
        </w:rPr>
        <w:t>.</w:t>
      </w:r>
      <w:r w:rsidR="003D4E29" w:rsidRPr="00031324">
        <w:rPr>
          <w:shd w:val="pct15" w:color="auto" w:fill="FFFFFF"/>
        </w:rPr>
        <w:t>7</w:t>
      </w:r>
      <w:r w:rsidR="008D46EE" w:rsidRPr="00031324">
        <w:rPr>
          <w:rFonts w:hint="eastAsia"/>
          <w:shd w:val="pct15" w:color="auto" w:fill="FFFFFF"/>
        </w:rPr>
        <w:t>％⇒令和８年度</w:t>
      </w:r>
      <w:r w:rsidR="00393DB7" w:rsidRPr="00031324">
        <w:rPr>
          <w:rFonts w:hint="eastAsia"/>
          <w:shd w:val="pct15" w:color="auto" w:fill="FFFFFF"/>
        </w:rPr>
        <w:t>：</w:t>
      </w:r>
      <w:r w:rsidR="008D46EE" w:rsidRPr="00031324">
        <w:rPr>
          <w:rFonts w:hint="eastAsia"/>
          <w:shd w:val="pct15" w:color="auto" w:fill="FFFFFF"/>
        </w:rPr>
        <w:t>＋</w:t>
      </w:r>
      <w:r w:rsidR="003D4E29" w:rsidRPr="00031324">
        <w:rPr>
          <w:rFonts w:hint="eastAsia"/>
          <w:shd w:val="pct15" w:color="auto" w:fill="FFFFFF"/>
        </w:rPr>
        <w:t>3</w:t>
      </w:r>
      <w:r w:rsidR="008D46EE" w:rsidRPr="00031324">
        <w:rPr>
          <w:shd w:val="pct15" w:color="auto" w:fill="FFFFFF"/>
        </w:rPr>
        <w:t>.</w:t>
      </w:r>
      <w:r w:rsidR="003D4E29" w:rsidRPr="00031324">
        <w:rPr>
          <w:shd w:val="pct15" w:color="auto" w:fill="FFFFFF"/>
        </w:rPr>
        <w:t>8</w:t>
      </w:r>
      <w:r w:rsidR="008D46EE" w:rsidRPr="00031324">
        <w:rPr>
          <w:rFonts w:hint="eastAsia"/>
          <w:shd w:val="pct15" w:color="auto" w:fill="FFFFFF"/>
        </w:rPr>
        <w:t>％）</w:t>
      </w:r>
      <w:r w:rsidR="00B37D69" w:rsidRPr="00031324">
        <w:rPr>
          <w:rFonts w:hint="eastAsia"/>
        </w:rPr>
        <w:t>見込</w:t>
      </w:r>
      <w:r w:rsidR="009E1F58" w:rsidRPr="00031324">
        <w:rPr>
          <w:rFonts w:hint="eastAsia"/>
        </w:rPr>
        <w:t>みである</w:t>
      </w:r>
      <w:r w:rsidR="00B37D69" w:rsidRPr="00031324">
        <w:rPr>
          <w:rFonts w:hint="eastAsia"/>
        </w:rPr>
        <w:t>。</w:t>
      </w:r>
      <w:r w:rsidR="00374F3C" w:rsidRPr="00031324">
        <w:rPr>
          <w:rFonts w:hint="eastAsia"/>
        </w:rPr>
        <w:t>なお、</w:t>
      </w:r>
      <w:r w:rsidR="00801944" w:rsidRPr="00031324">
        <w:rPr>
          <w:rFonts w:hint="eastAsia"/>
        </w:rPr>
        <w:t>一人</w:t>
      </w:r>
      <w:r w:rsidR="00D10634" w:rsidRPr="00031324">
        <w:t>当たり</w:t>
      </w:r>
      <w:r w:rsidR="00801944" w:rsidRPr="00031324">
        <w:rPr>
          <w:rFonts w:hint="eastAsia"/>
        </w:rPr>
        <w:t>診療費の伸び率の傾向は、平成2</w:t>
      </w:r>
      <w:r w:rsidR="00801944" w:rsidRPr="00031324">
        <w:t>6</w:t>
      </w:r>
      <w:r w:rsidR="00801944" w:rsidRPr="00031324">
        <w:rPr>
          <w:rFonts w:hint="eastAsia"/>
        </w:rPr>
        <w:t>年度から令和６年度までの単年度</w:t>
      </w:r>
      <w:r w:rsidR="00012EAC" w:rsidRPr="00031324">
        <w:rPr>
          <w:rFonts w:hint="eastAsia"/>
        </w:rPr>
        <w:t>平均で</w:t>
      </w:r>
      <w:r w:rsidR="00801944" w:rsidRPr="00031324">
        <w:rPr>
          <w:rFonts w:hint="eastAsia"/>
        </w:rPr>
        <w:t>国が示す全国平均</w:t>
      </w:r>
      <w:r w:rsidR="003F7885" w:rsidRPr="00031324">
        <w:rPr>
          <w:rFonts w:hint="eastAsia"/>
        </w:rPr>
        <w:t>（</w:t>
      </w:r>
      <w:r w:rsidR="00801944" w:rsidRPr="00031324">
        <w:rPr>
          <w:rFonts w:hint="eastAsia"/>
        </w:rPr>
        <w:t>2</w:t>
      </w:r>
      <w:r w:rsidR="00801944" w:rsidRPr="00031324">
        <w:t>.</w:t>
      </w:r>
      <w:r w:rsidR="00823A20" w:rsidRPr="00031324">
        <w:t>5</w:t>
      </w:r>
      <w:r w:rsidR="00801944" w:rsidRPr="00031324">
        <w:rPr>
          <w:rFonts w:hint="eastAsia"/>
        </w:rPr>
        <w:t>％</w:t>
      </w:r>
      <w:r w:rsidR="003F7885"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左）</w:t>
      </w:r>
      <w:r w:rsidR="00801944" w:rsidRPr="00031324">
        <w:rPr>
          <w:rFonts w:hint="eastAsia"/>
        </w:rPr>
        <w:t>に対し、大阪府は2</w:t>
      </w:r>
      <w:r w:rsidR="00801944" w:rsidRPr="00031324">
        <w:t>.3</w:t>
      </w:r>
      <w:r w:rsidR="00801944"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右）</w:t>
      </w:r>
      <w:r w:rsidR="00801944" w:rsidRPr="00031324">
        <w:rPr>
          <w:rFonts w:hint="eastAsia"/>
        </w:rPr>
        <w:t>と全国平均</w:t>
      </w:r>
      <w:r w:rsidR="00070ABE" w:rsidRPr="00031324">
        <w:rPr>
          <w:rFonts w:hint="eastAsia"/>
        </w:rPr>
        <w:t>を</w:t>
      </w:r>
      <w:r w:rsidR="004B4A7F" w:rsidRPr="00031324">
        <w:rPr>
          <w:rFonts w:hint="eastAsia"/>
        </w:rPr>
        <w:t>若干</w:t>
      </w:r>
      <w:r w:rsidR="00070ABE" w:rsidRPr="00031324">
        <w:rPr>
          <w:rFonts w:hint="eastAsia"/>
        </w:rPr>
        <w:t>下回</w:t>
      </w:r>
      <w:r w:rsidR="003F7885" w:rsidRPr="00031324">
        <w:rPr>
          <w:rFonts w:hint="eastAsia"/>
        </w:rPr>
        <w:t>る水準で推移し</w:t>
      </w:r>
      <w:r w:rsidR="00070ABE" w:rsidRPr="00031324">
        <w:rPr>
          <w:rFonts w:hint="eastAsia"/>
        </w:rPr>
        <w:t>ている</w:t>
      </w:r>
      <w:r w:rsidR="00801944" w:rsidRPr="00031324">
        <w:rPr>
          <w:rFonts w:hint="eastAsia"/>
        </w:rPr>
        <w:t>。</w:t>
      </w:r>
      <w:r w:rsidR="003F7885" w:rsidRPr="00031324">
        <w:rPr>
          <w:rFonts w:hint="eastAsia"/>
        </w:rPr>
        <w:t>その上で、</w:t>
      </w:r>
      <w:r w:rsidR="00B37D69" w:rsidRPr="00031324">
        <w:rPr>
          <w:rFonts w:hint="eastAsia"/>
        </w:rPr>
        <w:t>推計結果</w:t>
      </w:r>
      <w:r w:rsidR="004B4A7F" w:rsidRPr="00031324">
        <w:rPr>
          <w:rFonts w:hint="eastAsia"/>
        </w:rPr>
        <w:t>において</w:t>
      </w:r>
      <w:r w:rsidR="00012EAC" w:rsidRPr="00031324">
        <w:rPr>
          <w:rFonts w:hint="eastAsia"/>
        </w:rPr>
        <w:t>は</w:t>
      </w:r>
      <w:r w:rsidR="00B37D69" w:rsidRPr="00031324">
        <w:rPr>
          <w:rFonts w:hint="eastAsia"/>
        </w:rPr>
        <w:t>、</w:t>
      </w:r>
      <w:r w:rsidR="00801944" w:rsidRPr="00031324">
        <w:rPr>
          <w:rFonts w:hint="eastAsia"/>
        </w:rPr>
        <w:t>平成2</w:t>
      </w:r>
      <w:r w:rsidR="00801944" w:rsidRPr="00031324">
        <w:t>6</w:t>
      </w:r>
      <w:r w:rsidR="00801944" w:rsidRPr="00031324">
        <w:rPr>
          <w:rFonts w:hint="eastAsia"/>
        </w:rPr>
        <w:t>年度から令和８年度までの</w:t>
      </w:r>
      <w:r w:rsidR="00012EAC" w:rsidRPr="00031324">
        <w:rPr>
          <w:rFonts w:hint="eastAsia"/>
        </w:rPr>
        <w:t>大阪府の</w:t>
      </w:r>
      <w:r w:rsidR="00801944" w:rsidRPr="00031324">
        <w:rPr>
          <w:rFonts w:hint="eastAsia"/>
        </w:rPr>
        <w:t>単年度</w:t>
      </w:r>
      <w:r w:rsidR="00012EAC" w:rsidRPr="00031324">
        <w:rPr>
          <w:rFonts w:hint="eastAsia"/>
        </w:rPr>
        <w:t>平均</w:t>
      </w:r>
      <w:r w:rsidR="00801944" w:rsidRPr="00031324">
        <w:rPr>
          <w:rFonts w:hint="eastAsia"/>
        </w:rPr>
        <w:t>は2</w:t>
      </w:r>
      <w:r w:rsidR="00801944" w:rsidRPr="00031324">
        <w:t>.</w:t>
      </w:r>
      <w:r w:rsidR="003D4E29" w:rsidRPr="00031324">
        <w:t>3</w:t>
      </w:r>
      <w:r w:rsidR="00801944"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右）</w:t>
      </w:r>
      <w:r w:rsidR="004B4A7F" w:rsidRPr="00031324">
        <w:rPr>
          <w:rFonts w:hint="eastAsia"/>
        </w:rPr>
        <w:t>となっており</w:t>
      </w:r>
      <w:r w:rsidR="00070ABE" w:rsidRPr="00031324">
        <w:rPr>
          <w:rFonts w:hint="eastAsia"/>
        </w:rPr>
        <w:t>、全国</w:t>
      </w:r>
      <w:r w:rsidR="003F7885" w:rsidRPr="00031324">
        <w:rPr>
          <w:rFonts w:hint="eastAsia"/>
        </w:rPr>
        <w:t>平均と概ね</w:t>
      </w:r>
      <w:r w:rsidR="00070ABE" w:rsidRPr="00031324">
        <w:rPr>
          <w:rFonts w:hint="eastAsia"/>
        </w:rPr>
        <w:t>同様</w:t>
      </w:r>
      <w:r w:rsidR="003F7885" w:rsidRPr="00031324">
        <w:rPr>
          <w:rFonts w:hint="eastAsia"/>
        </w:rPr>
        <w:t>の傾向</w:t>
      </w:r>
      <w:r w:rsidR="00070ABE" w:rsidRPr="00031324">
        <w:rPr>
          <w:rFonts w:hint="eastAsia"/>
        </w:rPr>
        <w:t>を示している</w:t>
      </w:r>
      <w:r w:rsidR="003F7885" w:rsidRPr="00031324">
        <w:rPr>
          <w:rFonts w:hint="eastAsia"/>
        </w:rPr>
        <w:t>ことから、</w:t>
      </w:r>
      <w:r w:rsidR="003D4E29" w:rsidRPr="00031324">
        <w:rPr>
          <w:rFonts w:hint="eastAsia"/>
        </w:rPr>
        <w:t>診療報酬改定を踏まえたとしても、</w:t>
      </w:r>
      <w:r w:rsidR="005F631B" w:rsidRPr="00031324">
        <w:rPr>
          <w:rFonts w:hint="eastAsia"/>
        </w:rPr>
        <w:t>令和８年度の医療費推計は全国的な</w:t>
      </w:r>
      <w:r w:rsidR="00801944" w:rsidRPr="00031324">
        <w:rPr>
          <w:rFonts w:hint="eastAsia"/>
        </w:rPr>
        <w:t>傾向</w:t>
      </w:r>
      <w:r w:rsidR="00012EAC" w:rsidRPr="00031324">
        <w:rPr>
          <w:rFonts w:hint="eastAsia"/>
        </w:rPr>
        <w:t>及び</w:t>
      </w:r>
      <w:r w:rsidR="005F631B" w:rsidRPr="00031324">
        <w:rPr>
          <w:rFonts w:hint="eastAsia"/>
        </w:rPr>
        <w:t>過去の傾向</w:t>
      </w:r>
      <w:r w:rsidR="003D4E29" w:rsidRPr="00031324">
        <w:rPr>
          <w:rFonts w:hint="eastAsia"/>
        </w:rPr>
        <w:t>を捉えた</w:t>
      </w:r>
      <w:r w:rsidR="00070ABE" w:rsidRPr="00031324">
        <w:rPr>
          <w:rFonts w:hint="eastAsia"/>
        </w:rPr>
        <w:t>ものとなっている</w:t>
      </w:r>
      <w:r w:rsidR="003F7885" w:rsidRPr="00031324">
        <w:rPr>
          <w:rFonts w:hint="eastAsia"/>
        </w:rPr>
        <w:t>と思慮される</w:t>
      </w:r>
      <w:r w:rsidR="005F631B" w:rsidRPr="00031324">
        <w:rPr>
          <w:rFonts w:hint="eastAsia"/>
        </w:rPr>
        <w:t>。</w:t>
      </w:r>
      <w:r w:rsidR="00012EAC" w:rsidRPr="00031324">
        <w:rPr>
          <w:rFonts w:hint="eastAsia"/>
        </w:rPr>
        <w:t>区分ごとの推移は〔図５〕参照。</w:t>
      </w:r>
    </w:p>
    <w:p w14:paraId="671A1E06" w14:textId="1AF2FB23" w:rsidR="00D63E60" w:rsidRPr="00B06035" w:rsidRDefault="00C64854" w:rsidP="008C455E">
      <w:pPr>
        <w:pStyle w:val="a3"/>
      </w:pPr>
      <w:r>
        <w:t xml:space="preserve">図 </w:t>
      </w:r>
      <w:r>
        <w:fldChar w:fldCharType="begin"/>
      </w:r>
      <w:r>
        <w:instrText xml:space="preserve"> SEQ 図 \* ARABIC </w:instrText>
      </w:r>
      <w:r>
        <w:fldChar w:fldCharType="separate"/>
      </w:r>
      <w:r w:rsidR="003C4E97">
        <w:t>3</w:t>
      </w:r>
      <w:r>
        <w:fldChar w:fldCharType="end"/>
      </w:r>
      <w:r>
        <w:t xml:space="preserve"> </w:t>
      </w:r>
      <w:r w:rsidR="000A260F" w:rsidRPr="00345BEC">
        <w:rPr>
          <w:rFonts w:hint="eastAsia"/>
        </w:rPr>
        <w:t>総診療費と被保険者数の推移</w:t>
      </w:r>
    </w:p>
    <w:p w14:paraId="190E2A27" w14:textId="349C24EB" w:rsidR="00D63E60" w:rsidRPr="007641B6" w:rsidRDefault="007641B6" w:rsidP="008C455E">
      <w:pPr>
        <w:pStyle w:val="a3"/>
      </w:pPr>
      <w:r w:rsidRPr="007641B6">
        <w:drawing>
          <wp:anchor distT="0" distB="0" distL="114300" distR="114300" simplePos="0" relativeHeight="251658240" behindDoc="0" locked="0" layoutInCell="1" allowOverlap="1" wp14:anchorId="6FCF71E9" wp14:editId="54FEB702">
            <wp:simplePos x="0" y="0"/>
            <wp:positionH relativeFrom="margin">
              <wp:align>left</wp:align>
            </wp:positionH>
            <wp:positionV relativeFrom="paragraph">
              <wp:posOffset>6985</wp:posOffset>
            </wp:positionV>
            <wp:extent cx="6958965" cy="416814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528" t="2448" r="527" b="4094"/>
                    <a:stretch/>
                  </pic:blipFill>
                  <pic:spPr bwMode="auto">
                    <a:xfrm>
                      <a:off x="0" y="0"/>
                      <a:ext cx="6961553" cy="4169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2BF307" w14:textId="0701DE07" w:rsidR="00D63E60" w:rsidRDefault="00D63E60" w:rsidP="008C455E">
      <w:pPr>
        <w:pStyle w:val="a3"/>
      </w:pPr>
    </w:p>
    <w:p w14:paraId="57A2C366" w14:textId="353936D8" w:rsidR="00D63E60" w:rsidRDefault="00D63E60" w:rsidP="008C455E">
      <w:pPr>
        <w:pStyle w:val="a3"/>
      </w:pPr>
    </w:p>
    <w:p w14:paraId="18100E0A" w14:textId="76A65A05" w:rsidR="00D63E60" w:rsidRDefault="00D63E60" w:rsidP="008C455E">
      <w:pPr>
        <w:pStyle w:val="a3"/>
      </w:pPr>
    </w:p>
    <w:p w14:paraId="3AB9D47C" w14:textId="2924041E" w:rsidR="00D63E60" w:rsidRDefault="00A32989" w:rsidP="008C455E">
      <w:pPr>
        <w:pStyle w:val="a3"/>
      </w:pPr>
      <w:r>
        <mc:AlternateContent>
          <mc:Choice Requires="wps">
            <w:drawing>
              <wp:anchor distT="0" distB="0" distL="114300" distR="114300" simplePos="0" relativeHeight="251659264" behindDoc="0" locked="0" layoutInCell="1" allowOverlap="1" wp14:anchorId="712F62A1" wp14:editId="134BB7E7">
                <wp:simplePos x="0" y="0"/>
                <wp:positionH relativeFrom="column">
                  <wp:posOffset>4808220</wp:posOffset>
                </wp:positionH>
                <wp:positionV relativeFrom="paragraph">
                  <wp:posOffset>185420</wp:posOffset>
                </wp:positionV>
                <wp:extent cx="540385" cy="2757170"/>
                <wp:effectExtent l="0" t="0" r="12065" b="24130"/>
                <wp:wrapNone/>
                <wp:docPr id="25" name="正方形/長方形 25"/>
                <wp:cNvGraphicFramePr/>
                <a:graphic xmlns:a="http://schemas.openxmlformats.org/drawingml/2006/main">
                  <a:graphicData uri="http://schemas.microsoft.com/office/word/2010/wordprocessingShape">
                    <wps:wsp>
                      <wps:cNvSpPr/>
                      <wps:spPr>
                        <a:xfrm>
                          <a:off x="0" y="0"/>
                          <a:ext cx="540385" cy="275717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431F1" id="正方形/長方形 25" o:spid="_x0000_s1026" style="position:absolute;left:0;text-align:left;margin-left:378.6pt;margin-top:14.6pt;width:42.55pt;height:2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uFegIAAMEEAAAOAAAAZHJzL2Uyb0RvYy54bWysVM1uEzEQviPxDpbvdDchIW3UTRU1CkKq&#10;2kot6tnxen8kr21sJ5vyHvAAcOaMOPA4VOIt+OzdNKFwQuTgzHjG8/PNN3t6tm0k2Qjraq0yOjhK&#10;KRGK67xWZUbf3i5fHFPiPFM5k1qJjN4LR89mz5+dtmYqhrrSMheWIIhy09ZktPLeTJPE8Uo0zB1p&#10;IxSMhbYN81BtmeSWtYjeyGSYpq+SVtvcWM2Fc7hddEY6i/GLQnB/VRROeCIzitp8PG08V+FMZqds&#10;Wlpmqpr3ZbB/qKJhtULSx1AL5hlZ2/qPUE3NrXa68EdcN4kuipqL2AO6GaRPurmpmBGxF4DjzCNM&#10;7v+F5Zeba0vqPKPDMSWKNZjRw5fPDx+//fj+Kfn54WsnEVgBVWvcFC9uzLXtNQcx9L0tbBP+0RHZ&#10;RnjvH+EVW084Lsej9OUxsnCYhpPxZDCJ+Cf718Y6/1rohgQhoxbji6iyzYXzyAjXnUtIpvSyljKO&#10;UCrSgn8n6RhT5gxMKiTzEBuD3pwqKWGyBEW5tzGk07LOw/MQyNlydS4t2TDQZLlM8QvtIt1vbiH3&#10;grmq85NlkBfa965ShVAikq4vN+DVIRSklc7vAbbVHQud4csaES+Y89fMgnYoHavkr3AUUqMf3UuU&#10;VNq+/9t98AcbYKWkBY3R67s1s4IS+UaBJyeD0SjwPiqj8WQIxR5aVocWtW7ONSAYYGkNj2Lw93In&#10;FlY3d9i4ecgKE1McuTtUe+Xcd+uFneViPo9u4Lph/kLdGB6CB5wClrfbO2ZNP2wPmlzqHeXZ9MnM&#10;O99u6vO110UdCbHHFeMKCvYkDq7f6bCIh3r02n95Zr8AAAD//wMAUEsDBBQABgAIAAAAIQDxswwn&#10;4QAAAAoBAAAPAAAAZHJzL2Rvd25yZXYueG1sTI/LTsMwEEX3SPyDNUjsqFM3fRAyqSpEu0DqgpYP&#10;mMQmjojtEDtN4Osxq7Iajebozrn5djItu6jeN84izGcJMGUrJxtbI7yf9w8bYD6QldQ6qxC+lYdt&#10;cXuTUybdaN/U5RRqFkOszwhBh9BlnPtKK0N+5jpl4+3D9YZCXPuay57GGG5aLpJkxQ01Nn7Q1Kln&#10;rarP02AQuHkZdl/HQ/kzahIHWs6P59c94v3dtHsCFtQUrjD86Ud1KKJT6QYrPWsR1su1iCiCeIwz&#10;AptULICVCOlqkQIvcv6/QvELAAD//wMAUEsBAi0AFAAGAAgAAAAhALaDOJL+AAAA4QEAABMAAAAA&#10;AAAAAAAAAAAAAAAAAFtDb250ZW50X1R5cGVzXS54bWxQSwECLQAUAAYACAAAACEAOP0h/9YAAACU&#10;AQAACwAAAAAAAAAAAAAAAAAvAQAAX3JlbHMvLnJlbHNQSwECLQAUAAYACAAAACEAHkt7hXoCAADB&#10;BAAADgAAAAAAAAAAAAAAAAAuAgAAZHJzL2Uyb0RvYy54bWxQSwECLQAUAAYACAAAACEA8bMMJ+EA&#10;AAAKAQAADwAAAAAAAAAAAAAAAADUBAAAZHJzL2Rvd25yZXYueG1sUEsFBgAAAAAEAAQA8wAAAOIF&#10;AAAAAA==&#10;" filled="f" strokecolor="red" strokeweight="1.5pt">
                <v:stroke dashstyle="longDashDot"/>
              </v:rect>
            </w:pict>
          </mc:Fallback>
        </mc:AlternateContent>
      </w:r>
      <w:r>
        <mc:AlternateContent>
          <mc:Choice Requires="wps">
            <w:drawing>
              <wp:anchor distT="0" distB="0" distL="114300" distR="114300" simplePos="0" relativeHeight="251660288" behindDoc="0" locked="0" layoutInCell="1" allowOverlap="1" wp14:anchorId="6C185502" wp14:editId="5ADADCE0">
                <wp:simplePos x="0" y="0"/>
                <wp:positionH relativeFrom="column">
                  <wp:posOffset>5410200</wp:posOffset>
                </wp:positionH>
                <wp:positionV relativeFrom="paragraph">
                  <wp:posOffset>185420</wp:posOffset>
                </wp:positionV>
                <wp:extent cx="540385" cy="2757170"/>
                <wp:effectExtent l="0" t="0" r="12065" b="24130"/>
                <wp:wrapNone/>
                <wp:docPr id="26" name="正方形/長方形 26"/>
                <wp:cNvGraphicFramePr/>
                <a:graphic xmlns:a="http://schemas.openxmlformats.org/drawingml/2006/main">
                  <a:graphicData uri="http://schemas.microsoft.com/office/word/2010/wordprocessingShape">
                    <wps:wsp>
                      <wps:cNvSpPr/>
                      <wps:spPr>
                        <a:xfrm>
                          <a:off x="0" y="0"/>
                          <a:ext cx="540385" cy="275717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038F" id="正方形/長方形 26" o:spid="_x0000_s1026" style="position:absolute;left:0;text-align:left;margin-left:426pt;margin-top:14.6pt;width:42.55pt;height:2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CLdwIAAL0EAAAOAAAAZHJzL2Uyb0RvYy54bWysVM1uEzEQviPxDpbvdDchadqomypqFYRU&#10;tZFa1PPE682u5D/GTjblPeAB6Jkz4sDjUIm3YOzd/lA4IXJwZjzj+fnmmz063mnFthJ9Y03BB3s5&#10;Z9IIWzZmXfB3V4tXB5z5AKYEZY0s+I30/Hj28sVR66ZyaGurSomMghg/bV3B6xDcNMu8qKUGv2ed&#10;NGSsLGoIpOI6KxFaiq5VNszz/ay1WDq0QnpPt6edkc9S/KqSIlxUlZeBqYJTbSGdmM5VPLPZEUzX&#10;CK5uRF8G/EMVGhpDSR9CnUIAtsHmj1C6EWi9rcKesDqzVdUImXqgbgb5s24ua3Ay9ULgePcAk/9/&#10;YcX5domsKQs+3OfMgKYZ3X25vfv07cf3z9nPj187iZGVoGqdn9KLS7fEXvMkxr53Fer4Tx2xXYL3&#10;5gFeuQtM0OV4lL8+GHMmyDScjCeDScI/e3zt0Ic30moWhYIjjS+hCtszHygjud67xGTGLhql0giV&#10;YS3x7zAf05QFEJMqBYFE7ag3b9acgVoTRUXAFNJb1ZTxeQzkcb06Uci2QDRZLHL6xXYp3W9uMfcp&#10;+LrzS6beTZkYRibC9aVGrDp0orSy5Q0BjbZjoHdi0VC0M/BhCUiUo7JpjcIFHZWy1IvtJc5qix/+&#10;dh/9iQlk5awlClOf7zeAkjP11hBHDgejUeR8UkbjyZAUfGpZPbWYjT6x1P6AFtaJJEb/oO7FCq2+&#10;pm2bx6xkAiMod4dor5yEbrVoX4Wcz5Mb8dxBODOXTsTgEaeI49XuGtD1gw5EkXN7T3eYPpt359tN&#10;fL4JtmoSGR5xpVFFhXYkDa3f57iET/Xk9fjVmf0CAAD//wMAUEsDBBQABgAIAAAAIQCpqggb4AAA&#10;AAoBAAAPAAAAZHJzL2Rvd25yZXYueG1sTI/NTsMwEITvSLyDtUjcqFO3NGnIpgIkhKg4QFvubrxN&#10;ovonit0kvD3mBMfRjGa+KTaT0Wyg3rfOIsxnCTCylVOtrREO+5e7DJgP0iqpnSWEb/KwKa+vCpkr&#10;N9pPGnahZrHE+lwiNCF0Oee+ashIP3Md2eidXG9kiLKvuerlGMuN5iJJVtzI1saFRnb03FB13l0M&#10;woc7n7j+EmKbPr2K9M1kYz28I97eTI8PwAJN4S8Mv/gRHcrIdHQXqzzTCNm9iF8CglgLYDGwXqRz&#10;YEeE5WqxBF4W/P+F8gcAAP//AwBQSwECLQAUAAYACAAAACEAtoM4kv4AAADhAQAAEwAAAAAAAAAA&#10;AAAAAAAAAAAAW0NvbnRlbnRfVHlwZXNdLnhtbFBLAQItABQABgAIAAAAIQA4/SH/1gAAAJQBAAAL&#10;AAAAAAAAAAAAAAAAAC8BAABfcmVscy8ucmVsc1BLAQItABQABgAIAAAAIQDVdlCLdwIAAL0EAAAO&#10;AAAAAAAAAAAAAAAAAC4CAABkcnMvZTJvRG9jLnhtbFBLAQItABQABgAIAAAAIQCpqggb4AAAAAoB&#10;AAAPAAAAAAAAAAAAAAAAANEEAABkcnMvZG93bnJldi54bWxQSwUGAAAAAAQABADzAAAA3gUAAAAA&#10;" filled="f" strokecolor="red" strokeweight="1.5pt"/>
            </w:pict>
          </mc:Fallback>
        </mc:AlternateContent>
      </w:r>
    </w:p>
    <w:p w14:paraId="175F56E7" w14:textId="4FE73F9B" w:rsidR="00D63E60" w:rsidRDefault="00D63E60" w:rsidP="008C455E">
      <w:pPr>
        <w:pStyle w:val="a3"/>
      </w:pPr>
    </w:p>
    <w:p w14:paraId="670FAE58" w14:textId="31C6179E" w:rsidR="00D63E60" w:rsidRPr="00F00BF4" w:rsidRDefault="00D63E60" w:rsidP="008C455E">
      <w:pPr>
        <w:pStyle w:val="a3"/>
      </w:pPr>
    </w:p>
    <w:p w14:paraId="264605A0" w14:textId="74A4520A" w:rsidR="00D63E60" w:rsidRDefault="00D63E60" w:rsidP="008C455E">
      <w:pPr>
        <w:pStyle w:val="a3"/>
      </w:pPr>
    </w:p>
    <w:p w14:paraId="6633C48F" w14:textId="2E10F8A5" w:rsidR="00D63E60" w:rsidRDefault="00D63E60" w:rsidP="008C455E">
      <w:pPr>
        <w:pStyle w:val="a3"/>
      </w:pPr>
    </w:p>
    <w:p w14:paraId="42A6A1D8" w14:textId="2A745FB0" w:rsidR="00D63E60" w:rsidRDefault="00D63E60" w:rsidP="008C455E">
      <w:pPr>
        <w:pStyle w:val="a3"/>
      </w:pPr>
    </w:p>
    <w:p w14:paraId="712BF876" w14:textId="23D5B2C8" w:rsidR="00D63E60" w:rsidRDefault="00D63E60" w:rsidP="008C455E">
      <w:pPr>
        <w:pStyle w:val="a3"/>
      </w:pPr>
    </w:p>
    <w:p w14:paraId="5BCCFADF" w14:textId="61C1137A" w:rsidR="00D63E60" w:rsidRDefault="00D63E60" w:rsidP="008C455E">
      <w:pPr>
        <w:pStyle w:val="a3"/>
      </w:pPr>
    </w:p>
    <w:p w14:paraId="471520B0" w14:textId="66B809C6" w:rsidR="00D63E60" w:rsidRDefault="00D63E60" w:rsidP="008C455E">
      <w:pPr>
        <w:pStyle w:val="a3"/>
      </w:pPr>
    </w:p>
    <w:p w14:paraId="1210E4BD" w14:textId="70133CBE" w:rsidR="00D63E60" w:rsidRDefault="00D63E60" w:rsidP="008C455E">
      <w:pPr>
        <w:pStyle w:val="a3"/>
      </w:pPr>
    </w:p>
    <w:p w14:paraId="52187209" w14:textId="58FBB5F4" w:rsidR="00D63E60" w:rsidRDefault="00D63E60" w:rsidP="008C455E">
      <w:pPr>
        <w:pStyle w:val="a3"/>
      </w:pPr>
    </w:p>
    <w:p w14:paraId="1A12EDC0" w14:textId="77777777" w:rsidR="00D63E60" w:rsidRPr="00D63E60" w:rsidRDefault="00D63E60" w:rsidP="008C455E">
      <w:pPr>
        <w:pStyle w:val="a3"/>
      </w:pPr>
    </w:p>
    <w:p w14:paraId="2908EF10" w14:textId="07958066" w:rsidR="00D63E60" w:rsidRDefault="00D63E60" w:rsidP="008C455E">
      <w:pPr>
        <w:pStyle w:val="a3"/>
      </w:pPr>
    </w:p>
    <w:p w14:paraId="28C75342" w14:textId="0DF4DAA7" w:rsidR="00D63E60" w:rsidRDefault="00D63E60" w:rsidP="008C455E">
      <w:pPr>
        <w:pStyle w:val="a3"/>
      </w:pPr>
    </w:p>
    <w:p w14:paraId="0574E2DB" w14:textId="01C8E22E" w:rsidR="004B34AD" w:rsidRDefault="004B34AD" w:rsidP="004B34AD"/>
    <w:p w14:paraId="6F78FC7B" w14:textId="046920B5" w:rsidR="004B34AD" w:rsidRDefault="004B34AD" w:rsidP="004B34AD"/>
    <w:p w14:paraId="0195B6AA" w14:textId="188185F9" w:rsidR="005A16D5" w:rsidRDefault="005A16D5" w:rsidP="008C455E">
      <w:pPr>
        <w:pStyle w:val="a3"/>
      </w:pPr>
    </w:p>
    <w:p w14:paraId="430B8E4D" w14:textId="602E276C" w:rsidR="00A30490" w:rsidRDefault="00A30490" w:rsidP="008C455E">
      <w:pPr>
        <w:pStyle w:val="a3"/>
      </w:pPr>
    </w:p>
    <w:p w14:paraId="0894AE9D" w14:textId="77777777" w:rsidR="00BC5565" w:rsidRPr="00BC5565" w:rsidRDefault="00BC5565" w:rsidP="00BC5565"/>
    <w:p w14:paraId="41550E40" w14:textId="7E508238" w:rsidR="00DA192D" w:rsidRPr="00D63E60" w:rsidRDefault="00DA192D" w:rsidP="008C455E">
      <w:pPr>
        <w:pStyle w:val="a3"/>
      </w:pPr>
      <w:r>
        <w:t xml:space="preserve">表 </w:t>
      </w:r>
      <w:r>
        <w:fldChar w:fldCharType="begin"/>
      </w:r>
      <w:r>
        <w:instrText xml:space="preserve"> SEQ 表 \* ARABIC </w:instrText>
      </w:r>
      <w:r>
        <w:fldChar w:fldCharType="separate"/>
      </w:r>
      <w:r w:rsidR="003C4E97">
        <w:t>4</w:t>
      </w:r>
      <w:r>
        <w:fldChar w:fldCharType="end"/>
      </w:r>
      <w:r>
        <w:rPr>
          <w:rFonts w:hint="eastAsia"/>
        </w:rPr>
        <w:t xml:space="preserve">　</w:t>
      </w:r>
      <w:r w:rsidRPr="00D63E60">
        <w:rPr>
          <w:rFonts w:hint="eastAsia"/>
        </w:rPr>
        <w:t>診療報酬改定率の推移</w:t>
      </w:r>
    </w:p>
    <w:tbl>
      <w:tblPr>
        <w:tblpPr w:leftFromText="142" w:rightFromText="142" w:vertAnchor="text" w:horzAnchor="margin" w:tblpY="6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61"/>
        <w:gridCol w:w="1161"/>
        <w:gridCol w:w="1162"/>
        <w:gridCol w:w="1162"/>
        <w:gridCol w:w="1162"/>
        <w:gridCol w:w="1162"/>
        <w:gridCol w:w="1162"/>
        <w:gridCol w:w="1157"/>
        <w:gridCol w:w="1157"/>
      </w:tblGrid>
      <w:tr w:rsidR="00DA192D" w:rsidRPr="00D63E60" w14:paraId="67F94F06" w14:textId="77777777" w:rsidTr="00BC5565">
        <w:trPr>
          <w:trHeight w:val="283"/>
        </w:trPr>
        <w:tc>
          <w:tcPr>
            <w:tcW w:w="556" w:type="pct"/>
            <w:shd w:val="clear" w:color="auto" w:fill="5B8777" w:themeFill="accent6" w:themeFillShade="BF"/>
            <w:vAlign w:val="center"/>
          </w:tcPr>
          <w:p w14:paraId="77108A28"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平成3</w:t>
            </w:r>
            <w:r w:rsidRPr="00D63E60">
              <w:rPr>
                <w:rFonts w:ascii="BIZ UDゴシック" w:eastAsia="BIZ UDゴシック" w:hAnsi="BIZ UDゴシック" w:cs="ＭＳ Ｐゴシック"/>
                <w:b/>
                <w:bCs/>
                <w:color w:val="FFFFFF" w:themeColor="background1"/>
                <w:sz w:val="16"/>
                <w:szCs w:val="16"/>
              </w:rPr>
              <w:t>0</w:t>
            </w:r>
            <w:r w:rsidRPr="00D63E60">
              <w:rPr>
                <w:rFonts w:ascii="BIZ UDゴシック" w:eastAsia="BIZ UDゴシック" w:hAnsi="BIZ UDゴシック" w:cs="ＭＳ Ｐゴシック" w:hint="eastAsia"/>
                <w:b/>
                <w:bCs/>
                <w:color w:val="FFFFFF" w:themeColor="background1"/>
                <w:sz w:val="16"/>
                <w:szCs w:val="16"/>
              </w:rPr>
              <w:t>年度</w:t>
            </w:r>
          </w:p>
        </w:tc>
        <w:tc>
          <w:tcPr>
            <w:tcW w:w="556" w:type="pct"/>
            <w:shd w:val="clear" w:color="auto" w:fill="5B8777" w:themeFill="accent6" w:themeFillShade="BF"/>
            <w:noWrap/>
            <w:vAlign w:val="center"/>
            <w:hideMark/>
          </w:tcPr>
          <w:p w14:paraId="509129B9"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令和元年度</w:t>
            </w:r>
          </w:p>
        </w:tc>
        <w:tc>
          <w:tcPr>
            <w:tcW w:w="556" w:type="pct"/>
            <w:shd w:val="clear" w:color="auto" w:fill="5B8777" w:themeFill="accent6" w:themeFillShade="BF"/>
            <w:noWrap/>
            <w:vAlign w:val="center"/>
            <w:hideMark/>
          </w:tcPr>
          <w:p w14:paraId="6BFA8E86"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令和２年度</w:t>
            </w:r>
          </w:p>
        </w:tc>
        <w:tc>
          <w:tcPr>
            <w:tcW w:w="556" w:type="pct"/>
            <w:shd w:val="clear" w:color="auto" w:fill="5B8777" w:themeFill="accent6" w:themeFillShade="BF"/>
            <w:noWrap/>
            <w:vAlign w:val="center"/>
            <w:hideMark/>
          </w:tcPr>
          <w:p w14:paraId="063A8F3D"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令和３年度</w:t>
            </w:r>
          </w:p>
        </w:tc>
        <w:tc>
          <w:tcPr>
            <w:tcW w:w="556" w:type="pct"/>
            <w:shd w:val="clear" w:color="auto" w:fill="5B8777" w:themeFill="accent6" w:themeFillShade="BF"/>
            <w:noWrap/>
            <w:vAlign w:val="center"/>
            <w:hideMark/>
          </w:tcPr>
          <w:p w14:paraId="0F95C1A6"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令和４年度</w:t>
            </w:r>
          </w:p>
        </w:tc>
        <w:tc>
          <w:tcPr>
            <w:tcW w:w="556" w:type="pct"/>
            <w:shd w:val="clear" w:color="auto" w:fill="5B8777" w:themeFill="accent6" w:themeFillShade="BF"/>
            <w:vAlign w:val="center"/>
          </w:tcPr>
          <w:p w14:paraId="7F32B067"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令和５年度</w:t>
            </w:r>
          </w:p>
        </w:tc>
        <w:tc>
          <w:tcPr>
            <w:tcW w:w="556" w:type="pct"/>
            <w:shd w:val="clear" w:color="auto" w:fill="5B8777" w:themeFill="accent6" w:themeFillShade="BF"/>
            <w:vAlign w:val="center"/>
          </w:tcPr>
          <w:p w14:paraId="56A65AF9"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hint="eastAsia"/>
                <w:b/>
                <w:bCs/>
                <w:color w:val="FFFFFF" w:themeColor="background1"/>
                <w:sz w:val="16"/>
                <w:szCs w:val="16"/>
              </w:rPr>
              <w:t>令和６年度</w:t>
            </w:r>
          </w:p>
        </w:tc>
        <w:tc>
          <w:tcPr>
            <w:tcW w:w="554" w:type="pct"/>
            <w:shd w:val="clear" w:color="auto" w:fill="5B8777" w:themeFill="accent6" w:themeFillShade="BF"/>
            <w:vAlign w:val="center"/>
          </w:tcPr>
          <w:p w14:paraId="46FCF087"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令和７年度</w:t>
            </w:r>
          </w:p>
        </w:tc>
        <w:tc>
          <w:tcPr>
            <w:tcW w:w="554" w:type="pct"/>
            <w:shd w:val="clear" w:color="auto" w:fill="5B8777" w:themeFill="accent6" w:themeFillShade="BF"/>
            <w:vAlign w:val="center"/>
          </w:tcPr>
          <w:p w14:paraId="70A43E5C"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令和８年度</w:t>
            </w:r>
          </w:p>
        </w:tc>
      </w:tr>
      <w:tr w:rsidR="00DA192D" w:rsidRPr="00D63E60" w14:paraId="39BAD7E3" w14:textId="77777777" w:rsidTr="00BC5565">
        <w:trPr>
          <w:trHeight w:val="283"/>
        </w:trPr>
        <w:tc>
          <w:tcPr>
            <w:tcW w:w="556" w:type="pct"/>
            <w:vAlign w:val="center"/>
          </w:tcPr>
          <w:p w14:paraId="62597FE8"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.9881</w:t>
            </w:r>
          </w:p>
        </w:tc>
        <w:tc>
          <w:tcPr>
            <w:tcW w:w="556" w:type="pct"/>
            <w:shd w:val="clear" w:color="auto" w:fill="auto"/>
            <w:noWrap/>
            <w:vAlign w:val="center"/>
            <w:hideMark/>
          </w:tcPr>
          <w:p w14:paraId="1E8CC23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.9993</w:t>
            </w:r>
          </w:p>
        </w:tc>
        <w:tc>
          <w:tcPr>
            <w:tcW w:w="556" w:type="pct"/>
            <w:shd w:val="clear" w:color="auto" w:fill="auto"/>
            <w:noWrap/>
            <w:vAlign w:val="center"/>
            <w:hideMark/>
          </w:tcPr>
          <w:p w14:paraId="1904B1F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1</w:t>
            </w:r>
            <w:r w:rsidRPr="00D63E60">
              <w:rPr>
                <w:rFonts w:ascii="Arial Rounded MT Bold" w:eastAsia="BIZ UDゴシック" w:hAnsi="Arial Rounded MT Bold" w:cs="ＭＳ Ｐゴシック"/>
                <w:sz w:val="16"/>
                <w:szCs w:val="16"/>
              </w:rPr>
              <w:t>.0010</w:t>
            </w:r>
          </w:p>
        </w:tc>
        <w:tc>
          <w:tcPr>
            <w:tcW w:w="556" w:type="pct"/>
            <w:shd w:val="clear" w:color="auto" w:fill="auto"/>
            <w:noWrap/>
            <w:vAlign w:val="center"/>
            <w:hideMark/>
          </w:tcPr>
          <w:p w14:paraId="642D4592"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shd w:val="clear" w:color="auto" w:fill="auto"/>
            <w:noWrap/>
            <w:vAlign w:val="center"/>
            <w:hideMark/>
          </w:tcPr>
          <w:p w14:paraId="37D2EC3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.9906</w:t>
            </w:r>
          </w:p>
        </w:tc>
        <w:tc>
          <w:tcPr>
            <w:tcW w:w="556" w:type="pct"/>
            <w:vAlign w:val="center"/>
          </w:tcPr>
          <w:p w14:paraId="31BE108B"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vAlign w:val="center"/>
          </w:tcPr>
          <w:p w14:paraId="638D6E4C"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.9988</w:t>
            </w:r>
          </w:p>
        </w:tc>
        <w:tc>
          <w:tcPr>
            <w:tcW w:w="554" w:type="pct"/>
            <w:shd w:val="clear" w:color="auto" w:fill="auto"/>
            <w:vAlign w:val="center"/>
          </w:tcPr>
          <w:p w14:paraId="43CD5697"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4" w:type="pct"/>
            <w:shd w:val="clear" w:color="auto" w:fill="FFFF00"/>
            <w:vAlign w:val="center"/>
          </w:tcPr>
          <w:p w14:paraId="377FB7CC" w14:textId="63AB9B78" w:rsidR="00DA192D" w:rsidRPr="00F00BF4" w:rsidRDefault="00DA192D" w:rsidP="00BC5565">
            <w:pPr>
              <w:spacing w:before="0" w:after="0" w:line="180" w:lineRule="exact"/>
              <w:jc w:val="center"/>
              <w:rPr>
                <w:rFonts w:ascii="Arial Rounded MT Bold" w:eastAsia="BIZ UDゴシック" w:hAnsi="Arial Rounded MT Bold" w:cs="ＭＳ Ｐゴシック"/>
                <w:sz w:val="16"/>
                <w:szCs w:val="16"/>
              </w:rPr>
            </w:pPr>
            <w:r w:rsidRPr="00F00BF4">
              <w:rPr>
                <w:rFonts w:ascii="Arial Rounded MT Bold" w:eastAsia="BIZ UDゴシック" w:hAnsi="Arial Rounded MT Bold" w:cs="ＭＳ Ｐゴシック" w:hint="eastAsia"/>
                <w:sz w:val="16"/>
                <w:szCs w:val="16"/>
              </w:rPr>
              <w:t>1</w:t>
            </w:r>
            <w:r w:rsidRPr="00F00BF4">
              <w:rPr>
                <w:rFonts w:ascii="Arial Rounded MT Bold" w:eastAsia="BIZ UDゴシック" w:hAnsi="Arial Rounded MT Bold" w:cs="ＭＳ Ｐゴシック"/>
                <w:sz w:val="16"/>
                <w:szCs w:val="16"/>
              </w:rPr>
              <w:t>.022</w:t>
            </w:r>
            <w:r w:rsidR="005E2599">
              <w:rPr>
                <w:rFonts w:ascii="Arial Rounded MT Bold" w:eastAsia="BIZ UDゴシック" w:hAnsi="Arial Rounded MT Bold" w:cs="ＭＳ Ｐゴシック" w:hint="eastAsia"/>
                <w:sz w:val="16"/>
                <w:szCs w:val="16"/>
              </w:rPr>
              <w:t>2</w:t>
            </w:r>
          </w:p>
        </w:tc>
      </w:tr>
    </w:tbl>
    <w:p w14:paraId="55FAC93C" w14:textId="31EA0B44" w:rsidR="006F64B2" w:rsidRDefault="00F52A5B" w:rsidP="008C455E">
      <w:pPr>
        <w:pStyle w:val="a3"/>
      </w:pPr>
      <w:r>
        <w:t xml:space="preserve">表 </w:t>
      </w:r>
      <w:r>
        <w:fldChar w:fldCharType="begin"/>
      </w:r>
      <w:r>
        <w:instrText xml:space="preserve"> SEQ 表 \* ARABIC </w:instrText>
      </w:r>
      <w:r>
        <w:fldChar w:fldCharType="separate"/>
      </w:r>
      <w:r w:rsidR="003C4E97">
        <w:t>5</w:t>
      </w:r>
      <w:r>
        <w:fldChar w:fldCharType="end"/>
      </w:r>
      <w:r>
        <w:rPr>
          <w:rFonts w:hint="eastAsia"/>
        </w:rPr>
        <w:t xml:space="preserve">　</w:t>
      </w:r>
      <w:r w:rsidR="000A260F" w:rsidRPr="00D63E60">
        <w:rPr>
          <w:rFonts w:hint="eastAsia"/>
        </w:rPr>
        <w:t>診療費推計結果（対前年度比）</w:t>
      </w:r>
    </w:p>
    <w:tbl>
      <w:tblPr>
        <w:tblW w:w="5000" w:type="pct"/>
        <w:tblLayout w:type="fixed"/>
        <w:tblCellMar>
          <w:left w:w="99" w:type="dxa"/>
          <w:right w:w="99" w:type="dxa"/>
        </w:tblCellMar>
        <w:tblLook w:val="04A0" w:firstRow="1" w:lastRow="0" w:firstColumn="1" w:lastColumn="0" w:noHBand="0" w:noVBand="1"/>
      </w:tblPr>
      <w:tblGrid>
        <w:gridCol w:w="561"/>
        <w:gridCol w:w="1420"/>
        <w:gridCol w:w="2121"/>
        <w:gridCol w:w="1065"/>
        <w:gridCol w:w="2052"/>
        <w:gridCol w:w="1137"/>
        <w:gridCol w:w="1045"/>
        <w:gridCol w:w="1045"/>
      </w:tblGrid>
      <w:tr w:rsidR="006F64B2" w:rsidRPr="006F64B2" w14:paraId="056A73EF" w14:textId="77777777" w:rsidTr="00BC5565">
        <w:trPr>
          <w:trHeight w:val="283"/>
        </w:trPr>
        <w:tc>
          <w:tcPr>
            <w:tcW w:w="948" w:type="pct"/>
            <w:gridSpan w:val="2"/>
            <w:vMerge w:val="restart"/>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1106F84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 xml:space="preserve">　</w:t>
            </w:r>
          </w:p>
        </w:tc>
        <w:tc>
          <w:tcPr>
            <w:tcW w:w="152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536FDB2A" w14:textId="5EB19994"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令和８年</w:t>
            </w:r>
            <w:r w:rsidRPr="009F1D87">
              <w:rPr>
                <w:rFonts w:ascii="BIZ UDゴシック" w:eastAsia="BIZ UDゴシック" w:hAnsi="BIZ UDゴシック" w:cs="ＭＳ Ｐゴシック" w:hint="eastAsia"/>
                <w:color w:val="FFFFFF" w:themeColor="background1"/>
                <w:sz w:val="16"/>
                <w:szCs w:val="16"/>
              </w:rPr>
              <w:t>度（</w:t>
            </w:r>
            <w:r w:rsidR="001F0A7B" w:rsidRPr="009F1D87">
              <w:rPr>
                <w:rFonts w:ascii="BIZ UDゴシック" w:eastAsia="BIZ UDゴシック" w:hAnsi="BIZ UDゴシック" w:cs="ＭＳ Ｐゴシック" w:hint="eastAsia"/>
                <w:color w:val="FFFFFF" w:themeColor="background1"/>
                <w:sz w:val="16"/>
                <w:szCs w:val="16"/>
              </w:rPr>
              <w:t>本算定</w:t>
            </w:r>
            <w:r w:rsidRPr="009F1D87">
              <w:rPr>
                <w:rFonts w:ascii="BIZ UDゴシック" w:eastAsia="BIZ UDゴシック" w:hAnsi="BIZ UDゴシック" w:cs="ＭＳ Ｐゴシック" w:hint="eastAsia"/>
                <w:color w:val="FFFFFF" w:themeColor="background1"/>
                <w:sz w:val="16"/>
                <w:szCs w:val="16"/>
              </w:rPr>
              <w:t>）</w:t>
            </w:r>
          </w:p>
        </w:tc>
        <w:tc>
          <w:tcPr>
            <w:tcW w:w="1526"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0537C183" w14:textId="14E15F2D"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令和７年度（</w:t>
            </w:r>
            <w:r w:rsidR="00F00BF4">
              <w:rPr>
                <w:rFonts w:ascii="BIZ UDゴシック" w:eastAsia="BIZ UDゴシック" w:hAnsi="BIZ UDゴシック" w:cs="ＭＳ Ｐゴシック" w:hint="eastAsia"/>
                <w:color w:val="FFFFFF" w:themeColor="background1"/>
                <w:sz w:val="16"/>
                <w:szCs w:val="16"/>
              </w:rPr>
              <w:t>実績見込</w:t>
            </w:r>
            <w:r w:rsidRPr="006F64B2">
              <w:rPr>
                <w:rFonts w:ascii="BIZ UDゴシック" w:eastAsia="BIZ UDゴシック" w:hAnsi="BIZ UDゴシック" w:cs="ＭＳ Ｐゴシック" w:hint="eastAsia"/>
                <w:color w:val="FFFFFF" w:themeColor="background1"/>
                <w:sz w:val="16"/>
                <w:szCs w:val="16"/>
              </w:rPr>
              <w:t>）</w:t>
            </w:r>
          </w:p>
        </w:tc>
        <w:tc>
          <w:tcPr>
            <w:tcW w:w="1000"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47077D9B" w14:textId="6093F223"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対前年度比</w:t>
            </w:r>
          </w:p>
        </w:tc>
      </w:tr>
      <w:tr w:rsidR="006F64B2" w:rsidRPr="006F64B2" w14:paraId="0575958C" w14:textId="77777777" w:rsidTr="00BC5565">
        <w:trPr>
          <w:trHeight w:val="283"/>
        </w:trPr>
        <w:tc>
          <w:tcPr>
            <w:tcW w:w="948" w:type="pct"/>
            <w:gridSpan w:val="2"/>
            <w:vMerge/>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5FEE5C62"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6"/>
                <w:szCs w:val="16"/>
              </w:rPr>
            </w:pPr>
          </w:p>
        </w:tc>
        <w:tc>
          <w:tcPr>
            <w:tcW w:w="1015" w:type="pct"/>
            <w:tcBorders>
              <w:top w:val="nil"/>
              <w:left w:val="single" w:sz="8" w:space="0" w:color="auto"/>
              <w:bottom w:val="single" w:sz="8" w:space="0" w:color="auto"/>
              <w:right w:val="single" w:sz="4" w:space="0" w:color="auto"/>
            </w:tcBorders>
            <w:shd w:val="clear" w:color="auto" w:fill="5B8777" w:themeFill="accent6" w:themeFillShade="BF"/>
            <w:vAlign w:val="center"/>
            <w:hideMark/>
          </w:tcPr>
          <w:p w14:paraId="565AFD2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10" w:type="pct"/>
            <w:tcBorders>
              <w:top w:val="nil"/>
              <w:left w:val="nil"/>
              <w:bottom w:val="single" w:sz="8" w:space="0" w:color="auto"/>
              <w:right w:val="single" w:sz="8" w:space="0" w:color="auto"/>
            </w:tcBorders>
            <w:shd w:val="clear" w:color="auto" w:fill="5B8777" w:themeFill="accent6" w:themeFillShade="BF"/>
            <w:vAlign w:val="center"/>
            <w:hideMark/>
          </w:tcPr>
          <w:p w14:paraId="7BAED4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982" w:type="pct"/>
            <w:tcBorders>
              <w:top w:val="nil"/>
              <w:left w:val="nil"/>
              <w:bottom w:val="single" w:sz="8" w:space="0" w:color="auto"/>
              <w:right w:val="single" w:sz="4" w:space="0" w:color="auto"/>
            </w:tcBorders>
            <w:shd w:val="clear" w:color="auto" w:fill="5B8777" w:themeFill="accent6" w:themeFillShade="BF"/>
            <w:vAlign w:val="center"/>
            <w:hideMark/>
          </w:tcPr>
          <w:p w14:paraId="7D174A5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44" w:type="pct"/>
            <w:tcBorders>
              <w:top w:val="nil"/>
              <w:left w:val="nil"/>
              <w:bottom w:val="single" w:sz="8" w:space="0" w:color="auto"/>
              <w:right w:val="single" w:sz="8" w:space="0" w:color="auto"/>
            </w:tcBorders>
            <w:shd w:val="clear" w:color="auto" w:fill="5B8777" w:themeFill="accent6" w:themeFillShade="BF"/>
            <w:vAlign w:val="center"/>
            <w:hideMark/>
          </w:tcPr>
          <w:p w14:paraId="018B93B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500" w:type="pct"/>
            <w:tcBorders>
              <w:top w:val="nil"/>
              <w:left w:val="nil"/>
              <w:bottom w:val="single" w:sz="8" w:space="0" w:color="auto"/>
              <w:right w:val="single" w:sz="4" w:space="0" w:color="auto"/>
            </w:tcBorders>
            <w:shd w:val="clear" w:color="auto" w:fill="5B8777" w:themeFill="accent6" w:themeFillShade="BF"/>
            <w:vAlign w:val="center"/>
            <w:hideMark/>
          </w:tcPr>
          <w:p w14:paraId="62ADCE0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00" w:type="pct"/>
            <w:tcBorders>
              <w:top w:val="nil"/>
              <w:left w:val="nil"/>
              <w:bottom w:val="single" w:sz="8" w:space="0" w:color="auto"/>
              <w:right w:val="single" w:sz="8" w:space="0" w:color="auto"/>
            </w:tcBorders>
            <w:shd w:val="clear" w:color="auto" w:fill="5B8777" w:themeFill="accent6" w:themeFillShade="BF"/>
            <w:vAlign w:val="center"/>
            <w:hideMark/>
          </w:tcPr>
          <w:p w14:paraId="40C5F5DA" w14:textId="7A1BA662"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r>
      <w:tr w:rsidR="006F64B2" w:rsidRPr="006F64B2" w14:paraId="694A783C" w14:textId="77777777" w:rsidTr="00821F46">
        <w:trPr>
          <w:trHeight w:val="283"/>
        </w:trPr>
        <w:tc>
          <w:tcPr>
            <w:tcW w:w="948" w:type="pct"/>
            <w:gridSpan w:val="2"/>
            <w:tcBorders>
              <w:top w:val="single" w:sz="8" w:space="0" w:color="auto"/>
              <w:left w:val="single" w:sz="8" w:space="0" w:color="auto"/>
              <w:bottom w:val="double" w:sz="6" w:space="0" w:color="auto"/>
              <w:right w:val="nil"/>
            </w:tcBorders>
            <w:shd w:val="clear" w:color="auto" w:fill="auto"/>
            <w:vAlign w:val="center"/>
            <w:hideMark/>
          </w:tcPr>
          <w:p w14:paraId="0AF6DE2D"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計</w:t>
            </w:r>
          </w:p>
        </w:tc>
        <w:tc>
          <w:tcPr>
            <w:tcW w:w="1015" w:type="pct"/>
            <w:tcBorders>
              <w:top w:val="nil"/>
              <w:left w:val="single" w:sz="8" w:space="0" w:color="auto"/>
              <w:bottom w:val="double" w:sz="6" w:space="0" w:color="auto"/>
              <w:right w:val="single" w:sz="4" w:space="0" w:color="auto"/>
            </w:tcBorders>
            <w:shd w:val="clear" w:color="auto" w:fill="FFFF00"/>
            <w:vAlign w:val="center"/>
            <w:hideMark/>
          </w:tcPr>
          <w:p w14:paraId="3BB60E4F" w14:textId="1D7219F9"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662,326,288,120</w:t>
            </w:r>
            <w:r w:rsidRPr="00F00BF4">
              <w:rPr>
                <w:rFonts w:ascii="Arial Rounded MT Bold" w:hAnsi="Arial Rounded MT Bold"/>
                <w:sz w:val="16"/>
                <w:szCs w:val="16"/>
              </w:rPr>
              <w:t>円</w:t>
            </w:r>
          </w:p>
        </w:tc>
        <w:tc>
          <w:tcPr>
            <w:tcW w:w="510" w:type="pct"/>
            <w:tcBorders>
              <w:top w:val="nil"/>
              <w:left w:val="nil"/>
              <w:bottom w:val="double" w:sz="6" w:space="0" w:color="auto"/>
              <w:right w:val="single" w:sz="8" w:space="0" w:color="auto"/>
            </w:tcBorders>
            <w:shd w:val="clear" w:color="auto" w:fill="FFFF00"/>
            <w:vAlign w:val="center"/>
            <w:hideMark/>
          </w:tcPr>
          <w:p w14:paraId="524FBBBF" w14:textId="3A51F42D"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439,424</w:t>
            </w:r>
            <w:r w:rsidRPr="00F00BF4">
              <w:rPr>
                <w:rFonts w:ascii="Arial Rounded MT Bold" w:hAnsi="Arial Rounded MT Bold"/>
                <w:sz w:val="16"/>
                <w:szCs w:val="16"/>
              </w:rPr>
              <w:t>円</w:t>
            </w:r>
          </w:p>
        </w:tc>
        <w:tc>
          <w:tcPr>
            <w:tcW w:w="982" w:type="pct"/>
            <w:tcBorders>
              <w:top w:val="nil"/>
              <w:left w:val="nil"/>
              <w:bottom w:val="double" w:sz="6" w:space="0" w:color="auto"/>
              <w:right w:val="single" w:sz="4" w:space="0" w:color="auto"/>
            </w:tcBorders>
            <w:shd w:val="clear" w:color="auto" w:fill="auto"/>
            <w:vAlign w:val="center"/>
            <w:hideMark/>
          </w:tcPr>
          <w:p w14:paraId="57E2806D" w14:textId="1DC38877"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653,698,100,924</w:t>
            </w:r>
            <w:r w:rsidRPr="00F00BF4">
              <w:rPr>
                <w:rFonts w:ascii="Arial Rounded MT Bold" w:hAnsi="Arial Rounded MT Bold"/>
                <w:sz w:val="16"/>
                <w:szCs w:val="16"/>
              </w:rPr>
              <w:t>円</w:t>
            </w:r>
          </w:p>
        </w:tc>
        <w:tc>
          <w:tcPr>
            <w:tcW w:w="544" w:type="pct"/>
            <w:tcBorders>
              <w:top w:val="nil"/>
              <w:left w:val="nil"/>
              <w:bottom w:val="double" w:sz="6" w:space="0" w:color="auto"/>
              <w:right w:val="single" w:sz="8" w:space="0" w:color="auto"/>
            </w:tcBorders>
            <w:shd w:val="clear" w:color="auto" w:fill="auto"/>
            <w:vAlign w:val="center"/>
            <w:hideMark/>
          </w:tcPr>
          <w:p w14:paraId="2765C0F9" w14:textId="1E8BBFF0" w:rsidR="006F64B2" w:rsidRPr="006F64B2"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423,228</w:t>
            </w:r>
            <w:r w:rsidRPr="00F00BF4">
              <w:rPr>
                <w:rFonts w:ascii="Arial Rounded MT Bold" w:hAnsi="Arial Rounded MT Bold"/>
                <w:sz w:val="16"/>
                <w:szCs w:val="16"/>
              </w:rPr>
              <w:t>円</w:t>
            </w:r>
          </w:p>
        </w:tc>
        <w:tc>
          <w:tcPr>
            <w:tcW w:w="500" w:type="pct"/>
            <w:tcBorders>
              <w:top w:val="nil"/>
              <w:left w:val="nil"/>
              <w:bottom w:val="double" w:sz="6" w:space="0" w:color="auto"/>
              <w:right w:val="single" w:sz="4" w:space="0" w:color="auto"/>
            </w:tcBorders>
            <w:shd w:val="clear" w:color="auto" w:fill="FFFF00"/>
            <w:vAlign w:val="center"/>
            <w:hideMark/>
          </w:tcPr>
          <w:p w14:paraId="05A8CF1A" w14:textId="05A7811A" w:rsidR="006F64B2"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eastAsia="ＭＳ 明朝" w:hAnsi="Arial Rounded MT Bold" w:cs="ＭＳ 明朝"/>
                <w:color w:val="000000"/>
                <w:sz w:val="14"/>
                <w:szCs w:val="14"/>
              </w:rPr>
              <w:t>＋</w:t>
            </w:r>
            <w:r w:rsidRPr="00F00BF4">
              <w:rPr>
                <w:rFonts w:ascii="Arial Rounded MT Bold" w:eastAsia="ＭＳ 明朝" w:hAnsi="Arial Rounded MT Bold" w:cs="ＭＳ 明朝"/>
                <w:color w:val="000000"/>
                <w:sz w:val="14"/>
                <w:szCs w:val="14"/>
              </w:rPr>
              <w:t>1.3%</w:t>
            </w:r>
          </w:p>
        </w:tc>
        <w:tc>
          <w:tcPr>
            <w:tcW w:w="500" w:type="pct"/>
            <w:tcBorders>
              <w:top w:val="nil"/>
              <w:left w:val="nil"/>
              <w:bottom w:val="double" w:sz="6" w:space="0" w:color="auto"/>
              <w:right w:val="single" w:sz="8" w:space="0" w:color="auto"/>
            </w:tcBorders>
            <w:shd w:val="clear" w:color="auto" w:fill="FFFF00"/>
            <w:vAlign w:val="center"/>
            <w:hideMark/>
          </w:tcPr>
          <w:p w14:paraId="381DC63A" w14:textId="0F5BB11F" w:rsidR="006F64B2"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eastAsia="游ゴシック" w:hAnsi="Arial Rounded MT Bold" w:cs="ＭＳ Ｐゴシック"/>
                <w:color w:val="000000"/>
                <w:sz w:val="14"/>
                <w:szCs w:val="14"/>
              </w:rPr>
              <w:t>＋</w:t>
            </w:r>
            <w:r w:rsidRPr="00F00BF4">
              <w:rPr>
                <w:rFonts w:ascii="Arial Rounded MT Bold" w:eastAsia="游ゴシック" w:hAnsi="Arial Rounded MT Bold" w:cs="ＭＳ Ｐゴシック"/>
                <w:color w:val="000000"/>
                <w:sz w:val="14"/>
                <w:szCs w:val="14"/>
              </w:rPr>
              <w:t>3.8%</w:t>
            </w:r>
          </w:p>
        </w:tc>
      </w:tr>
      <w:tr w:rsidR="00F00BF4" w:rsidRPr="006F64B2" w14:paraId="4E4E862B" w14:textId="77777777" w:rsidTr="00821F46">
        <w:trPr>
          <w:trHeight w:val="283"/>
        </w:trPr>
        <w:tc>
          <w:tcPr>
            <w:tcW w:w="269" w:type="pct"/>
            <w:vMerge w:val="restart"/>
            <w:tcBorders>
              <w:top w:val="nil"/>
              <w:left w:val="single" w:sz="8" w:space="0" w:color="auto"/>
              <w:bottom w:val="single" w:sz="8" w:space="0" w:color="000000"/>
              <w:right w:val="single" w:sz="8" w:space="0" w:color="auto"/>
            </w:tcBorders>
            <w:shd w:val="clear" w:color="auto" w:fill="auto"/>
            <w:vAlign w:val="center"/>
            <w:hideMark/>
          </w:tcPr>
          <w:p w14:paraId="68F3757A" w14:textId="77777777" w:rsidR="00F00BF4" w:rsidRPr="006F64B2" w:rsidRDefault="00F00BF4" w:rsidP="00F00BF4">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内訳</w:t>
            </w:r>
          </w:p>
        </w:tc>
        <w:tc>
          <w:tcPr>
            <w:tcW w:w="680" w:type="pct"/>
            <w:tcBorders>
              <w:top w:val="nil"/>
              <w:left w:val="nil"/>
              <w:bottom w:val="single" w:sz="4" w:space="0" w:color="auto"/>
              <w:right w:val="nil"/>
            </w:tcBorders>
            <w:shd w:val="clear" w:color="auto" w:fill="auto"/>
            <w:vAlign w:val="center"/>
            <w:hideMark/>
          </w:tcPr>
          <w:p w14:paraId="5EEEC7CC"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未就学児</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0973CE54" w14:textId="7CC07DC5"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8,540,912,954</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3ABF319A" w14:textId="6C605183"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236,899</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53DEA68E" w14:textId="19161E9F"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8,843,136,933</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1FA8659D" w14:textId="1D3B96AD"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236,492</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1A4EEB37" w14:textId="3252A486"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3.4%</w:t>
            </w:r>
          </w:p>
        </w:tc>
        <w:tc>
          <w:tcPr>
            <w:tcW w:w="500" w:type="pct"/>
            <w:tcBorders>
              <w:top w:val="nil"/>
              <w:left w:val="nil"/>
              <w:bottom w:val="single" w:sz="4" w:space="0" w:color="auto"/>
              <w:right w:val="single" w:sz="8" w:space="0" w:color="auto"/>
            </w:tcBorders>
            <w:shd w:val="clear" w:color="auto" w:fill="FFFF00"/>
            <w:vAlign w:val="center"/>
            <w:hideMark/>
          </w:tcPr>
          <w:p w14:paraId="60A252C7" w14:textId="78F6082F"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0.2%</w:t>
            </w:r>
          </w:p>
        </w:tc>
      </w:tr>
      <w:tr w:rsidR="00F00BF4" w:rsidRPr="006F64B2" w14:paraId="278E6AC7"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357DEC59"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3AE0EC2C"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70歳未満</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61D125A8" w14:textId="4F97AF1D"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431,081,854,715</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F9E776C" w14:textId="6BE606B4"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369,069</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6D583875" w14:textId="4F5B072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418,183,344,475</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6C7AD29E" w14:textId="1145525C"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353,031</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EEEE9D0" w14:textId="1F3A301D"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3.1%</w:t>
            </w:r>
          </w:p>
        </w:tc>
        <w:tc>
          <w:tcPr>
            <w:tcW w:w="500" w:type="pct"/>
            <w:tcBorders>
              <w:top w:val="nil"/>
              <w:left w:val="nil"/>
              <w:bottom w:val="single" w:sz="4" w:space="0" w:color="auto"/>
              <w:right w:val="single" w:sz="8" w:space="0" w:color="auto"/>
            </w:tcBorders>
            <w:shd w:val="clear" w:color="auto" w:fill="FFFF00"/>
            <w:vAlign w:val="center"/>
            <w:hideMark/>
          </w:tcPr>
          <w:p w14:paraId="6E8CB87C" w14:textId="7CC2E2D1"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4.5%</w:t>
            </w:r>
          </w:p>
        </w:tc>
      </w:tr>
      <w:tr w:rsidR="00F00BF4" w:rsidRPr="006F64B2" w14:paraId="02AC1CD6"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1DA32658"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1702AD7A"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70歳以上現役</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5CC5DAF0" w14:textId="0A6D95E7"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12,421,121,029</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D6D1D2E" w14:textId="69FB774F"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690,407</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4E052814" w14:textId="50773F8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13,513,575,919</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36DF7436" w14:textId="4E13ACE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671,849</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57A1981" w14:textId="48008944"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8.1%</w:t>
            </w:r>
          </w:p>
        </w:tc>
        <w:tc>
          <w:tcPr>
            <w:tcW w:w="500" w:type="pct"/>
            <w:tcBorders>
              <w:top w:val="nil"/>
              <w:left w:val="nil"/>
              <w:bottom w:val="single" w:sz="4" w:space="0" w:color="auto"/>
              <w:right w:val="single" w:sz="8" w:space="0" w:color="auto"/>
            </w:tcBorders>
            <w:shd w:val="clear" w:color="auto" w:fill="FFFF00"/>
            <w:vAlign w:val="center"/>
            <w:hideMark/>
          </w:tcPr>
          <w:p w14:paraId="28313432" w14:textId="02042203"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2.8%</w:t>
            </w:r>
          </w:p>
        </w:tc>
      </w:tr>
      <w:tr w:rsidR="00F00BF4" w:rsidRPr="006F64B2" w14:paraId="53EC1CE7"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1FDAF9D6"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8" w:space="0" w:color="auto"/>
              <w:right w:val="nil"/>
            </w:tcBorders>
            <w:shd w:val="clear" w:color="auto" w:fill="auto"/>
            <w:vAlign w:val="center"/>
            <w:hideMark/>
          </w:tcPr>
          <w:p w14:paraId="2EAF5426"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70歳以上一般</w:t>
            </w:r>
          </w:p>
        </w:tc>
        <w:tc>
          <w:tcPr>
            <w:tcW w:w="1015" w:type="pct"/>
            <w:tcBorders>
              <w:top w:val="nil"/>
              <w:left w:val="single" w:sz="8" w:space="0" w:color="auto"/>
              <w:bottom w:val="single" w:sz="8" w:space="0" w:color="auto"/>
              <w:right w:val="single" w:sz="4" w:space="0" w:color="auto"/>
            </w:tcBorders>
            <w:shd w:val="clear" w:color="auto" w:fill="FFFF00"/>
            <w:vAlign w:val="center"/>
            <w:hideMark/>
          </w:tcPr>
          <w:p w14:paraId="173BF246" w14:textId="434EFF03"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210,282,399,422</w:t>
            </w:r>
            <w:r w:rsidRPr="00F00BF4">
              <w:rPr>
                <w:rFonts w:ascii="Arial Rounded MT Bold" w:hAnsi="Arial Rounded MT Bold"/>
                <w:sz w:val="16"/>
                <w:szCs w:val="16"/>
              </w:rPr>
              <w:t>円</w:t>
            </w:r>
          </w:p>
        </w:tc>
        <w:tc>
          <w:tcPr>
            <w:tcW w:w="510" w:type="pct"/>
            <w:tcBorders>
              <w:top w:val="nil"/>
              <w:left w:val="nil"/>
              <w:bottom w:val="single" w:sz="8" w:space="0" w:color="auto"/>
              <w:right w:val="single" w:sz="8" w:space="0" w:color="auto"/>
            </w:tcBorders>
            <w:shd w:val="clear" w:color="auto" w:fill="FFFF00"/>
            <w:vAlign w:val="center"/>
            <w:hideMark/>
          </w:tcPr>
          <w:p w14:paraId="71CA314E" w14:textId="4595C702"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737,336</w:t>
            </w:r>
            <w:r w:rsidRPr="00F00BF4">
              <w:rPr>
                <w:rFonts w:ascii="Arial Rounded MT Bold" w:hAnsi="Arial Rounded MT Bold"/>
                <w:sz w:val="16"/>
                <w:szCs w:val="16"/>
              </w:rPr>
              <w:t>円</w:t>
            </w:r>
          </w:p>
        </w:tc>
        <w:tc>
          <w:tcPr>
            <w:tcW w:w="982" w:type="pct"/>
            <w:tcBorders>
              <w:top w:val="nil"/>
              <w:left w:val="nil"/>
              <w:bottom w:val="single" w:sz="8" w:space="0" w:color="auto"/>
              <w:right w:val="single" w:sz="4" w:space="0" w:color="auto"/>
            </w:tcBorders>
            <w:shd w:val="clear" w:color="auto" w:fill="auto"/>
            <w:vAlign w:val="center"/>
            <w:hideMark/>
          </w:tcPr>
          <w:p w14:paraId="74D28148" w14:textId="76346806"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213,158,043,597</w:t>
            </w:r>
            <w:r w:rsidRPr="00F00BF4">
              <w:rPr>
                <w:rFonts w:ascii="Arial Rounded MT Bold" w:hAnsi="Arial Rounded MT Bold"/>
                <w:sz w:val="16"/>
                <w:szCs w:val="16"/>
              </w:rPr>
              <w:t>円</w:t>
            </w:r>
          </w:p>
        </w:tc>
        <w:tc>
          <w:tcPr>
            <w:tcW w:w="544" w:type="pct"/>
            <w:tcBorders>
              <w:top w:val="nil"/>
              <w:left w:val="nil"/>
              <w:bottom w:val="single" w:sz="8" w:space="0" w:color="auto"/>
              <w:right w:val="single" w:sz="8" w:space="0" w:color="auto"/>
            </w:tcBorders>
            <w:shd w:val="clear" w:color="auto" w:fill="auto"/>
            <w:vAlign w:val="center"/>
            <w:hideMark/>
          </w:tcPr>
          <w:p w14:paraId="4AB6A26A" w14:textId="0E465E5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704,669</w:t>
            </w:r>
            <w:r w:rsidRPr="00F00BF4">
              <w:rPr>
                <w:rFonts w:ascii="Arial Rounded MT Bold" w:hAnsi="Arial Rounded MT Bold"/>
                <w:sz w:val="16"/>
                <w:szCs w:val="16"/>
              </w:rPr>
              <w:t>円</w:t>
            </w:r>
          </w:p>
        </w:tc>
        <w:tc>
          <w:tcPr>
            <w:tcW w:w="500" w:type="pct"/>
            <w:tcBorders>
              <w:top w:val="nil"/>
              <w:left w:val="nil"/>
              <w:bottom w:val="single" w:sz="8" w:space="0" w:color="auto"/>
              <w:right w:val="single" w:sz="4" w:space="0" w:color="auto"/>
            </w:tcBorders>
            <w:shd w:val="clear" w:color="auto" w:fill="FFFF00"/>
            <w:vAlign w:val="center"/>
            <w:hideMark/>
          </w:tcPr>
          <w:p w14:paraId="5B818EB4" w14:textId="3257131D"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1.3%</w:t>
            </w:r>
          </w:p>
        </w:tc>
        <w:tc>
          <w:tcPr>
            <w:tcW w:w="500" w:type="pct"/>
            <w:tcBorders>
              <w:top w:val="nil"/>
              <w:left w:val="nil"/>
              <w:bottom w:val="single" w:sz="8" w:space="0" w:color="auto"/>
              <w:right w:val="single" w:sz="8" w:space="0" w:color="auto"/>
            </w:tcBorders>
            <w:shd w:val="clear" w:color="auto" w:fill="FFFF00"/>
            <w:vAlign w:val="center"/>
            <w:hideMark/>
          </w:tcPr>
          <w:p w14:paraId="144C7333" w14:textId="63EBA094"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4.6%</w:t>
            </w:r>
          </w:p>
        </w:tc>
      </w:tr>
    </w:tbl>
    <w:p w14:paraId="4E6F6988" w14:textId="26E89042" w:rsidR="006F64B2" w:rsidRDefault="00F52A5B" w:rsidP="008C455E">
      <w:pPr>
        <w:pStyle w:val="a3"/>
      </w:pPr>
      <w:r>
        <w:lastRenderedPageBreak/>
        <w:t xml:space="preserve">表 </w:t>
      </w:r>
      <w:r>
        <w:fldChar w:fldCharType="begin"/>
      </w:r>
      <w:r>
        <w:instrText xml:space="preserve"> SEQ 表 \* ARABIC </w:instrText>
      </w:r>
      <w:r>
        <w:fldChar w:fldCharType="separate"/>
      </w:r>
      <w:r w:rsidR="003C4E97">
        <w:t>6</w:t>
      </w:r>
      <w:r>
        <w:fldChar w:fldCharType="end"/>
      </w:r>
      <w:r>
        <w:rPr>
          <w:rFonts w:hint="eastAsia"/>
        </w:rPr>
        <w:t xml:space="preserve">　</w:t>
      </w:r>
      <w:r w:rsidR="000A260F" w:rsidRPr="00D63E60">
        <w:rPr>
          <w:rFonts w:hint="eastAsia"/>
        </w:rPr>
        <w:t>一人当たり診療費の推移</w:t>
      </w:r>
    </w:p>
    <w:tbl>
      <w:tblPr>
        <w:tblW w:w="5000" w:type="pct"/>
        <w:tblCellMar>
          <w:left w:w="99" w:type="dxa"/>
          <w:right w:w="99" w:type="dxa"/>
        </w:tblCellMar>
        <w:tblLook w:val="04A0" w:firstRow="1" w:lastRow="0" w:firstColumn="1" w:lastColumn="0" w:noHBand="0" w:noVBand="1"/>
      </w:tblPr>
      <w:tblGrid>
        <w:gridCol w:w="1238"/>
        <w:gridCol w:w="1023"/>
        <w:gridCol w:w="1023"/>
        <w:gridCol w:w="1023"/>
        <w:gridCol w:w="1023"/>
        <w:gridCol w:w="1023"/>
        <w:gridCol w:w="1023"/>
        <w:gridCol w:w="1023"/>
        <w:gridCol w:w="1023"/>
        <w:gridCol w:w="1024"/>
      </w:tblGrid>
      <w:tr w:rsidR="00660796" w:rsidRPr="006F64B2" w14:paraId="3EDB1C29" w14:textId="77777777" w:rsidTr="00BC5565">
        <w:trPr>
          <w:trHeight w:val="283"/>
        </w:trPr>
        <w:tc>
          <w:tcPr>
            <w:tcW w:w="500" w:type="pct"/>
            <w:tcBorders>
              <w:top w:val="single" w:sz="8" w:space="0" w:color="auto"/>
              <w:left w:val="single" w:sz="8" w:space="0" w:color="auto"/>
              <w:bottom w:val="single" w:sz="8" w:space="0" w:color="auto"/>
              <w:right w:val="nil"/>
            </w:tcBorders>
            <w:shd w:val="clear" w:color="auto" w:fill="5B8777" w:themeFill="accent6" w:themeFillShade="BF"/>
            <w:noWrap/>
            <w:vAlign w:val="center"/>
            <w:hideMark/>
          </w:tcPr>
          <w:p w14:paraId="16E12D69"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2"/>
                <w:szCs w:val="12"/>
              </w:rPr>
            </w:pPr>
            <w:r w:rsidRPr="006F64B2">
              <w:rPr>
                <w:rFonts w:ascii="BIZ UDゴシック" w:eastAsia="BIZ UDゴシック" w:hAnsi="BIZ UDゴシック" w:cs="ＭＳ Ｐゴシック" w:hint="eastAsia"/>
                <w:color w:val="FFFFFF" w:themeColor="background1"/>
                <w:sz w:val="12"/>
                <w:szCs w:val="12"/>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5797E28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F64B2">
              <w:rPr>
                <w:rFonts w:ascii="BIZ UDゴシック" w:eastAsia="BIZ UDゴシック" w:hAnsi="BIZ UDゴシック" w:cs="ＭＳ Ｐゴシック" w:hint="eastAsia"/>
                <w:b/>
                <w:bCs/>
                <w:color w:val="FFFFFF" w:themeColor="background1"/>
                <w:sz w:val="14"/>
                <w:szCs w:val="14"/>
              </w:rPr>
              <w:t>平成30年度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8DAE0A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令和元年度</w:t>
            </w:r>
          </w:p>
        </w:tc>
        <w:tc>
          <w:tcPr>
            <w:tcW w:w="500" w:type="pct"/>
            <w:tcBorders>
              <w:top w:val="single" w:sz="8" w:space="0" w:color="auto"/>
              <w:left w:val="nil"/>
              <w:bottom w:val="single" w:sz="8" w:space="0" w:color="auto"/>
              <w:right w:val="nil"/>
            </w:tcBorders>
            <w:shd w:val="clear" w:color="auto" w:fill="5B8777" w:themeFill="accent6" w:themeFillShade="BF"/>
            <w:noWrap/>
            <w:vAlign w:val="center"/>
            <w:hideMark/>
          </w:tcPr>
          <w:p w14:paraId="7FEA92E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令和２年度</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noWrap/>
            <w:vAlign w:val="center"/>
            <w:hideMark/>
          </w:tcPr>
          <w:p w14:paraId="6511C4F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令和３年度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5BD071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令和４年度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FC72B9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令和５年度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46E03F75" w14:textId="60837563"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令和６年度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3EF523C"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令和７年度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F327C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令和８年度</w:t>
            </w:r>
          </w:p>
        </w:tc>
      </w:tr>
      <w:tr w:rsidR="006F64B2" w:rsidRPr="006F64B2" w14:paraId="267C0925"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76D43931"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全体</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6A30702"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372,551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50BB7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384,099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6F344846"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374,147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3C59E7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398,825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F5C160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410,003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AC55D6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420,126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609E5E30" w14:textId="1BD6341D"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420,139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369042BC" w14:textId="4C8554E5"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w:t>
            </w:r>
            <w:r w:rsidR="00A32989">
              <w:rPr>
                <w:rFonts w:ascii="Arial Rounded MT Bold" w:eastAsia="游ゴシック" w:hAnsi="Arial Rounded MT Bold" w:cs="ＭＳ Ｐゴシック" w:hint="eastAsia"/>
                <w:color w:val="000000"/>
                <w:sz w:val="16"/>
                <w:szCs w:val="16"/>
              </w:rPr>
              <w:t>3</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228</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75D0455" w14:textId="7753A52C"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w:t>
            </w:r>
            <w:r w:rsidR="00A32989">
              <w:rPr>
                <w:rFonts w:ascii="Arial Rounded MT Bold" w:eastAsia="游ゴシック" w:hAnsi="Arial Rounded MT Bold" w:cs="ＭＳ Ｐゴシック"/>
                <w:color w:val="000000"/>
                <w:sz w:val="16"/>
                <w:szCs w:val="16"/>
              </w:rPr>
              <w:t>9</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424</w:t>
            </w:r>
            <w:r w:rsidRPr="006F64B2">
              <w:rPr>
                <w:rFonts w:ascii="Arial Rounded MT Bold" w:eastAsia="游ゴシック" w:hAnsi="Arial Rounded MT Bold" w:cs="ＭＳ Ｐゴシック"/>
                <w:color w:val="000000"/>
                <w:sz w:val="16"/>
                <w:szCs w:val="16"/>
              </w:rPr>
              <w:t>円</w:t>
            </w:r>
          </w:p>
        </w:tc>
      </w:tr>
      <w:tr w:rsidR="006F64B2" w:rsidRPr="006F64B2" w14:paraId="05D87011"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7F77A93A"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2CA41FA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F5E9CF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auto"/>
            <w:noWrap/>
            <w:vAlign w:val="center"/>
            <w:hideMark/>
          </w:tcPr>
          <w:p w14:paraId="5BB76C2B"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nil"/>
              <w:bottom w:val="single" w:sz="8" w:space="0" w:color="auto"/>
              <w:right w:val="single" w:sz="8" w:space="0" w:color="auto"/>
            </w:tcBorders>
            <w:shd w:val="clear" w:color="auto" w:fill="auto"/>
            <w:noWrap/>
            <w:vAlign w:val="center"/>
            <w:hideMark/>
          </w:tcPr>
          <w:p w14:paraId="26BD8451"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6.6%</w:t>
            </w:r>
          </w:p>
        </w:tc>
        <w:tc>
          <w:tcPr>
            <w:tcW w:w="500" w:type="pct"/>
            <w:tcBorders>
              <w:top w:val="nil"/>
              <w:left w:val="nil"/>
              <w:bottom w:val="single" w:sz="8" w:space="0" w:color="auto"/>
              <w:right w:val="single" w:sz="8" w:space="0" w:color="auto"/>
            </w:tcBorders>
            <w:shd w:val="clear" w:color="auto" w:fill="auto"/>
            <w:noWrap/>
            <w:vAlign w:val="center"/>
            <w:hideMark/>
          </w:tcPr>
          <w:p w14:paraId="4F89D0F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2.8%</w:t>
            </w:r>
          </w:p>
        </w:tc>
        <w:tc>
          <w:tcPr>
            <w:tcW w:w="500" w:type="pct"/>
            <w:tcBorders>
              <w:top w:val="nil"/>
              <w:left w:val="nil"/>
              <w:bottom w:val="single" w:sz="8" w:space="0" w:color="auto"/>
              <w:right w:val="single" w:sz="8" w:space="0" w:color="auto"/>
            </w:tcBorders>
            <w:shd w:val="clear" w:color="auto" w:fill="auto"/>
            <w:vAlign w:val="center"/>
            <w:hideMark/>
          </w:tcPr>
          <w:p w14:paraId="7522A71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D71E863" w14:textId="1513244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0.0%</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25ED0AB0" w14:textId="1C7755BF"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0</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7</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11BFCAEC" w14:textId="36043AD5"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3</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8</w:t>
            </w:r>
            <w:r w:rsidRPr="006F64B2">
              <w:rPr>
                <w:rFonts w:ascii="Arial Rounded MT Bold" w:eastAsia="游ゴシック" w:hAnsi="Arial Rounded MT Bold" w:cs="ＭＳ Ｐゴシック"/>
                <w:color w:val="000000"/>
                <w:sz w:val="16"/>
                <w:szCs w:val="16"/>
              </w:rPr>
              <w:t>%</w:t>
            </w:r>
          </w:p>
        </w:tc>
      </w:tr>
      <w:tr w:rsidR="006F64B2" w:rsidRPr="006F64B2" w14:paraId="110172DF"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5B4FF5B8"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うち70歳未満</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259280DE"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301,749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0668325"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309,351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C1C24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298,019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F474BE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316,931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D38B06B"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327,167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12D4D33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338,522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9B880E3" w14:textId="7D139A7C"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342,262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6354103" w14:textId="644D0450"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w:t>
            </w:r>
            <w:r w:rsidR="00A32989">
              <w:rPr>
                <w:rFonts w:ascii="Arial Rounded MT Bold" w:eastAsia="游ゴシック" w:hAnsi="Arial Rounded MT Bold" w:cs="ＭＳ Ｐゴシック"/>
                <w:color w:val="000000"/>
                <w:sz w:val="16"/>
                <w:szCs w:val="16"/>
              </w:rPr>
              <w:t>49</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46</w:t>
            </w:r>
            <w:r w:rsidRPr="006F64B2">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40BBA93" w14:textId="69AF65CB"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112</w:t>
            </w:r>
            <w:r w:rsidRPr="006F64B2">
              <w:rPr>
                <w:rFonts w:ascii="Arial Rounded MT Bold" w:eastAsia="游ゴシック" w:hAnsi="Arial Rounded MT Bold" w:cs="ＭＳ Ｐゴシック"/>
                <w:color w:val="000000"/>
                <w:sz w:val="16"/>
                <w:szCs w:val="16"/>
              </w:rPr>
              <w:t>円</w:t>
            </w:r>
          </w:p>
        </w:tc>
      </w:tr>
      <w:tr w:rsidR="006F64B2" w:rsidRPr="006F64B2" w14:paraId="7DD53E98"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7FA083D7"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EEBD1A"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0D95AC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nil"/>
              <w:left w:val="nil"/>
              <w:bottom w:val="single" w:sz="8" w:space="0" w:color="auto"/>
              <w:right w:val="single" w:sz="8" w:space="0" w:color="auto"/>
            </w:tcBorders>
            <w:shd w:val="clear" w:color="auto" w:fill="auto"/>
            <w:noWrap/>
            <w:vAlign w:val="center"/>
            <w:hideMark/>
          </w:tcPr>
          <w:p w14:paraId="4D7D217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3.7%</w:t>
            </w:r>
          </w:p>
        </w:tc>
        <w:tc>
          <w:tcPr>
            <w:tcW w:w="500" w:type="pct"/>
            <w:tcBorders>
              <w:top w:val="nil"/>
              <w:left w:val="nil"/>
              <w:bottom w:val="single" w:sz="8" w:space="0" w:color="auto"/>
              <w:right w:val="single" w:sz="8" w:space="0" w:color="auto"/>
            </w:tcBorders>
            <w:shd w:val="clear" w:color="auto" w:fill="auto"/>
            <w:noWrap/>
            <w:vAlign w:val="center"/>
            <w:hideMark/>
          </w:tcPr>
          <w:p w14:paraId="5479DED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6.3%</w:t>
            </w:r>
          </w:p>
        </w:tc>
        <w:tc>
          <w:tcPr>
            <w:tcW w:w="500" w:type="pct"/>
            <w:tcBorders>
              <w:top w:val="nil"/>
              <w:left w:val="nil"/>
              <w:bottom w:val="single" w:sz="8" w:space="0" w:color="auto"/>
              <w:right w:val="single" w:sz="8" w:space="0" w:color="auto"/>
            </w:tcBorders>
            <w:shd w:val="clear" w:color="auto" w:fill="auto"/>
            <w:noWrap/>
            <w:vAlign w:val="center"/>
            <w:hideMark/>
          </w:tcPr>
          <w:p w14:paraId="6267E887"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75062E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71EE116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1.1%</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551F6B92" w14:textId="3DFA73D8"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w:t>
            </w:r>
            <w:r w:rsidR="00A32989">
              <w:rPr>
                <w:rFonts w:ascii="Arial Rounded MT Bold" w:eastAsia="游ゴシック" w:hAnsi="Arial Rounded MT Bold" w:cs="ＭＳ Ｐゴシック"/>
                <w:color w:val="000000"/>
                <w:sz w:val="16"/>
                <w:szCs w:val="16"/>
              </w:rPr>
              <w:t>1</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316EAC50" w14:textId="4FD13FD9"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p>
        </w:tc>
      </w:tr>
      <w:tr w:rsidR="006F64B2" w:rsidRPr="006F64B2" w14:paraId="4B926108"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78CF3CA2"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うち70歳以上</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15616F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639,192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EBB4B1C"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642,076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23D3B0E"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616,111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20F3F4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641,303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2DFC8E85"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662,062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CF44F7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684,741</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53998F8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694,878</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4524EFB6" w14:textId="56E1C4D0"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w:t>
            </w:r>
            <w:r w:rsidR="00A32989">
              <w:rPr>
                <w:rFonts w:ascii="Arial Rounded MT Bold" w:eastAsia="游ゴシック" w:hAnsi="Arial Rounded MT Bold" w:cs="ＭＳ Ｐゴシック"/>
                <w:color w:val="000000"/>
                <w:sz w:val="16"/>
                <w:szCs w:val="16"/>
              </w:rPr>
              <w:t>2</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622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350CEAA4" w14:textId="1286AE5E"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w:t>
            </w:r>
            <w:r w:rsidR="00A32989">
              <w:rPr>
                <w:rFonts w:ascii="Arial Rounded MT Bold" w:eastAsia="游ゴシック" w:hAnsi="Arial Rounded MT Bold" w:cs="ＭＳ Ｐゴシック"/>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551</w:t>
            </w:r>
            <w:r w:rsidRPr="006F64B2">
              <w:rPr>
                <w:rFonts w:ascii="Arial Rounded MT Bold" w:eastAsia="游ゴシック" w:hAnsi="Arial Rounded MT Bold" w:cs="ＭＳ Ｐゴシック"/>
                <w:color w:val="000000"/>
                <w:sz w:val="16"/>
                <w:szCs w:val="16"/>
              </w:rPr>
              <w:t>円</w:t>
            </w:r>
          </w:p>
        </w:tc>
      </w:tr>
      <w:tr w:rsidR="006F64B2" w:rsidRPr="006F64B2" w14:paraId="2E998F15"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49A14660"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159BE1"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1709D9C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0.5%</w:t>
            </w:r>
          </w:p>
        </w:tc>
        <w:tc>
          <w:tcPr>
            <w:tcW w:w="500" w:type="pct"/>
            <w:tcBorders>
              <w:top w:val="nil"/>
              <w:left w:val="nil"/>
              <w:bottom w:val="single" w:sz="8" w:space="0" w:color="auto"/>
              <w:right w:val="single" w:sz="8" w:space="0" w:color="auto"/>
            </w:tcBorders>
            <w:shd w:val="clear" w:color="auto" w:fill="auto"/>
            <w:noWrap/>
            <w:vAlign w:val="center"/>
            <w:hideMark/>
          </w:tcPr>
          <w:p w14:paraId="6FF3CB3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4.0%</w:t>
            </w:r>
          </w:p>
        </w:tc>
        <w:tc>
          <w:tcPr>
            <w:tcW w:w="500" w:type="pct"/>
            <w:tcBorders>
              <w:top w:val="nil"/>
              <w:left w:val="nil"/>
              <w:bottom w:val="single" w:sz="8" w:space="0" w:color="auto"/>
              <w:right w:val="single" w:sz="8" w:space="0" w:color="auto"/>
            </w:tcBorders>
            <w:shd w:val="clear" w:color="auto" w:fill="auto"/>
            <w:noWrap/>
            <w:vAlign w:val="center"/>
            <w:hideMark/>
          </w:tcPr>
          <w:p w14:paraId="76C78106"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4.1%</w:t>
            </w:r>
          </w:p>
        </w:tc>
        <w:tc>
          <w:tcPr>
            <w:tcW w:w="500" w:type="pct"/>
            <w:tcBorders>
              <w:top w:val="nil"/>
              <w:left w:val="nil"/>
              <w:bottom w:val="single" w:sz="8" w:space="0" w:color="auto"/>
              <w:right w:val="single" w:sz="8" w:space="0" w:color="auto"/>
            </w:tcBorders>
            <w:shd w:val="clear" w:color="auto" w:fill="auto"/>
            <w:noWrap/>
            <w:vAlign w:val="center"/>
            <w:hideMark/>
          </w:tcPr>
          <w:p w14:paraId="5EADBC3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A1964C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3.4%</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B3B793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3A4F2F0" w14:textId="24CBEAB6"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w:t>
            </w:r>
            <w:r w:rsidR="00A32989">
              <w:rPr>
                <w:rFonts w:ascii="Arial Rounded MT Bold" w:eastAsia="游ゴシック" w:hAnsi="Arial Rounded MT Bold" w:cs="ＭＳ Ｐゴシック"/>
                <w:color w:val="000000"/>
                <w:sz w:val="16"/>
                <w:szCs w:val="16"/>
              </w:rPr>
              <w:t>1</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2A08CC7D" w14:textId="5935BE9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p>
        </w:tc>
      </w:tr>
    </w:tbl>
    <w:p w14:paraId="61331C4D" w14:textId="584C5C1C" w:rsidR="008D46EE" w:rsidRDefault="00FD1373" w:rsidP="008C455E">
      <w:pPr>
        <w:pStyle w:val="a3"/>
      </w:pPr>
      <w:r>
        <w:t xml:space="preserve">図 </w:t>
      </w:r>
      <w:r>
        <w:fldChar w:fldCharType="begin"/>
      </w:r>
      <w:r>
        <w:instrText xml:space="preserve"> SEQ 図 \* ARABIC </w:instrText>
      </w:r>
      <w:r>
        <w:fldChar w:fldCharType="separate"/>
      </w:r>
      <w:r w:rsidR="003C4E97">
        <w:t>4</w:t>
      </w:r>
      <w:r>
        <w:fldChar w:fldCharType="end"/>
      </w:r>
      <w:r>
        <w:rPr>
          <w:rFonts w:hint="eastAsia"/>
        </w:rPr>
        <w:t xml:space="preserve">　一人当たり診療費の伸び率の推移（国と府の比較）</w:t>
      </w:r>
    </w:p>
    <w:p w14:paraId="76BC068B" w14:textId="4E8FDC51" w:rsidR="00FD1373" w:rsidRDefault="00A32989" w:rsidP="00FD1373">
      <w:r>
        <w:rPr>
          <w:noProof/>
        </w:rPr>
        <w:drawing>
          <wp:anchor distT="0" distB="0" distL="114300" distR="114300" simplePos="0" relativeHeight="251661312" behindDoc="0" locked="0" layoutInCell="1" allowOverlap="1" wp14:anchorId="408356CC" wp14:editId="30F628EE">
            <wp:simplePos x="0" y="0"/>
            <wp:positionH relativeFrom="margin">
              <wp:align>right</wp:align>
            </wp:positionH>
            <wp:positionV relativeFrom="paragraph">
              <wp:posOffset>152400</wp:posOffset>
            </wp:positionV>
            <wp:extent cx="3262091" cy="2550160"/>
            <wp:effectExtent l="19050" t="19050" r="14605" b="2159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2091" cy="255016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048" behindDoc="0" locked="0" layoutInCell="1" allowOverlap="1" wp14:anchorId="616FE21C" wp14:editId="5AE62714">
            <wp:simplePos x="0" y="0"/>
            <wp:positionH relativeFrom="margin">
              <wp:align>left</wp:align>
            </wp:positionH>
            <wp:positionV relativeFrom="paragraph">
              <wp:posOffset>144780</wp:posOffset>
            </wp:positionV>
            <wp:extent cx="3239770" cy="2555819"/>
            <wp:effectExtent l="19050" t="19050" r="17780" b="16510"/>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770" cy="2555819"/>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E886F53" w14:textId="3B007A48" w:rsidR="00FD1373" w:rsidRDefault="00FD1373" w:rsidP="00FD1373"/>
    <w:p w14:paraId="1D94712F" w14:textId="65B4A042" w:rsidR="00FD1373" w:rsidRPr="00FD1373" w:rsidRDefault="00FD1373" w:rsidP="00FD1373"/>
    <w:p w14:paraId="074119CB" w14:textId="041FFF8F" w:rsidR="008D46EE" w:rsidRDefault="008D46EE" w:rsidP="008C455E">
      <w:pPr>
        <w:pStyle w:val="a3"/>
      </w:pPr>
    </w:p>
    <w:p w14:paraId="478F7B87" w14:textId="08695F3C" w:rsidR="008D46EE" w:rsidRDefault="008D46EE" w:rsidP="004B34AD"/>
    <w:p w14:paraId="43C0CE55" w14:textId="5212DA8B" w:rsidR="008D46EE" w:rsidRDefault="008D46EE" w:rsidP="004B34AD"/>
    <w:p w14:paraId="7A60D555" w14:textId="4DECD5F1" w:rsidR="008D46EE" w:rsidRDefault="008D46EE" w:rsidP="004B34AD"/>
    <w:p w14:paraId="1812A050" w14:textId="04539664" w:rsidR="00FD1373" w:rsidRDefault="00FD1373" w:rsidP="008C455E">
      <w:pPr>
        <w:pStyle w:val="a3"/>
      </w:pPr>
    </w:p>
    <w:p w14:paraId="7865BEB8" w14:textId="3A497BC0" w:rsidR="00BC5565" w:rsidRDefault="00BC5565" w:rsidP="008C455E">
      <w:pPr>
        <w:pStyle w:val="a3"/>
      </w:pPr>
    </w:p>
    <w:p w14:paraId="58528862" w14:textId="6C1F50FC" w:rsidR="00FD1373" w:rsidRDefault="00FD1373" w:rsidP="008C455E">
      <w:pPr>
        <w:pStyle w:val="a3"/>
      </w:pPr>
      <w:r>
        <w:t xml:space="preserve">図 </w:t>
      </w:r>
      <w:r>
        <w:fldChar w:fldCharType="begin"/>
      </w:r>
      <w:r>
        <w:instrText xml:space="preserve"> SEQ 図 \* ARABIC </w:instrText>
      </w:r>
      <w:r>
        <w:fldChar w:fldCharType="separate"/>
      </w:r>
      <w:r w:rsidR="003C4E97">
        <w:t>5</w:t>
      </w:r>
      <w:r>
        <w:fldChar w:fldCharType="end"/>
      </w:r>
      <w:r>
        <w:rPr>
          <w:rFonts w:hint="eastAsia"/>
        </w:rPr>
        <w:t xml:space="preserve">　</w:t>
      </w:r>
      <w:r w:rsidRPr="00D63E60">
        <w:rPr>
          <w:rFonts w:hint="eastAsia"/>
        </w:rPr>
        <w:t>一人当たり診療費</w:t>
      </w:r>
      <w:r>
        <w:rPr>
          <w:rFonts w:hint="eastAsia"/>
        </w:rPr>
        <w:t>（年齢区分別）</w:t>
      </w:r>
      <w:r w:rsidRPr="00D63E60">
        <w:rPr>
          <w:rFonts w:hint="eastAsia"/>
        </w:rPr>
        <w:t>の推移</w:t>
      </w:r>
    </w:p>
    <w:p w14:paraId="05CA16F2" w14:textId="3C80056F" w:rsidR="00823A20" w:rsidRDefault="00177390" w:rsidP="00823A20">
      <w:r>
        <w:rPr>
          <w:noProof/>
        </w:rPr>
        <w:drawing>
          <wp:anchor distT="0" distB="0" distL="114300" distR="114300" simplePos="0" relativeHeight="251668480" behindDoc="0" locked="0" layoutInCell="1" allowOverlap="1" wp14:anchorId="04FD91E1" wp14:editId="12410EA2">
            <wp:simplePos x="0" y="0"/>
            <wp:positionH relativeFrom="margin">
              <wp:align>right</wp:align>
            </wp:positionH>
            <wp:positionV relativeFrom="paragraph">
              <wp:posOffset>128270</wp:posOffset>
            </wp:positionV>
            <wp:extent cx="3272790" cy="2232660"/>
            <wp:effectExtent l="19050" t="19050" r="22860" b="152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2790" cy="2232660"/>
                    </a:xfrm>
                    <a:prstGeom prst="rect">
                      <a:avLst/>
                    </a:prstGeom>
                    <a:noFill/>
                    <a:ln>
                      <a:solidFill>
                        <a:schemeClr val="tx1"/>
                      </a:solidFill>
                    </a:ln>
                  </pic:spPr>
                </pic:pic>
              </a:graphicData>
            </a:graphic>
            <wp14:sizeRelH relativeFrom="margin">
              <wp14:pctWidth>0</wp14:pctWidth>
            </wp14:sizeRelH>
          </wp:anchor>
        </w:drawing>
      </w:r>
      <w:r w:rsidRPr="00177390">
        <w:rPr>
          <w:noProof/>
        </w:rPr>
        <w:drawing>
          <wp:anchor distT="0" distB="0" distL="114300" distR="114300" simplePos="0" relativeHeight="251667456" behindDoc="0" locked="0" layoutInCell="1" allowOverlap="1" wp14:anchorId="2B73C9E8" wp14:editId="76A3913E">
            <wp:simplePos x="0" y="0"/>
            <wp:positionH relativeFrom="margin">
              <wp:align>left</wp:align>
            </wp:positionH>
            <wp:positionV relativeFrom="paragraph">
              <wp:posOffset>128270</wp:posOffset>
            </wp:positionV>
            <wp:extent cx="3265170" cy="2236470"/>
            <wp:effectExtent l="19050" t="19050" r="11430" b="1143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65170" cy="2236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BE2A7F3" w14:textId="3F86AD2E" w:rsidR="00823A20" w:rsidRDefault="00823A20" w:rsidP="00823A20"/>
    <w:p w14:paraId="036E1443" w14:textId="1736AEFB" w:rsidR="00823A20" w:rsidRDefault="00823A20" w:rsidP="00823A20"/>
    <w:p w14:paraId="34442562" w14:textId="1140DC5B" w:rsidR="00823A20" w:rsidRDefault="00823A20" w:rsidP="00823A20"/>
    <w:p w14:paraId="7E0FF52D" w14:textId="03C944C1" w:rsidR="00823A20" w:rsidRPr="00823A20" w:rsidRDefault="00823A20" w:rsidP="00823A20"/>
    <w:p w14:paraId="030E7016" w14:textId="34C4A88C" w:rsidR="008D46EE" w:rsidRPr="00FD1373" w:rsidRDefault="00FD1373" w:rsidP="004B34AD">
      <w:r w:rsidRPr="00FD1373">
        <w:rPr>
          <w:noProof/>
        </w:rPr>
        <w:t xml:space="preserve"> </w:t>
      </w:r>
    </w:p>
    <w:p w14:paraId="53849C1B" w14:textId="3BCD24C6" w:rsidR="00FD1373" w:rsidRDefault="00DF2C68" w:rsidP="004B34AD">
      <w:r>
        <w:rPr>
          <w:noProof/>
        </w:rPr>
        <w:drawing>
          <wp:anchor distT="0" distB="0" distL="114300" distR="114300" simplePos="0" relativeHeight="251670528" behindDoc="0" locked="0" layoutInCell="1" allowOverlap="1" wp14:anchorId="1556134E" wp14:editId="027F56FC">
            <wp:simplePos x="0" y="0"/>
            <wp:positionH relativeFrom="margin">
              <wp:align>right</wp:align>
            </wp:positionH>
            <wp:positionV relativeFrom="paragraph">
              <wp:posOffset>262890</wp:posOffset>
            </wp:positionV>
            <wp:extent cx="3272790" cy="2164080"/>
            <wp:effectExtent l="19050" t="19050" r="22860" b="266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2790" cy="21640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F8D0645" wp14:editId="65870E20">
            <wp:simplePos x="0" y="0"/>
            <wp:positionH relativeFrom="margin">
              <wp:align>left</wp:align>
            </wp:positionH>
            <wp:positionV relativeFrom="paragraph">
              <wp:posOffset>270510</wp:posOffset>
            </wp:positionV>
            <wp:extent cx="3265170" cy="2156460"/>
            <wp:effectExtent l="19050" t="19050" r="11430" b="1524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5170" cy="2156460"/>
                    </a:xfrm>
                    <a:prstGeom prst="rect">
                      <a:avLst/>
                    </a:prstGeom>
                    <a:noFill/>
                    <a:ln>
                      <a:solidFill>
                        <a:schemeClr val="tx1"/>
                      </a:solidFill>
                    </a:ln>
                  </pic:spPr>
                </pic:pic>
              </a:graphicData>
            </a:graphic>
            <wp14:sizeRelH relativeFrom="margin">
              <wp14:pctWidth>0</wp14:pctWidth>
            </wp14:sizeRelH>
          </wp:anchor>
        </w:drawing>
      </w:r>
      <w:r w:rsidR="00FD1373" w:rsidRPr="00FD1373">
        <w:rPr>
          <w:noProof/>
        </w:rPr>
        <w:t xml:space="preserve"> </w:t>
      </w:r>
    </w:p>
    <w:p w14:paraId="6FCB54E2" w14:textId="564BFA46" w:rsidR="008D46EE" w:rsidRDefault="008D46EE" w:rsidP="004B34AD"/>
    <w:p w14:paraId="468BF9A2" w14:textId="36BA5045" w:rsidR="008D387E" w:rsidRDefault="008D387E" w:rsidP="008D387E"/>
    <w:p w14:paraId="5184CB84" w14:textId="21C772D8" w:rsidR="00891541" w:rsidRDefault="00891541" w:rsidP="008D387E"/>
    <w:p w14:paraId="51DC9193" w14:textId="15C9A446" w:rsidR="00891541" w:rsidRDefault="00891541" w:rsidP="008D387E"/>
    <w:p w14:paraId="73AFCC2C" w14:textId="3A389D69" w:rsidR="00891541" w:rsidRDefault="00891541" w:rsidP="008D387E"/>
    <w:p w14:paraId="28FB8E80" w14:textId="62008B18" w:rsidR="00891541" w:rsidRDefault="00891541" w:rsidP="008D387E"/>
    <w:p w14:paraId="46DEB248" w14:textId="05FD9DE4" w:rsidR="008F21FC" w:rsidRDefault="008F15E2" w:rsidP="00954B8E">
      <w:pPr>
        <w:pStyle w:val="5"/>
      </w:pPr>
      <w:r>
        <w:rPr>
          <w:rFonts w:hint="eastAsia"/>
        </w:rPr>
        <w:lastRenderedPageBreak/>
        <w:t>（イ）令和８年度の一人当たり</w:t>
      </w:r>
      <w:r w:rsidR="008F21FC">
        <w:rPr>
          <w:rFonts w:hint="eastAsia"/>
        </w:rPr>
        <w:t>保険給付費</w:t>
      </w:r>
      <w:r>
        <w:rPr>
          <w:rFonts w:hint="eastAsia"/>
        </w:rPr>
        <w:t>（推計）</w:t>
      </w:r>
    </w:p>
    <w:p w14:paraId="22AE05C7" w14:textId="345B286C" w:rsidR="00EB2BE7" w:rsidRPr="009F1D87" w:rsidRDefault="00F3431A" w:rsidP="00823E54">
      <w:pPr>
        <w:ind w:left="400" w:hangingChars="200" w:hanging="400"/>
      </w:pPr>
      <w:r w:rsidRPr="00292DBF">
        <w:rPr>
          <w:rFonts w:hint="eastAsia"/>
        </w:rPr>
        <w:t>○　保険給</w:t>
      </w:r>
      <w:r w:rsidRPr="009F1D87">
        <w:rPr>
          <w:rFonts w:hint="eastAsia"/>
        </w:rPr>
        <w:t>付費は、診療費に基づ</w:t>
      </w:r>
      <w:r w:rsidR="00CB4B6C" w:rsidRPr="009F1D87">
        <w:rPr>
          <w:rFonts w:hint="eastAsia"/>
        </w:rPr>
        <w:t>き</w:t>
      </w:r>
      <w:r w:rsidRPr="009F1D87">
        <w:rPr>
          <w:rFonts w:hint="eastAsia"/>
        </w:rPr>
        <w:t>算出されるため、診療費の推計結果</w:t>
      </w:r>
      <w:r w:rsidR="006622B3" w:rsidRPr="009F1D87">
        <w:rPr>
          <w:rFonts w:hint="eastAsia"/>
        </w:rPr>
        <w:t>と</w:t>
      </w:r>
      <w:r w:rsidR="0039757F" w:rsidRPr="009F1D87">
        <w:rPr>
          <w:rFonts w:hint="eastAsia"/>
        </w:rPr>
        <w:t>概ね</w:t>
      </w:r>
      <w:r w:rsidR="006622B3" w:rsidRPr="009F1D87">
        <w:rPr>
          <w:rFonts w:hint="eastAsia"/>
        </w:rPr>
        <w:t>同様の</w:t>
      </w:r>
      <w:r w:rsidRPr="009F1D87">
        <w:rPr>
          <w:rFonts w:hint="eastAsia"/>
        </w:rPr>
        <w:t>傾向を示す</w:t>
      </w:r>
      <w:r w:rsidR="00CB4B6C" w:rsidRPr="009F1D87">
        <w:rPr>
          <w:rFonts w:hint="eastAsia"/>
        </w:rPr>
        <w:t>。そのため</w:t>
      </w:r>
      <w:r w:rsidRPr="009F1D87">
        <w:rPr>
          <w:rFonts w:hint="eastAsia"/>
        </w:rPr>
        <w:t>、</w:t>
      </w:r>
      <w:r w:rsidR="006622B3" w:rsidRPr="009F1D87">
        <w:rPr>
          <w:rFonts w:hint="eastAsia"/>
        </w:rPr>
        <w:t>一人当たり</w:t>
      </w:r>
      <w:r w:rsidRPr="009F1D87">
        <w:rPr>
          <w:rFonts w:hint="eastAsia"/>
        </w:rPr>
        <w:t>保険給付費</w:t>
      </w:r>
      <w:r w:rsidR="0039757F" w:rsidRPr="009F1D87">
        <w:rPr>
          <w:rFonts w:hint="eastAsia"/>
        </w:rPr>
        <w:t>について</w:t>
      </w:r>
      <w:r w:rsidR="00CA22EB" w:rsidRPr="009F1D87">
        <w:rPr>
          <w:rFonts w:hint="eastAsia"/>
        </w:rPr>
        <w:t>は、</w:t>
      </w:r>
      <w:r w:rsidR="0039757F" w:rsidRPr="009F1D87">
        <w:rPr>
          <w:rFonts w:hint="eastAsia"/>
        </w:rPr>
        <w:t>令和６年度は大幅な鈍化傾向を示したが、</w:t>
      </w:r>
      <w:r w:rsidR="006622B3" w:rsidRPr="009F1D87">
        <w:rPr>
          <w:rFonts w:hint="eastAsia"/>
        </w:rPr>
        <w:t>令和７年度</w:t>
      </w:r>
      <w:r w:rsidR="0039757F" w:rsidRPr="009F1D87">
        <w:rPr>
          <w:rFonts w:hint="eastAsia"/>
        </w:rPr>
        <w:t>（実績見込）</w:t>
      </w:r>
      <w:r w:rsidR="006622B3" w:rsidRPr="009F1D87">
        <w:rPr>
          <w:rFonts w:hint="eastAsia"/>
        </w:rPr>
        <w:t>は</w:t>
      </w:r>
      <w:r w:rsidR="005D14F3" w:rsidRPr="009F1D87">
        <w:rPr>
          <w:rFonts w:hint="eastAsia"/>
        </w:rPr>
        <w:t>若干</w:t>
      </w:r>
      <w:r w:rsidR="0039757F" w:rsidRPr="009F1D87">
        <w:rPr>
          <w:rFonts w:hint="eastAsia"/>
        </w:rPr>
        <w:t>の回復</w:t>
      </w:r>
      <w:r w:rsidR="00CB4B6C" w:rsidRPr="009F1D87">
        <w:rPr>
          <w:rFonts w:hint="eastAsia"/>
        </w:rPr>
        <w:t>傾向を示し</w:t>
      </w:r>
      <w:r w:rsidR="00CA22EB" w:rsidRPr="009F1D87">
        <w:rPr>
          <w:rFonts w:hint="eastAsia"/>
        </w:rPr>
        <w:t>てい</w:t>
      </w:r>
      <w:r w:rsidR="005D14F3" w:rsidRPr="009F1D87">
        <w:rPr>
          <w:rFonts w:hint="eastAsia"/>
        </w:rPr>
        <w:t>る。一方で</w:t>
      </w:r>
      <w:r w:rsidR="00CA22EB" w:rsidRPr="009F1D87">
        <w:rPr>
          <w:rFonts w:hint="eastAsia"/>
        </w:rPr>
        <w:t>、令和８年度の診療報酬改定がプラス改定となった影響により、</w:t>
      </w:r>
      <w:r w:rsidR="006622B3" w:rsidRPr="009F1D87">
        <w:rPr>
          <w:rFonts w:hint="eastAsia"/>
        </w:rPr>
        <w:t>令和８年度</w:t>
      </w:r>
      <w:r w:rsidR="00CB4B6C" w:rsidRPr="009F1D87">
        <w:rPr>
          <w:rFonts w:hint="eastAsia"/>
        </w:rPr>
        <w:t>の一人当たり保険給付費は、</w:t>
      </w:r>
      <w:r w:rsidR="00CB4B6C" w:rsidRPr="009F1D87">
        <w:t>37</w:t>
      </w:r>
      <w:r w:rsidR="00CA22EB" w:rsidRPr="009F1D87">
        <w:t>8</w:t>
      </w:r>
      <w:r w:rsidR="00CB4B6C" w:rsidRPr="009F1D87">
        <w:t>,</w:t>
      </w:r>
      <w:r w:rsidR="00CA22EB" w:rsidRPr="009F1D87">
        <w:t>112</w:t>
      </w:r>
      <w:r w:rsidR="00CB4B6C" w:rsidRPr="009F1D87">
        <w:t>円</w:t>
      </w:r>
      <w:r w:rsidR="00292DBF" w:rsidRPr="009F1D87">
        <w:rPr>
          <w:rFonts w:hint="eastAsia"/>
        </w:rPr>
        <w:t>（</w:t>
      </w:r>
      <w:r w:rsidR="00694731" w:rsidRPr="009F1D87">
        <w:rPr>
          <w:rFonts w:hint="eastAsia"/>
        </w:rPr>
        <w:t>対前年度比＋</w:t>
      </w:r>
      <w:r w:rsidR="00CA22EB" w:rsidRPr="009F1D87">
        <w:rPr>
          <w:rFonts w:hint="eastAsia"/>
        </w:rPr>
        <w:t>3</w:t>
      </w:r>
      <w:r w:rsidR="00694731" w:rsidRPr="009F1D87">
        <w:t>.</w:t>
      </w:r>
      <w:r w:rsidR="00CA22EB" w:rsidRPr="009F1D87">
        <w:t>8</w:t>
      </w:r>
      <w:r w:rsidR="00694731" w:rsidRPr="009F1D87">
        <w:t>％</w:t>
      </w:r>
      <w:r w:rsidR="00292DBF" w:rsidRPr="009F1D87">
        <w:rPr>
          <w:rFonts w:hint="eastAsia"/>
        </w:rPr>
        <w:t>）</w:t>
      </w:r>
      <w:r w:rsidR="00012EAC" w:rsidRPr="00031324">
        <w:rPr>
          <w:rFonts w:hint="eastAsia"/>
          <w:shd w:val="pct15" w:color="auto" w:fill="FFFFFF"/>
        </w:rPr>
        <w:t>〔</w:t>
      </w:r>
      <w:r w:rsidR="00CA22EB" w:rsidRPr="00031324">
        <w:rPr>
          <w:rFonts w:hint="eastAsia"/>
          <w:shd w:val="pct15" w:color="auto" w:fill="FFFFFF"/>
        </w:rPr>
        <w:t>図６及び</w:t>
      </w:r>
      <w:r w:rsidR="00012EAC" w:rsidRPr="00031324">
        <w:rPr>
          <w:rFonts w:hint="eastAsia"/>
          <w:shd w:val="pct15" w:color="auto" w:fill="FFFFFF"/>
        </w:rPr>
        <w:t>表</w:t>
      </w:r>
      <w:r w:rsidR="005D6016">
        <w:rPr>
          <w:rFonts w:hint="eastAsia"/>
          <w:shd w:val="pct15" w:color="auto" w:fill="FFFFFF"/>
        </w:rPr>
        <w:t>７</w:t>
      </w:r>
      <w:r w:rsidR="00012EAC" w:rsidRPr="00031324">
        <w:rPr>
          <w:rFonts w:hint="eastAsia"/>
          <w:shd w:val="pct15" w:color="auto" w:fill="FFFFFF"/>
        </w:rPr>
        <w:t>〕</w:t>
      </w:r>
      <w:r w:rsidR="00CB4B6C" w:rsidRPr="009F1D87">
        <w:rPr>
          <w:rFonts w:hint="eastAsia"/>
        </w:rPr>
        <w:t>となっ</w:t>
      </w:r>
      <w:r w:rsidR="004208EC" w:rsidRPr="009F1D87">
        <w:rPr>
          <w:rFonts w:hint="eastAsia"/>
        </w:rPr>
        <w:t>ている</w:t>
      </w:r>
      <w:r w:rsidR="00CB4B6C" w:rsidRPr="009F1D87">
        <w:rPr>
          <w:rFonts w:hint="eastAsia"/>
        </w:rPr>
        <w:t>。</w:t>
      </w:r>
    </w:p>
    <w:p w14:paraId="3B211D16" w14:textId="3CD86D36" w:rsidR="00EA5524" w:rsidRDefault="00894AE6" w:rsidP="008C455E">
      <w:pPr>
        <w:pStyle w:val="a3"/>
      </w:pPr>
      <w:r>
        <w:t xml:space="preserve">図 </w:t>
      </w:r>
      <w:r>
        <w:fldChar w:fldCharType="begin"/>
      </w:r>
      <w:r>
        <w:instrText xml:space="preserve"> SEQ 図 \* ARABIC </w:instrText>
      </w:r>
      <w:r>
        <w:fldChar w:fldCharType="separate"/>
      </w:r>
      <w:r w:rsidR="003C4E97">
        <w:t>6</w:t>
      </w:r>
      <w:r>
        <w:fldChar w:fldCharType="end"/>
      </w:r>
      <w:r>
        <w:rPr>
          <w:rFonts w:hint="eastAsia"/>
        </w:rPr>
        <w:t xml:space="preserve">　</w:t>
      </w:r>
      <w:r w:rsidR="00EB2BE7" w:rsidRPr="00CB4B6C">
        <w:rPr>
          <w:rFonts w:hint="eastAsia"/>
        </w:rPr>
        <w:t>保険給付費の推移</w:t>
      </w:r>
    </w:p>
    <w:p w14:paraId="09FE1AE9" w14:textId="33F24204" w:rsidR="00694731" w:rsidRDefault="00894AE6" w:rsidP="00694731">
      <w:r>
        <w:rPr>
          <w:noProof/>
        </w:rPr>
        <w:drawing>
          <wp:anchor distT="0" distB="0" distL="114300" distR="114300" simplePos="0" relativeHeight="251666432" behindDoc="0" locked="0" layoutInCell="1" allowOverlap="1" wp14:anchorId="75C9591B" wp14:editId="08805E40">
            <wp:simplePos x="0" y="0"/>
            <wp:positionH relativeFrom="margin">
              <wp:align>right</wp:align>
            </wp:positionH>
            <wp:positionV relativeFrom="paragraph">
              <wp:posOffset>46355</wp:posOffset>
            </wp:positionV>
            <wp:extent cx="6609715" cy="3810000"/>
            <wp:effectExtent l="19050" t="19050" r="19685" b="19050"/>
            <wp:wrapNone/>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5112" cy="3813111"/>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65EAB6E5" w14:textId="10A95A2D" w:rsidR="00694731" w:rsidRDefault="00694731" w:rsidP="00694731"/>
    <w:p w14:paraId="17165D18" w14:textId="63FA33B6" w:rsidR="00694731" w:rsidRDefault="00694731" w:rsidP="00694731"/>
    <w:p w14:paraId="61B96E3F" w14:textId="21C760F2" w:rsidR="00694731" w:rsidRDefault="00694731" w:rsidP="00694731"/>
    <w:p w14:paraId="78DEF9A1" w14:textId="7CE4EDCE" w:rsidR="00694731" w:rsidRDefault="00694731" w:rsidP="00694731"/>
    <w:p w14:paraId="451F867F" w14:textId="77777777" w:rsidR="00694731" w:rsidRPr="00694731" w:rsidRDefault="00694731" w:rsidP="00694731"/>
    <w:p w14:paraId="35589B59" w14:textId="5F0E8592" w:rsidR="00694731" w:rsidRDefault="00694731" w:rsidP="00694731"/>
    <w:p w14:paraId="4A50761B" w14:textId="11156BFB" w:rsidR="00694731" w:rsidRDefault="00694731" w:rsidP="00694731"/>
    <w:p w14:paraId="1BAAA35B" w14:textId="7C499459" w:rsidR="00694731" w:rsidRDefault="00694731" w:rsidP="00694731"/>
    <w:p w14:paraId="2DCD26AD" w14:textId="7C521F8A" w:rsidR="00694731" w:rsidRDefault="00694731" w:rsidP="00694731"/>
    <w:p w14:paraId="7590DF46" w14:textId="12275511" w:rsidR="00BC5565" w:rsidRDefault="00BC5565" w:rsidP="008C455E">
      <w:pPr>
        <w:pStyle w:val="a3"/>
      </w:pPr>
    </w:p>
    <w:p w14:paraId="09F73A48" w14:textId="77777777" w:rsidR="00BC5565" w:rsidRPr="00BC5565" w:rsidRDefault="00BC5565" w:rsidP="008C455E">
      <w:pPr>
        <w:pStyle w:val="a3"/>
      </w:pPr>
    </w:p>
    <w:p w14:paraId="1C08A93F" w14:textId="09E1FFB0" w:rsidR="00B841D2" w:rsidRDefault="00894AE6" w:rsidP="008C455E">
      <w:pPr>
        <w:pStyle w:val="a3"/>
      </w:pPr>
      <w:bookmarkStart w:id="5" w:name="_Hlk212560805"/>
      <w:r>
        <w:t xml:space="preserve">表 </w:t>
      </w:r>
      <w:r>
        <w:fldChar w:fldCharType="begin"/>
      </w:r>
      <w:r>
        <w:instrText xml:space="preserve"> SEQ 表 \* ARABIC </w:instrText>
      </w:r>
      <w:r>
        <w:fldChar w:fldCharType="separate"/>
      </w:r>
      <w:r w:rsidR="003C4E97">
        <w:t>7</w:t>
      </w:r>
      <w:r>
        <w:fldChar w:fldCharType="end"/>
      </w:r>
      <w:r>
        <w:rPr>
          <w:rFonts w:hint="eastAsia"/>
        </w:rPr>
        <w:t xml:space="preserve">　</w:t>
      </w:r>
      <w:r w:rsidR="00CB4B6C" w:rsidRPr="00CB4B6C">
        <w:rPr>
          <w:rFonts w:hint="eastAsia"/>
        </w:rPr>
        <w:t>一人当たり保険給付費の推移</w:t>
      </w:r>
      <w:bookmarkEnd w:id="5"/>
    </w:p>
    <w:tbl>
      <w:tblPr>
        <w:tblpPr w:leftFromText="142" w:rightFromText="142" w:vertAnchor="text" w:horzAnchor="margin" w:tblpY="91"/>
        <w:tblW w:w="5000" w:type="pct"/>
        <w:tblLayout w:type="fixed"/>
        <w:tblCellMar>
          <w:left w:w="99" w:type="dxa"/>
          <w:right w:w="99" w:type="dxa"/>
        </w:tblCellMar>
        <w:tblLook w:val="04A0" w:firstRow="1" w:lastRow="0" w:firstColumn="1" w:lastColumn="0" w:noHBand="0" w:noVBand="1"/>
      </w:tblPr>
      <w:tblGrid>
        <w:gridCol w:w="1125"/>
        <w:gridCol w:w="1035"/>
        <w:gridCol w:w="1036"/>
        <w:gridCol w:w="1036"/>
        <w:gridCol w:w="1036"/>
        <w:gridCol w:w="1034"/>
        <w:gridCol w:w="1036"/>
        <w:gridCol w:w="1036"/>
        <w:gridCol w:w="1036"/>
        <w:gridCol w:w="1036"/>
      </w:tblGrid>
      <w:tr w:rsidR="00B841D2" w:rsidRPr="00694731" w14:paraId="1CA056F7" w14:textId="77777777" w:rsidTr="00B841D2">
        <w:trPr>
          <w:trHeight w:val="283"/>
        </w:trPr>
        <w:tc>
          <w:tcPr>
            <w:tcW w:w="538" w:type="pct"/>
            <w:tcBorders>
              <w:top w:val="single" w:sz="8" w:space="0" w:color="auto"/>
              <w:left w:val="single" w:sz="8" w:space="0" w:color="auto"/>
              <w:bottom w:val="single" w:sz="4" w:space="0" w:color="auto"/>
              <w:right w:val="single" w:sz="8" w:space="0" w:color="auto"/>
            </w:tcBorders>
            <w:shd w:val="clear" w:color="auto" w:fill="5B8777" w:themeFill="accent6" w:themeFillShade="BF"/>
            <w:noWrap/>
            <w:vAlign w:val="center"/>
            <w:hideMark/>
          </w:tcPr>
          <w:p w14:paraId="0D7C92D0" w14:textId="77777777" w:rsidR="00B841D2" w:rsidRPr="00694731" w:rsidRDefault="00B841D2" w:rsidP="00B841D2">
            <w:pPr>
              <w:suppressAutoHyphens w:val="0"/>
              <w:overflowPunct/>
              <w:autoSpaceDE/>
              <w:autoSpaceDN/>
              <w:spacing w:before="0" w:after="0" w:line="180" w:lineRule="exact"/>
              <w:rPr>
                <w:rFonts w:ascii="游明朝" w:eastAsia="游明朝" w:hAnsi="游明朝" w:cs="ＭＳ Ｐゴシック"/>
                <w:color w:val="FFFFFF" w:themeColor="background1"/>
                <w:sz w:val="21"/>
                <w:szCs w:val="21"/>
              </w:rPr>
            </w:pPr>
            <w:r w:rsidRPr="00694731">
              <w:rPr>
                <w:rFonts w:ascii="游明朝" w:eastAsia="游明朝" w:hAnsi="游明朝" w:cs="ＭＳ Ｐゴシック" w:hint="eastAsia"/>
                <w:color w:val="FFFFFF" w:themeColor="background1"/>
                <w:sz w:val="21"/>
                <w:szCs w:val="21"/>
              </w:rPr>
              <w:t xml:space="preserve">　</w:t>
            </w:r>
          </w:p>
        </w:tc>
        <w:tc>
          <w:tcPr>
            <w:tcW w:w="495"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F18E1FE"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平成30年度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8A2CDF6"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令和元年度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8C44231"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令和２年度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3C2C13F7"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令和３年度</w:t>
            </w:r>
          </w:p>
        </w:tc>
        <w:tc>
          <w:tcPr>
            <w:tcW w:w="495"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0206AD1F"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令和４年度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552C2F30"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令和５年度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1B1B35BC"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令和６年度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DE929FC"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令和７年度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4FCADB1"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令和８年度</w:t>
            </w:r>
          </w:p>
        </w:tc>
      </w:tr>
      <w:tr w:rsidR="00B841D2" w:rsidRPr="00694731" w14:paraId="1E01C6D6" w14:textId="77777777" w:rsidTr="00B841D2">
        <w:trPr>
          <w:trHeight w:val="283"/>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4E34F85A" w14:textId="77777777" w:rsidR="00B841D2" w:rsidRPr="00694731" w:rsidRDefault="00B841D2" w:rsidP="00B841D2">
            <w:pPr>
              <w:suppressAutoHyphens w:val="0"/>
              <w:overflowPunct/>
              <w:autoSpaceDE/>
              <w:autoSpaceDN/>
              <w:spacing w:before="0" w:after="0" w:line="180" w:lineRule="exact"/>
              <w:jc w:val="both"/>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一人</w:t>
            </w:r>
            <w:r w:rsidRPr="00D10634">
              <w:rPr>
                <w:rFonts w:ascii="BIZ UDゴシック" w:eastAsia="BIZ UDゴシック" w:hAnsi="BIZ UDゴシック" w:cs="ＭＳ Ｐゴシック" w:hint="eastAsia"/>
                <w:color w:val="000000"/>
                <w:sz w:val="16"/>
                <w:szCs w:val="16"/>
              </w:rPr>
              <w:t>当たり</w:t>
            </w:r>
            <w:r w:rsidRPr="00694731">
              <w:rPr>
                <w:rFonts w:ascii="BIZ UDゴシック" w:eastAsia="BIZ UDゴシック" w:hAnsi="BIZ UDゴシック" w:cs="ＭＳ Ｐゴシック" w:hint="eastAsia"/>
                <w:color w:val="000000"/>
                <w:sz w:val="16"/>
                <w:szCs w:val="16"/>
              </w:rPr>
              <w:t>保険給付費</w:t>
            </w:r>
          </w:p>
        </w:tc>
        <w:tc>
          <w:tcPr>
            <w:tcW w:w="495" w:type="pct"/>
            <w:tcBorders>
              <w:top w:val="nil"/>
              <w:left w:val="nil"/>
              <w:bottom w:val="single" w:sz="4" w:space="0" w:color="auto"/>
              <w:right w:val="single" w:sz="8" w:space="0" w:color="auto"/>
            </w:tcBorders>
            <w:shd w:val="clear" w:color="auto" w:fill="auto"/>
            <w:vAlign w:val="center"/>
            <w:hideMark/>
          </w:tcPr>
          <w:p w14:paraId="61287E7E"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319,534</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98993E5"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330,463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5DFB9626"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323,450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17BC2778"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344,593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2842DD25"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353,573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82A90E9"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363,179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04060487"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363,598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5E86643"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364,315</w:t>
            </w:r>
            <w:r w:rsidRPr="00CA22EB">
              <w:rPr>
                <w:rFonts w:ascii="Arial Rounded MT Bold" w:hAnsi="Arial Rounded MT Bold"/>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6FA81385"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378,112</w:t>
            </w:r>
            <w:r w:rsidRPr="00CA22EB">
              <w:rPr>
                <w:rFonts w:ascii="Arial Rounded MT Bold" w:hAnsi="Arial Rounded MT Bold"/>
                <w:sz w:val="14"/>
                <w:szCs w:val="14"/>
              </w:rPr>
              <w:t>円</w:t>
            </w:r>
          </w:p>
        </w:tc>
      </w:tr>
      <w:tr w:rsidR="00B841D2" w:rsidRPr="00694731" w14:paraId="78C3071E" w14:textId="77777777" w:rsidTr="00B841D2">
        <w:trPr>
          <w:trHeight w:val="283"/>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4535BA69" w14:textId="77777777" w:rsidR="00B841D2"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393D309A"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増減額</w:t>
            </w:r>
          </w:p>
        </w:tc>
        <w:tc>
          <w:tcPr>
            <w:tcW w:w="495" w:type="pct"/>
            <w:tcBorders>
              <w:top w:val="nil"/>
              <w:left w:val="nil"/>
              <w:bottom w:val="single" w:sz="4" w:space="0" w:color="auto"/>
              <w:right w:val="single" w:sz="8" w:space="0" w:color="auto"/>
            </w:tcBorders>
            <w:shd w:val="clear" w:color="auto" w:fill="auto"/>
            <w:vAlign w:val="center"/>
            <w:hideMark/>
          </w:tcPr>
          <w:p w14:paraId="7B7E5158"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4" w:space="0" w:color="auto"/>
              <w:right w:val="single" w:sz="8" w:space="0" w:color="auto"/>
            </w:tcBorders>
            <w:shd w:val="clear" w:color="auto" w:fill="auto"/>
            <w:vAlign w:val="center"/>
            <w:hideMark/>
          </w:tcPr>
          <w:p w14:paraId="38038F29"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10,929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7B97EAD6"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7,013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0E1916DF"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21,143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738F17B0"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8,980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538CC15C"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9,607</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59E2BB2A"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418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A3324CE"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717</w:t>
            </w:r>
            <w:r w:rsidRPr="00CA22EB">
              <w:rPr>
                <w:rFonts w:ascii="Arial Rounded MT Bold" w:hAnsi="Arial Rounded MT Bold"/>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4717D7EA"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13,797</w:t>
            </w:r>
            <w:r w:rsidRPr="00CA22EB">
              <w:rPr>
                <w:rFonts w:ascii="Arial Rounded MT Bold" w:hAnsi="Arial Rounded MT Bold"/>
                <w:sz w:val="14"/>
                <w:szCs w:val="14"/>
              </w:rPr>
              <w:t>円</w:t>
            </w:r>
          </w:p>
        </w:tc>
      </w:tr>
      <w:tr w:rsidR="00B841D2" w:rsidRPr="00694731" w14:paraId="13C2684A" w14:textId="77777777" w:rsidTr="00B841D2">
        <w:trPr>
          <w:trHeight w:val="283"/>
        </w:trPr>
        <w:tc>
          <w:tcPr>
            <w:tcW w:w="538" w:type="pct"/>
            <w:tcBorders>
              <w:top w:val="nil"/>
              <w:left w:val="single" w:sz="8" w:space="0" w:color="auto"/>
              <w:bottom w:val="single" w:sz="8" w:space="0" w:color="auto"/>
              <w:right w:val="single" w:sz="8" w:space="0" w:color="auto"/>
            </w:tcBorders>
            <w:shd w:val="clear" w:color="auto" w:fill="auto"/>
            <w:noWrap/>
            <w:vAlign w:val="center"/>
            <w:hideMark/>
          </w:tcPr>
          <w:p w14:paraId="6CF5054E" w14:textId="77777777" w:rsidR="00B841D2"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0ED96179"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増減率</w:t>
            </w:r>
          </w:p>
        </w:tc>
        <w:tc>
          <w:tcPr>
            <w:tcW w:w="495" w:type="pct"/>
            <w:tcBorders>
              <w:top w:val="nil"/>
              <w:left w:val="nil"/>
              <w:bottom w:val="single" w:sz="8" w:space="0" w:color="auto"/>
              <w:right w:val="single" w:sz="8" w:space="0" w:color="auto"/>
            </w:tcBorders>
            <w:shd w:val="clear" w:color="auto" w:fill="auto"/>
            <w:vAlign w:val="center"/>
            <w:hideMark/>
          </w:tcPr>
          <w:p w14:paraId="447D143B"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8" w:space="0" w:color="auto"/>
              <w:right w:val="single" w:sz="8" w:space="0" w:color="auto"/>
            </w:tcBorders>
            <w:shd w:val="clear" w:color="auto" w:fill="auto"/>
            <w:vAlign w:val="center"/>
            <w:hideMark/>
          </w:tcPr>
          <w:p w14:paraId="0D7DFAE5"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3.4%</w:t>
            </w:r>
          </w:p>
        </w:tc>
        <w:tc>
          <w:tcPr>
            <w:tcW w:w="496" w:type="pct"/>
            <w:tcBorders>
              <w:top w:val="nil"/>
              <w:left w:val="nil"/>
              <w:bottom w:val="single" w:sz="8" w:space="0" w:color="auto"/>
              <w:right w:val="single" w:sz="8" w:space="0" w:color="auto"/>
            </w:tcBorders>
            <w:shd w:val="clear" w:color="auto" w:fill="auto"/>
            <w:noWrap/>
            <w:vAlign w:val="center"/>
            <w:hideMark/>
          </w:tcPr>
          <w:p w14:paraId="350EE667"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2.1%</w:t>
            </w:r>
          </w:p>
        </w:tc>
        <w:tc>
          <w:tcPr>
            <w:tcW w:w="496" w:type="pct"/>
            <w:tcBorders>
              <w:top w:val="nil"/>
              <w:left w:val="nil"/>
              <w:bottom w:val="single" w:sz="8" w:space="0" w:color="auto"/>
              <w:right w:val="single" w:sz="8" w:space="0" w:color="auto"/>
            </w:tcBorders>
            <w:shd w:val="clear" w:color="auto" w:fill="auto"/>
            <w:noWrap/>
            <w:vAlign w:val="center"/>
            <w:hideMark/>
          </w:tcPr>
          <w:p w14:paraId="17A9D4A3"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6.5%</w:t>
            </w:r>
          </w:p>
        </w:tc>
        <w:tc>
          <w:tcPr>
            <w:tcW w:w="495" w:type="pct"/>
            <w:tcBorders>
              <w:top w:val="nil"/>
              <w:left w:val="nil"/>
              <w:bottom w:val="single" w:sz="8" w:space="0" w:color="auto"/>
              <w:right w:val="single" w:sz="8" w:space="0" w:color="auto"/>
            </w:tcBorders>
            <w:shd w:val="clear" w:color="auto" w:fill="auto"/>
            <w:noWrap/>
            <w:vAlign w:val="center"/>
            <w:hideMark/>
          </w:tcPr>
          <w:p w14:paraId="694F352C"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w:t>
            </w:r>
          </w:p>
        </w:tc>
        <w:tc>
          <w:tcPr>
            <w:tcW w:w="496" w:type="pct"/>
            <w:tcBorders>
              <w:top w:val="nil"/>
              <w:left w:val="nil"/>
              <w:bottom w:val="single" w:sz="8" w:space="0" w:color="auto"/>
              <w:right w:val="single" w:sz="8" w:space="0" w:color="auto"/>
            </w:tcBorders>
            <w:shd w:val="clear" w:color="auto" w:fill="auto"/>
            <w:noWrap/>
            <w:vAlign w:val="center"/>
            <w:hideMark/>
          </w:tcPr>
          <w:p w14:paraId="1EB7CF86"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2.7%</w:t>
            </w:r>
          </w:p>
        </w:tc>
        <w:tc>
          <w:tcPr>
            <w:tcW w:w="496" w:type="pct"/>
            <w:tcBorders>
              <w:top w:val="nil"/>
              <w:left w:val="nil"/>
              <w:bottom w:val="single" w:sz="8" w:space="0" w:color="auto"/>
              <w:right w:val="single" w:sz="8" w:space="0" w:color="auto"/>
            </w:tcBorders>
            <w:shd w:val="clear" w:color="auto" w:fill="auto"/>
            <w:vAlign w:val="center"/>
            <w:hideMark/>
          </w:tcPr>
          <w:p w14:paraId="0CA108CC"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0.1%</w:t>
            </w:r>
          </w:p>
        </w:tc>
        <w:tc>
          <w:tcPr>
            <w:tcW w:w="496" w:type="pct"/>
            <w:tcBorders>
              <w:top w:val="nil"/>
              <w:left w:val="nil"/>
              <w:bottom w:val="single" w:sz="8" w:space="0" w:color="auto"/>
              <w:right w:val="single" w:sz="8" w:space="0" w:color="auto"/>
            </w:tcBorders>
            <w:shd w:val="clear" w:color="auto" w:fill="auto"/>
            <w:vAlign w:val="center"/>
            <w:hideMark/>
          </w:tcPr>
          <w:p w14:paraId="18DB27AB" w14:textId="77777777" w:rsidR="00B841D2" w:rsidRPr="00CA22EB"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0.2%</w:t>
            </w:r>
          </w:p>
        </w:tc>
        <w:tc>
          <w:tcPr>
            <w:tcW w:w="496" w:type="pct"/>
            <w:tcBorders>
              <w:top w:val="nil"/>
              <w:left w:val="nil"/>
              <w:bottom w:val="single" w:sz="8" w:space="0" w:color="auto"/>
              <w:right w:val="single" w:sz="8" w:space="0" w:color="auto"/>
            </w:tcBorders>
            <w:shd w:val="clear" w:color="auto" w:fill="FFFF00"/>
            <w:noWrap/>
            <w:vAlign w:val="center"/>
            <w:hideMark/>
          </w:tcPr>
          <w:p w14:paraId="2A8D8F62" w14:textId="77777777" w:rsidR="00B841D2" w:rsidRPr="00CA22EB"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3.8%</w:t>
            </w:r>
          </w:p>
        </w:tc>
      </w:tr>
    </w:tbl>
    <w:p w14:paraId="3C1AEBB2" w14:textId="77777777" w:rsidR="0019232C" w:rsidRDefault="0019232C" w:rsidP="008C455E">
      <w:pPr>
        <w:pStyle w:val="a3"/>
      </w:pPr>
    </w:p>
    <w:p w14:paraId="4B4C50E4" w14:textId="4081515B" w:rsidR="00907B54" w:rsidRPr="00292DBF" w:rsidRDefault="00907B54" w:rsidP="00292DBF">
      <w:pPr>
        <w:pStyle w:val="2"/>
      </w:pPr>
      <w:r w:rsidRPr="00292DBF">
        <w:rPr>
          <w:rFonts w:hint="eastAsia"/>
        </w:rPr>
        <w:t>３</w:t>
      </w:r>
      <w:r w:rsidRPr="00292DBF">
        <w:t xml:space="preserve"> 保険料（</w:t>
      </w:r>
      <w:r w:rsidRPr="00292DBF">
        <w:rPr>
          <w:rFonts w:hint="eastAsia"/>
        </w:rPr>
        <w:t>医療分</w:t>
      </w:r>
      <w:r w:rsidR="009114A9">
        <w:rPr>
          <w:rFonts w:hint="eastAsia"/>
        </w:rPr>
        <w:t>・</w:t>
      </w:r>
      <w:r w:rsidRPr="00292DBF">
        <w:rPr>
          <w:rFonts w:hint="eastAsia"/>
        </w:rPr>
        <w:t>後期</w:t>
      </w:r>
      <w:r w:rsidRPr="00292DBF">
        <w:t>分</w:t>
      </w:r>
      <w:r w:rsidRPr="00292DBF">
        <w:rPr>
          <w:rFonts w:hint="eastAsia"/>
        </w:rPr>
        <w:t>・介護分・子ども分</w:t>
      </w:r>
      <w:r w:rsidRPr="00292DBF">
        <w:t>）</w:t>
      </w:r>
      <w:r w:rsidRPr="00292DBF">
        <w:rPr>
          <w:rFonts w:hint="eastAsia"/>
        </w:rPr>
        <w:t>の算定結果</w:t>
      </w:r>
    </w:p>
    <w:p w14:paraId="4AC6186A" w14:textId="70DFCBC3" w:rsidR="00C2688E" w:rsidRPr="00292DBF" w:rsidRDefault="00C2688E" w:rsidP="00292DBF">
      <w:pPr>
        <w:pStyle w:val="3"/>
      </w:pPr>
      <w:r w:rsidRPr="00292DBF">
        <w:rPr>
          <w:rFonts w:hint="eastAsia"/>
        </w:rPr>
        <w:t>（</w:t>
      </w:r>
      <w:r w:rsidR="00907B54" w:rsidRPr="00292DBF">
        <w:rPr>
          <w:rFonts w:hint="eastAsia"/>
        </w:rPr>
        <w:t>１</w:t>
      </w:r>
      <w:r w:rsidRPr="00292DBF">
        <w:rPr>
          <w:rFonts w:hint="eastAsia"/>
        </w:rPr>
        <w:t>）保険料（医療分）</w:t>
      </w:r>
      <w:r w:rsidR="006D7984" w:rsidRPr="00292DBF">
        <w:rPr>
          <w:rFonts w:hint="eastAsia"/>
        </w:rPr>
        <w:t>の算定結果</w:t>
      </w:r>
      <w:r w:rsidRPr="00292DBF">
        <w:rPr>
          <w:rFonts w:hint="eastAsia"/>
        </w:rPr>
        <w:t>について</w:t>
      </w:r>
    </w:p>
    <w:p w14:paraId="6406A1ED" w14:textId="370F230E" w:rsidR="00CE54FF" w:rsidRPr="009F1D87" w:rsidRDefault="00C2688E" w:rsidP="00C2688E">
      <w:pPr>
        <w:ind w:left="400" w:hangingChars="200" w:hanging="400"/>
      </w:pPr>
      <w:r w:rsidRPr="00292DBF">
        <w:rPr>
          <w:rFonts w:hint="eastAsia"/>
        </w:rPr>
        <w:t>○　保険料（医療分）は、</w:t>
      </w:r>
      <w:r w:rsidR="00CE54FF" w:rsidRPr="00292DBF">
        <w:rPr>
          <w:rFonts w:hint="eastAsia"/>
        </w:rPr>
        <w:t>令和８年度の</w:t>
      </w:r>
      <w:r w:rsidR="00CE54FF" w:rsidRPr="009F1D87">
        <w:rPr>
          <w:rFonts w:hint="eastAsia"/>
        </w:rPr>
        <w:t>保険給付費</w:t>
      </w:r>
      <w:r w:rsidR="004C0D1B" w:rsidRPr="009F1D87">
        <w:rPr>
          <w:rFonts w:hint="eastAsia"/>
        </w:rPr>
        <w:t>（推計）</w:t>
      </w:r>
      <w:r w:rsidR="00CE54FF" w:rsidRPr="009F1D87">
        <w:rPr>
          <w:rFonts w:hint="eastAsia"/>
        </w:rPr>
        <w:t>を算出し、</w:t>
      </w:r>
      <w:r w:rsidR="004C0D1B" w:rsidRPr="009F1D87">
        <w:rPr>
          <w:rFonts w:hint="eastAsia"/>
        </w:rPr>
        <w:t>その他の</w:t>
      </w:r>
      <w:r w:rsidR="00CE54FF" w:rsidRPr="009F1D87">
        <w:rPr>
          <w:rFonts w:hint="eastAsia"/>
        </w:rPr>
        <w:t>必要な費用</w:t>
      </w:r>
      <w:r w:rsidR="0061622D" w:rsidRPr="009F1D87">
        <w:rPr>
          <w:rFonts w:hint="eastAsia"/>
        </w:rPr>
        <w:t>（保険料減免、保健事業等）</w:t>
      </w:r>
      <w:r w:rsidR="00CE54FF" w:rsidRPr="009F1D87">
        <w:rPr>
          <w:rFonts w:hint="eastAsia"/>
        </w:rPr>
        <w:t>を加算</w:t>
      </w:r>
      <w:r w:rsidR="001100D3" w:rsidRPr="009F1D87">
        <w:rPr>
          <w:rFonts w:hint="eastAsia"/>
        </w:rPr>
        <w:t>した上で</w:t>
      </w:r>
      <w:r w:rsidR="00CE54FF" w:rsidRPr="009F1D87">
        <w:rPr>
          <w:rFonts w:hint="eastAsia"/>
        </w:rPr>
        <w:t>、国・府・市町村負担</w:t>
      </w:r>
      <w:r w:rsidR="0061622D" w:rsidRPr="009F1D87">
        <w:rPr>
          <w:rFonts w:hint="eastAsia"/>
        </w:rPr>
        <w:t>の</w:t>
      </w:r>
      <w:r w:rsidR="00CE54FF" w:rsidRPr="009F1D87">
        <w:rPr>
          <w:rFonts w:hint="eastAsia"/>
        </w:rPr>
        <w:t>公費を</w:t>
      </w:r>
      <w:r w:rsidR="0061622D" w:rsidRPr="009F1D87">
        <w:rPr>
          <w:rFonts w:hint="eastAsia"/>
        </w:rPr>
        <w:t>控除し</w:t>
      </w:r>
      <w:r w:rsidR="00CE54FF" w:rsidRPr="009F1D87">
        <w:rPr>
          <w:rFonts w:hint="eastAsia"/>
        </w:rPr>
        <w:t>、保険料収納必要総額</w:t>
      </w:r>
      <w:r w:rsidR="007B3F54" w:rsidRPr="009F1D87">
        <w:rPr>
          <w:rFonts w:hint="eastAsia"/>
        </w:rPr>
        <w:t>（医療分）</w:t>
      </w:r>
      <w:r w:rsidR="00CE54FF" w:rsidRPr="009F1D87">
        <w:rPr>
          <w:rFonts w:hint="eastAsia"/>
        </w:rPr>
        <w:t>を算出している。</w:t>
      </w:r>
    </w:p>
    <w:p w14:paraId="4418A982" w14:textId="3064CFC6" w:rsidR="008C4838" w:rsidRPr="009F1D87" w:rsidRDefault="00CE54FF" w:rsidP="00251C3E">
      <w:pPr>
        <w:ind w:left="400" w:hangingChars="200" w:hanging="400"/>
      </w:pPr>
      <w:r w:rsidRPr="009F1D87">
        <w:rPr>
          <w:rFonts w:hint="eastAsia"/>
        </w:rPr>
        <w:t>○　令和８年度保険料</w:t>
      </w:r>
      <w:r w:rsidR="00DE4E43" w:rsidRPr="009F1D87">
        <w:rPr>
          <w:rFonts w:hint="eastAsia"/>
        </w:rPr>
        <w:t>（医療分）</w:t>
      </w:r>
      <w:r w:rsidRPr="009F1D87">
        <w:rPr>
          <w:rFonts w:hint="eastAsia"/>
        </w:rPr>
        <w:t>の</w:t>
      </w:r>
      <w:r w:rsidR="000076E5" w:rsidRPr="009F1D87">
        <w:rPr>
          <w:rFonts w:hint="eastAsia"/>
        </w:rPr>
        <w:t>主な</w:t>
      </w:r>
      <w:r w:rsidRPr="009F1D87">
        <w:rPr>
          <w:rFonts w:hint="eastAsia"/>
        </w:rPr>
        <w:t>増減要因</w:t>
      </w:r>
      <w:r w:rsidR="000076E5" w:rsidRPr="009F1D87">
        <w:rPr>
          <w:rFonts w:hint="eastAsia"/>
        </w:rPr>
        <w:t>は表</w:t>
      </w:r>
      <w:r w:rsidR="005D6016">
        <w:rPr>
          <w:rFonts w:hint="eastAsia"/>
        </w:rPr>
        <w:t>８</w:t>
      </w:r>
      <w:r w:rsidR="000076E5" w:rsidRPr="009F1D87">
        <w:rPr>
          <w:rFonts w:hint="eastAsia"/>
        </w:rPr>
        <w:t>のとおり。</w:t>
      </w:r>
      <w:r w:rsidR="00BF6B40" w:rsidRPr="009F1D87">
        <w:rPr>
          <w:rFonts w:hint="eastAsia"/>
        </w:rPr>
        <w:t>主な増要因としては、</w:t>
      </w:r>
      <w:r w:rsidR="005A04F3" w:rsidRPr="009F1D87">
        <w:rPr>
          <w:rFonts w:hint="eastAsia"/>
        </w:rPr>
        <w:t>令和８年度の診療報酬改定がプラス改定となった影響による</w:t>
      </w:r>
      <w:r w:rsidR="00BF6B40" w:rsidRPr="009F1D87">
        <w:rPr>
          <w:rFonts w:hint="eastAsia"/>
        </w:rPr>
        <w:t>保健給付費の増加</w:t>
      </w:r>
      <w:r w:rsidR="00251C3E" w:rsidRPr="009F1D87">
        <w:rPr>
          <w:rFonts w:hint="eastAsia"/>
        </w:rPr>
        <w:t>、</w:t>
      </w:r>
      <w:r w:rsidR="00BF6B40" w:rsidRPr="009F1D87">
        <w:rPr>
          <w:rFonts w:hint="eastAsia"/>
        </w:rPr>
        <w:t>前期高齢者交付金</w:t>
      </w:r>
      <w:r w:rsidR="00251C3E" w:rsidRPr="009F1D87">
        <w:rPr>
          <w:rFonts w:hint="eastAsia"/>
        </w:rPr>
        <w:t>及び高額医療負担金</w:t>
      </w:r>
      <w:r w:rsidR="00BF6B40" w:rsidRPr="009F1D87">
        <w:rPr>
          <w:rFonts w:hint="eastAsia"/>
        </w:rPr>
        <w:t>の減少となっている。</w:t>
      </w:r>
      <w:r w:rsidR="00882A93" w:rsidRPr="009F1D87">
        <w:rPr>
          <w:rFonts w:hint="eastAsia"/>
        </w:rPr>
        <w:t>加えて、国の制度改正により</w:t>
      </w:r>
      <w:r w:rsidR="00251C3E" w:rsidRPr="009F1D87">
        <w:rPr>
          <w:rFonts w:hint="eastAsia"/>
        </w:rPr>
        <w:t>、</w:t>
      </w:r>
      <w:r w:rsidR="00F10A37" w:rsidRPr="009F1D87">
        <w:rPr>
          <w:rFonts w:hint="eastAsia"/>
        </w:rPr>
        <w:t>令和８年度から</w:t>
      </w:r>
      <w:r w:rsidR="00882A93" w:rsidRPr="009F1D87">
        <w:rPr>
          <w:rFonts w:hint="eastAsia"/>
        </w:rPr>
        <w:t>後期高齢者医療制度が出産育児一時金に要する費用の一部を支援する仕組み（出産育児交付金）</w:t>
      </w:r>
      <w:r w:rsidR="00251C3E" w:rsidRPr="009F1D87">
        <w:rPr>
          <w:rFonts w:hint="eastAsia"/>
        </w:rPr>
        <w:t>が</w:t>
      </w:r>
      <w:r w:rsidR="00882A93" w:rsidRPr="009F1D87">
        <w:rPr>
          <w:rFonts w:hint="eastAsia"/>
        </w:rPr>
        <w:t>全面的に導入されることに伴</w:t>
      </w:r>
      <w:r w:rsidR="00F10A37" w:rsidRPr="009F1D87">
        <w:rPr>
          <w:rFonts w:hint="eastAsia"/>
        </w:rPr>
        <w:t>う</w:t>
      </w:r>
      <w:r w:rsidR="00882A93" w:rsidRPr="009F1D87">
        <w:rPr>
          <w:rFonts w:hint="eastAsia"/>
        </w:rPr>
        <w:t>出産育児一時金に係る一般会計繰入</w:t>
      </w:r>
      <w:r w:rsidR="00F10A37" w:rsidRPr="009F1D87">
        <w:rPr>
          <w:rFonts w:hint="eastAsia"/>
        </w:rPr>
        <w:t>の</w:t>
      </w:r>
      <w:r w:rsidR="00882A93" w:rsidRPr="009F1D87">
        <w:rPr>
          <w:rFonts w:hint="eastAsia"/>
        </w:rPr>
        <w:t>廃止</w:t>
      </w:r>
      <w:r w:rsidR="00F10A37" w:rsidRPr="009F1D87">
        <w:rPr>
          <w:rFonts w:hint="eastAsia"/>
        </w:rPr>
        <w:lastRenderedPageBreak/>
        <w:t>により</w:t>
      </w:r>
      <w:r w:rsidR="00882A93" w:rsidRPr="009F1D87">
        <w:rPr>
          <w:rFonts w:hint="eastAsia"/>
        </w:rPr>
        <w:t>、その費用は出産育児交付金及び保険料によって賄うこととされた</w:t>
      </w:r>
      <w:r w:rsidR="00251C3E" w:rsidRPr="009F1D87">
        <w:rPr>
          <w:rFonts w:hint="eastAsia"/>
        </w:rPr>
        <w:t>ことによる増加</w:t>
      </w:r>
      <w:r w:rsidR="00F10A37" w:rsidRPr="009F1D87">
        <w:rPr>
          <w:rFonts w:hint="eastAsia"/>
        </w:rPr>
        <w:t>の影響も受けている</w:t>
      </w:r>
      <w:r w:rsidR="00882A93" w:rsidRPr="009F1D87">
        <w:rPr>
          <w:rFonts w:hint="eastAsia"/>
        </w:rPr>
        <w:t>。</w:t>
      </w:r>
      <w:r w:rsidR="00BF6B40" w:rsidRPr="009F1D87">
        <w:rPr>
          <w:rFonts w:hint="eastAsia"/>
        </w:rPr>
        <w:t>一方で、</w:t>
      </w:r>
      <w:r w:rsidR="00DF3DC7" w:rsidRPr="009F1D87">
        <w:rPr>
          <w:rFonts w:hint="eastAsia"/>
        </w:rPr>
        <w:t>減</w:t>
      </w:r>
      <w:r w:rsidR="00BF6B40" w:rsidRPr="009F1D87">
        <w:rPr>
          <w:rFonts w:hint="eastAsia"/>
        </w:rPr>
        <w:t>要因としては、</w:t>
      </w:r>
      <w:r w:rsidR="00624300" w:rsidRPr="009F1D87">
        <w:rPr>
          <w:rFonts w:hint="eastAsia"/>
        </w:rPr>
        <w:t>保険給付費の増加に</w:t>
      </w:r>
      <w:r w:rsidR="00BF6B40" w:rsidRPr="009F1D87">
        <w:rPr>
          <w:rFonts w:hint="eastAsia"/>
        </w:rPr>
        <w:t>伴う</w:t>
      </w:r>
      <w:r w:rsidR="001100D3" w:rsidRPr="009F1D87">
        <w:rPr>
          <w:rFonts w:hint="eastAsia"/>
        </w:rPr>
        <w:t>療養給付費等負担金の増加</w:t>
      </w:r>
      <w:r w:rsidR="00FC0793" w:rsidRPr="009F1D87">
        <w:rPr>
          <w:rFonts w:hint="eastAsia"/>
        </w:rPr>
        <w:t>や都道府県繰入金（１号）の増加</w:t>
      </w:r>
      <w:r w:rsidR="000076E5" w:rsidRPr="009F1D87">
        <w:rPr>
          <w:rFonts w:hint="eastAsia"/>
        </w:rPr>
        <w:t>に加えて</w:t>
      </w:r>
      <w:r w:rsidR="00624300" w:rsidRPr="009F1D87">
        <w:rPr>
          <w:rFonts w:hint="eastAsia"/>
        </w:rPr>
        <w:t>、普通調整交付金</w:t>
      </w:r>
      <w:r w:rsidR="001100D3" w:rsidRPr="009F1D87">
        <w:rPr>
          <w:rFonts w:hint="eastAsia"/>
        </w:rPr>
        <w:t>が大幅に増加</w:t>
      </w:r>
      <w:r w:rsidR="007D1DF4" w:rsidRPr="009F1D87">
        <w:rPr>
          <w:rFonts w:hint="eastAsia"/>
        </w:rPr>
        <w:t>といった公費の増が挙げられる。その上で、財政調整事業としては、</w:t>
      </w:r>
      <w:r w:rsidR="00624300" w:rsidRPr="009F1D87">
        <w:rPr>
          <w:rFonts w:hint="eastAsia"/>
        </w:rPr>
        <w:t>前期高齢者交付金</w:t>
      </w:r>
      <w:r w:rsidR="000076E5" w:rsidRPr="009F1D87">
        <w:rPr>
          <w:rFonts w:hint="eastAsia"/>
        </w:rPr>
        <w:t>の</w:t>
      </w:r>
      <w:r w:rsidR="00624300" w:rsidRPr="009F1D87">
        <w:rPr>
          <w:rFonts w:hint="eastAsia"/>
        </w:rPr>
        <w:t>過年度精算</w:t>
      </w:r>
      <w:r w:rsidR="000076E5" w:rsidRPr="009F1D87">
        <w:rPr>
          <w:rFonts w:hint="eastAsia"/>
        </w:rPr>
        <w:t>額の平準化のための</w:t>
      </w:r>
      <w:r w:rsidR="00BA3A24" w:rsidRPr="009F1D87">
        <w:rPr>
          <w:rFonts w:hint="eastAsia"/>
        </w:rPr>
        <w:t>財政調整事業</w:t>
      </w:r>
      <w:r w:rsidR="000076E5" w:rsidRPr="009F1D87">
        <w:rPr>
          <w:rFonts w:hint="eastAsia"/>
        </w:rPr>
        <w:t>による</w:t>
      </w:r>
      <w:r w:rsidR="00BA3A24" w:rsidRPr="009F1D87">
        <w:rPr>
          <w:rFonts w:hint="eastAsia"/>
        </w:rPr>
        <w:t>財政安定化基金から取崩し</w:t>
      </w:r>
      <w:r w:rsidR="00F10A37" w:rsidRPr="009F1D87">
        <w:rPr>
          <w:rFonts w:hint="eastAsia"/>
        </w:rPr>
        <w:t>により、精算額の上振れの影響を緩和</w:t>
      </w:r>
      <w:r w:rsidR="007D1DF4" w:rsidRPr="009F1D87">
        <w:rPr>
          <w:rFonts w:hint="eastAsia"/>
        </w:rPr>
        <w:t>するとともに、</w:t>
      </w:r>
      <w:r w:rsidR="00FC0793" w:rsidRPr="009F1D87">
        <w:rPr>
          <w:rFonts w:hint="eastAsia"/>
        </w:rPr>
        <w:t>府国保特会の実質決算剰余金を活用した保険料抑制に</w:t>
      </w:r>
      <w:r w:rsidR="007D1DF4" w:rsidRPr="009F1D87">
        <w:rPr>
          <w:rFonts w:hint="eastAsia"/>
        </w:rPr>
        <w:t>ついても、活用額を</w:t>
      </w:r>
      <w:r w:rsidR="00FC0793" w:rsidRPr="009F1D87">
        <w:rPr>
          <w:rFonts w:hint="eastAsia"/>
        </w:rPr>
        <w:t>令和７年度算定</w:t>
      </w:r>
      <w:r w:rsidR="007D1DF4" w:rsidRPr="009F1D87">
        <w:rPr>
          <w:rFonts w:hint="eastAsia"/>
        </w:rPr>
        <w:t>額</w:t>
      </w:r>
      <w:r w:rsidR="00FC0793" w:rsidRPr="009F1D87">
        <w:rPr>
          <w:rFonts w:hint="eastAsia"/>
        </w:rPr>
        <w:t>から</w:t>
      </w:r>
      <w:r w:rsidR="00904A32">
        <w:rPr>
          <w:rFonts w:hint="eastAsia"/>
        </w:rPr>
        <w:t>2</w:t>
      </w:r>
      <w:r w:rsidR="00904A32">
        <w:t>0</w:t>
      </w:r>
      <w:r w:rsidR="00FC0793" w:rsidRPr="009F1D87">
        <w:rPr>
          <w:rFonts w:hint="eastAsia"/>
        </w:rPr>
        <w:t>億円増額し</w:t>
      </w:r>
      <w:r w:rsidR="007D1DF4" w:rsidRPr="009F1D87">
        <w:rPr>
          <w:rFonts w:hint="eastAsia"/>
        </w:rPr>
        <w:t>ている。さらに</w:t>
      </w:r>
      <w:r w:rsidR="00FC0793" w:rsidRPr="009F1D87">
        <w:rPr>
          <w:rFonts w:hint="eastAsia"/>
        </w:rPr>
        <w:t>、</w:t>
      </w:r>
      <w:r w:rsidR="00FC0793" w:rsidRPr="009F1D87">
        <w:rPr>
          <w:rFonts w:ascii="BIZ UDゴシック" w:eastAsia="BIZ UDゴシック" w:hAnsi="BIZ UDゴシック" w:cs="Meiryo UI" w:hint="eastAsia"/>
          <w:kern w:val="2"/>
        </w:rPr>
        <w:t>保険者努力支援制度の全国順位向上（</w:t>
      </w:r>
      <w:r w:rsidR="00904A32">
        <w:rPr>
          <w:rFonts w:ascii="BIZ UDゴシック" w:eastAsia="BIZ UDゴシック" w:hAnsi="BIZ UDゴシック" w:cs="Meiryo UI" w:hint="eastAsia"/>
          <w:kern w:val="2"/>
        </w:rPr>
        <w:t>4</w:t>
      </w:r>
      <w:r w:rsidR="00904A32">
        <w:rPr>
          <w:rFonts w:ascii="BIZ UDゴシック" w:eastAsia="BIZ UDゴシック" w:hAnsi="BIZ UDゴシック" w:cs="Meiryo UI"/>
          <w:kern w:val="2"/>
        </w:rPr>
        <w:t>2</w:t>
      </w:r>
      <w:r w:rsidR="00FC0793" w:rsidRPr="009F1D87">
        <w:rPr>
          <w:rFonts w:ascii="BIZ UDゴシック" w:eastAsia="BIZ UDゴシック" w:hAnsi="BIZ UDゴシック" w:cs="Meiryo UI" w:hint="eastAsia"/>
          <w:kern w:val="2"/>
        </w:rPr>
        <w:t>位➡</w:t>
      </w:r>
      <w:r w:rsidR="00904A32">
        <w:rPr>
          <w:rFonts w:ascii="BIZ UDゴシック" w:eastAsia="BIZ UDゴシック" w:hAnsi="BIZ UDゴシック" w:cs="Meiryo UI" w:hint="eastAsia"/>
          <w:kern w:val="2"/>
        </w:rPr>
        <w:t>2</w:t>
      </w:r>
      <w:r w:rsidR="00904A32">
        <w:rPr>
          <w:rFonts w:ascii="BIZ UDゴシック" w:eastAsia="BIZ UDゴシック" w:hAnsi="BIZ UDゴシック" w:cs="Meiryo UI"/>
          <w:kern w:val="2"/>
        </w:rPr>
        <w:t>6</w:t>
      </w:r>
      <w:r w:rsidR="00FC0793" w:rsidRPr="009F1D87">
        <w:rPr>
          <w:rFonts w:ascii="BIZ UDゴシック" w:eastAsia="BIZ UDゴシック" w:hAnsi="BIZ UDゴシック" w:cs="Meiryo UI" w:hint="eastAsia"/>
          <w:kern w:val="2"/>
        </w:rPr>
        <w:t>位）に伴う交付金の増加</w:t>
      </w:r>
      <w:r w:rsidR="007D1DF4" w:rsidRPr="009F1D87">
        <w:rPr>
          <w:rFonts w:ascii="BIZ UDゴシック" w:eastAsia="BIZ UDゴシック" w:hAnsi="BIZ UDゴシック" w:cs="Meiryo UI" w:hint="eastAsia"/>
          <w:kern w:val="2"/>
        </w:rPr>
        <w:t>により、一定の保険料抑制財源を確保できたことから、</w:t>
      </w:r>
      <w:r w:rsidR="00FC0793" w:rsidRPr="009F1D87">
        <w:rPr>
          <w:rFonts w:hint="eastAsia"/>
        </w:rPr>
        <w:t>令和８年度の診療報酬改定</w:t>
      </w:r>
      <w:r w:rsidR="00251C3E" w:rsidRPr="009F1D87">
        <w:rPr>
          <w:rFonts w:hint="eastAsia"/>
        </w:rPr>
        <w:t>等の</w:t>
      </w:r>
      <w:r w:rsidR="007D1DF4" w:rsidRPr="009F1D87">
        <w:rPr>
          <w:rFonts w:hint="eastAsia"/>
        </w:rPr>
        <w:t>保険料上昇の</w:t>
      </w:r>
      <w:r w:rsidR="00251C3E" w:rsidRPr="009F1D87">
        <w:rPr>
          <w:rFonts w:hint="eastAsia"/>
        </w:rPr>
        <w:t>影響</w:t>
      </w:r>
      <w:r w:rsidR="007D1DF4" w:rsidRPr="009F1D87">
        <w:rPr>
          <w:rFonts w:hint="eastAsia"/>
        </w:rPr>
        <w:t>を緩和し、</w:t>
      </w:r>
      <w:r w:rsidR="008C4838" w:rsidRPr="009F1D87">
        <w:rPr>
          <w:rFonts w:hint="eastAsia"/>
        </w:rPr>
        <w:t>令和８年度</w:t>
      </w:r>
      <w:r w:rsidR="001F0A7B" w:rsidRPr="009F1D87">
        <w:rPr>
          <w:rFonts w:hint="eastAsia"/>
        </w:rPr>
        <w:t>本算定</w:t>
      </w:r>
      <w:r w:rsidR="008C4838" w:rsidRPr="009F1D87">
        <w:rPr>
          <w:rFonts w:hint="eastAsia"/>
        </w:rPr>
        <w:t>における保険料（医療分）の府内平均一人当たり額は</w:t>
      </w:r>
      <w:r w:rsidR="008C4838" w:rsidRPr="009F1D87">
        <w:t>9</w:t>
      </w:r>
      <w:r w:rsidR="00FC0793" w:rsidRPr="009F1D87">
        <w:t>8</w:t>
      </w:r>
      <w:r w:rsidR="008C4838" w:rsidRPr="009F1D87">
        <w:t>,</w:t>
      </w:r>
      <w:r w:rsidR="00A4301C">
        <w:t>222</w:t>
      </w:r>
      <w:r w:rsidR="008C4838" w:rsidRPr="009F1D87">
        <w:rPr>
          <w:rFonts w:hint="eastAsia"/>
        </w:rPr>
        <w:t>円（対前年度比</w:t>
      </w:r>
      <w:r w:rsidR="00A4301C">
        <w:rPr>
          <w:rFonts w:hint="eastAsia"/>
        </w:rPr>
        <w:t>▲</w:t>
      </w:r>
      <w:r w:rsidR="00FC0793" w:rsidRPr="009F1D87">
        <w:t>0</w:t>
      </w:r>
      <w:r w:rsidR="008C4838" w:rsidRPr="009F1D87">
        <w:t>.</w:t>
      </w:r>
      <w:r w:rsidR="002F46E5">
        <w:t>3</w:t>
      </w:r>
      <w:r w:rsidR="008C4838" w:rsidRPr="009F1D87">
        <w:rPr>
          <w:rFonts w:hint="eastAsia"/>
        </w:rPr>
        <w:t>％）となっ</w:t>
      </w:r>
      <w:r w:rsidR="001C6F10" w:rsidRPr="009F1D87">
        <w:rPr>
          <w:rFonts w:hint="eastAsia"/>
        </w:rPr>
        <w:t>た</w:t>
      </w:r>
      <w:r w:rsidR="008C4838" w:rsidRPr="009F1D87">
        <w:rPr>
          <w:rFonts w:hint="eastAsia"/>
        </w:rPr>
        <w:t>。</w:t>
      </w:r>
    </w:p>
    <w:p w14:paraId="09774498" w14:textId="14AC8A0B" w:rsidR="007D635A" w:rsidRDefault="00CE54FF" w:rsidP="000A5C62">
      <w:pPr>
        <w:ind w:left="400" w:hangingChars="200" w:hanging="400"/>
      </w:pPr>
      <w:r w:rsidRPr="009F1D87">
        <w:rPr>
          <w:rFonts w:hint="eastAsia"/>
        </w:rPr>
        <w:t xml:space="preserve">○　</w:t>
      </w:r>
      <w:r w:rsidR="008C4838" w:rsidRPr="009F1D87">
        <w:rPr>
          <w:rFonts w:hint="eastAsia"/>
        </w:rPr>
        <w:t>なお</w:t>
      </w:r>
      <w:r w:rsidR="007D635A" w:rsidRPr="009F1D87">
        <w:rPr>
          <w:rFonts w:hint="eastAsia"/>
        </w:rPr>
        <w:t>、</w:t>
      </w:r>
      <w:r w:rsidR="008C4838" w:rsidRPr="009F1D87">
        <w:rPr>
          <w:rFonts w:hint="eastAsia"/>
        </w:rPr>
        <w:t>令和８年度事業費納付金</w:t>
      </w:r>
      <w:r w:rsidR="001F0A7B" w:rsidRPr="009F1D87">
        <w:rPr>
          <w:rFonts w:hint="eastAsia"/>
        </w:rPr>
        <w:t>本算定</w:t>
      </w:r>
      <w:r w:rsidR="008C4838" w:rsidRPr="009F1D87">
        <w:rPr>
          <w:rFonts w:hint="eastAsia"/>
        </w:rPr>
        <w:t>における</w:t>
      </w:r>
      <w:r w:rsidR="007D635A" w:rsidRPr="009F1D87">
        <w:rPr>
          <w:rFonts w:hint="eastAsia"/>
        </w:rPr>
        <w:t>保険料抑制策</w:t>
      </w:r>
      <w:r w:rsidR="0035731B" w:rsidRPr="009F1D87">
        <w:rPr>
          <w:rFonts w:hint="eastAsia"/>
        </w:rPr>
        <w:t>としては、表</w:t>
      </w:r>
      <w:r w:rsidR="005D6016">
        <w:rPr>
          <w:rFonts w:hint="eastAsia"/>
        </w:rPr>
        <w:t>９</w:t>
      </w:r>
      <w:r w:rsidR="0035731B" w:rsidRPr="009F1D87">
        <w:rPr>
          <w:rFonts w:hint="eastAsia"/>
        </w:rPr>
        <w:t>のとおり</w:t>
      </w:r>
      <w:r w:rsidR="007D635A" w:rsidRPr="009F1D87">
        <w:rPr>
          <w:rFonts w:hint="eastAsia"/>
        </w:rPr>
        <w:t>、保険料水準の完全統一達成</w:t>
      </w:r>
      <w:r w:rsidR="0035731B" w:rsidRPr="009F1D87">
        <w:rPr>
          <w:rFonts w:hint="eastAsia"/>
        </w:rPr>
        <w:t>団体に対する</w:t>
      </w:r>
      <w:r w:rsidR="007D635A" w:rsidRPr="009F1D87">
        <w:rPr>
          <w:rFonts w:hint="eastAsia"/>
        </w:rPr>
        <w:t>特別調整交付金（約</w:t>
      </w:r>
      <w:r w:rsidR="007D635A" w:rsidRPr="009F1D87">
        <w:t>15億円）及び</w:t>
      </w:r>
      <w:r w:rsidR="0035731B" w:rsidRPr="009F1D87">
        <w:rPr>
          <w:rFonts w:hint="eastAsia"/>
        </w:rPr>
        <w:t>大阪府国民健康保険特別会計における剰余金の活用等の</w:t>
      </w:r>
      <w:r w:rsidR="007D635A" w:rsidRPr="009F1D87">
        <w:t>財政調整事業</w:t>
      </w:r>
      <w:r w:rsidR="0035731B" w:rsidRPr="009F1D87">
        <w:rPr>
          <w:rFonts w:hint="eastAsia"/>
        </w:rPr>
        <w:t>（約2</w:t>
      </w:r>
      <w:r w:rsidR="000A5C62" w:rsidRPr="009F1D87">
        <w:rPr>
          <w:rFonts w:hint="eastAsia"/>
        </w:rPr>
        <w:t>6</w:t>
      </w:r>
      <w:r w:rsidR="000A5C62" w:rsidRPr="009F1D87">
        <w:t>3</w:t>
      </w:r>
      <w:r w:rsidR="0035731B" w:rsidRPr="009F1D87">
        <w:rPr>
          <w:rFonts w:hint="eastAsia"/>
        </w:rPr>
        <w:t>億円）を講じることにより、合計</w:t>
      </w:r>
      <w:r w:rsidR="00C5319F" w:rsidRPr="009F1D87">
        <w:rPr>
          <w:rFonts w:hint="eastAsia"/>
        </w:rPr>
        <w:t>約2</w:t>
      </w:r>
      <w:r w:rsidR="000A5C62" w:rsidRPr="009F1D87">
        <w:t>78</w:t>
      </w:r>
      <w:r w:rsidR="007D635A" w:rsidRPr="009F1D87">
        <w:t>億円を</w:t>
      </w:r>
      <w:r w:rsidR="0035731B" w:rsidRPr="009F1D87">
        <w:rPr>
          <w:rFonts w:hint="eastAsia"/>
        </w:rPr>
        <w:t>確保</w:t>
      </w:r>
      <w:r w:rsidR="007D1DF4" w:rsidRPr="009F1D87">
        <w:rPr>
          <w:rFonts w:hint="eastAsia"/>
        </w:rPr>
        <w:t>（令和７年度比：約42億円増）</w:t>
      </w:r>
      <w:r w:rsidR="007D635A" w:rsidRPr="009F1D87">
        <w:t>し、</w:t>
      </w:r>
      <w:r w:rsidR="0035731B" w:rsidRPr="009F1D87">
        <w:rPr>
          <w:rFonts w:hint="eastAsia"/>
        </w:rPr>
        <w:t>保険料全体に対し</w:t>
      </w:r>
      <w:r w:rsidR="008C4838" w:rsidRPr="009F1D87">
        <w:rPr>
          <w:rFonts w:hint="eastAsia"/>
        </w:rPr>
        <w:t>て</w:t>
      </w:r>
      <w:r w:rsidR="0035731B" w:rsidRPr="009F1D87">
        <w:rPr>
          <w:rFonts w:hint="eastAsia"/>
        </w:rPr>
        <w:t>、</w:t>
      </w:r>
      <w:r w:rsidR="007D635A" w:rsidRPr="009F1D87">
        <w:t>一人当たり</w:t>
      </w:r>
      <w:r w:rsidR="000A5C62" w:rsidRPr="009F1D87">
        <w:t>19,5</w:t>
      </w:r>
      <w:r w:rsidR="007D1DF4" w:rsidRPr="009F1D87">
        <w:rPr>
          <w:rFonts w:hint="eastAsia"/>
        </w:rPr>
        <w:t>5</w:t>
      </w:r>
      <w:r w:rsidR="000A5C62" w:rsidRPr="009F1D87">
        <w:t>9</w:t>
      </w:r>
      <w:r w:rsidR="007D635A" w:rsidRPr="009F1D87">
        <w:t>円の保険料</w:t>
      </w:r>
      <w:r w:rsidR="0035731B" w:rsidRPr="009F1D87">
        <w:rPr>
          <w:rFonts w:hint="eastAsia"/>
        </w:rPr>
        <w:t>の</w:t>
      </w:r>
      <w:r w:rsidR="007D635A" w:rsidRPr="009F1D87">
        <w:t>抑制</w:t>
      </w:r>
      <w:r w:rsidR="0035731B" w:rsidRPr="009F1D87">
        <w:rPr>
          <w:rFonts w:hint="eastAsia"/>
        </w:rPr>
        <w:t>を図っている</w:t>
      </w:r>
      <w:r w:rsidR="007D635A" w:rsidRPr="009F1D87">
        <w:t>。</w:t>
      </w:r>
    </w:p>
    <w:p w14:paraId="3A387627" w14:textId="61E49681" w:rsidR="00E83C44" w:rsidRPr="0080436D" w:rsidRDefault="00E83C44" w:rsidP="00E83C44">
      <w:pPr>
        <w:ind w:left="400" w:hangingChars="200" w:hanging="400"/>
      </w:pPr>
      <w:r w:rsidRPr="00AF3862">
        <w:rPr>
          <w:rFonts w:hint="eastAsia"/>
          <w:color w:val="000000" w:themeColor="text1"/>
        </w:rPr>
        <w:t>○</w:t>
      </w:r>
      <w:r>
        <w:rPr>
          <w:rFonts w:hint="eastAsia"/>
          <w:color w:val="000000" w:themeColor="text1"/>
        </w:rPr>
        <w:t xml:space="preserve">　一方で、</w:t>
      </w:r>
      <w:r w:rsidR="009B61C5">
        <w:rPr>
          <w:rFonts w:hint="eastAsia"/>
          <w:color w:val="000000" w:themeColor="text1"/>
        </w:rPr>
        <w:t>府内</w:t>
      </w:r>
      <w:r>
        <w:rPr>
          <w:rFonts w:hint="eastAsia"/>
          <w:color w:val="000000" w:themeColor="text1"/>
        </w:rPr>
        <w:t>統一保険料率については、令和７年度税制改正に伴って、令和８年度の保険料における賦課対象となる所得が大きく減少する見込となったため、保険料収納必要総額を集めるために所得割が増加する等の影響により、</w:t>
      </w:r>
      <w:r w:rsidRPr="002D0893">
        <w:rPr>
          <w:rFonts w:hint="eastAsia"/>
          <w:color w:val="000000" w:themeColor="text1"/>
        </w:rPr>
        <w:t>前年度比で所得割＋</w:t>
      </w:r>
      <w:r w:rsidRPr="002D0893">
        <w:rPr>
          <w:color w:val="000000" w:themeColor="text1"/>
        </w:rPr>
        <w:t>0.2％、均等割＋566円、平等</w:t>
      </w:r>
      <w:r w:rsidRPr="0080436D">
        <w:t>割</w:t>
      </w:r>
      <w:r w:rsidR="00DD3ED3" w:rsidRPr="002D0893">
        <w:rPr>
          <w:color w:val="000000" w:themeColor="text1"/>
        </w:rPr>
        <w:t>＋</w:t>
      </w:r>
      <w:r w:rsidR="00DD3ED3">
        <w:rPr>
          <w:rFonts w:hint="eastAsia"/>
          <w:color w:val="000000" w:themeColor="text1"/>
        </w:rPr>
        <w:t>3</w:t>
      </w:r>
      <w:r w:rsidR="00DD3ED3" w:rsidRPr="002D0893">
        <w:rPr>
          <w:color w:val="000000" w:themeColor="text1"/>
        </w:rPr>
        <w:t>34</w:t>
      </w:r>
      <w:r w:rsidRPr="0080436D">
        <w:t>円と</w:t>
      </w:r>
      <w:r w:rsidR="009B4E1F" w:rsidRPr="0080436D">
        <w:rPr>
          <w:rFonts w:hint="eastAsia"/>
        </w:rPr>
        <w:t>いう結果</w:t>
      </w:r>
      <w:r w:rsidRPr="0080436D">
        <w:t>となっている。</w:t>
      </w:r>
    </w:p>
    <w:p w14:paraId="0CF16B3F" w14:textId="513CDE80" w:rsidR="00DE4E43" w:rsidRPr="00292DBF" w:rsidRDefault="00C64854" w:rsidP="008C455E">
      <w:pPr>
        <w:pStyle w:val="a3"/>
      </w:pPr>
      <w:r w:rsidRPr="00292DBF">
        <w:t>表</w:t>
      </w:r>
      <w:r w:rsidR="00DE4E43" w:rsidRPr="00292DBF">
        <w:t xml:space="preserve"> </w:t>
      </w:r>
      <w:r w:rsidRPr="00292DBF">
        <w:fldChar w:fldCharType="begin"/>
      </w:r>
      <w:r w:rsidRPr="00292DBF">
        <w:instrText xml:space="preserve"> SEQ 表 \* ARABIC </w:instrText>
      </w:r>
      <w:r w:rsidRPr="00292DBF">
        <w:fldChar w:fldCharType="separate"/>
      </w:r>
      <w:r w:rsidR="003C4E97">
        <w:t>8</w:t>
      </w:r>
      <w:r w:rsidRPr="00292DBF">
        <w:fldChar w:fldCharType="end"/>
      </w:r>
      <w:r w:rsidR="00DE4E43" w:rsidRPr="00292DBF">
        <w:rPr>
          <w:rFonts w:hint="eastAsia"/>
        </w:rPr>
        <w:t xml:space="preserve"> </w:t>
      </w:r>
      <w:r w:rsidR="00DE4E43" w:rsidRPr="000A5C62">
        <w:rPr>
          <w:rFonts w:hint="eastAsia"/>
        </w:rPr>
        <w:t>令和８年度保険料算定におけ</w:t>
      </w:r>
      <w:r w:rsidR="00891541" w:rsidRPr="000A5C62">
        <w:rPr>
          <w:rFonts w:hint="eastAsia"/>
        </w:rPr>
        <w:t>る医療分にかかる</w:t>
      </w:r>
      <w:r w:rsidR="001100D3" w:rsidRPr="000A5C62">
        <w:rPr>
          <w:rFonts w:hint="eastAsia"/>
        </w:rPr>
        <w:t>主な</w:t>
      </w:r>
      <w:r w:rsidR="00DE4E43" w:rsidRPr="000A5C62">
        <w:rPr>
          <w:rFonts w:hint="eastAsia"/>
        </w:rPr>
        <w:t>増減要因</w:t>
      </w:r>
    </w:p>
    <w:tbl>
      <w:tblPr>
        <w:tblStyle w:val="11"/>
        <w:tblpPr w:leftFromText="142" w:rightFromText="142" w:vertAnchor="text" w:horzAnchor="margin" w:tblpXSpec="center" w:tblpY="6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080"/>
        <w:gridCol w:w="1394"/>
      </w:tblGrid>
      <w:tr w:rsidR="009F1D87" w:rsidRPr="009F1D87" w14:paraId="7C17ED8B" w14:textId="77777777" w:rsidTr="00BC5565">
        <w:trPr>
          <w:trHeight w:val="227"/>
          <w:jc w:val="center"/>
        </w:trPr>
        <w:tc>
          <w:tcPr>
            <w:tcW w:w="474" w:type="pct"/>
            <w:vMerge w:val="restart"/>
            <w:tcBorders>
              <w:top w:val="single" w:sz="12" w:space="0" w:color="3D5A4F" w:themeColor="accent6" w:themeShade="80"/>
            </w:tcBorders>
            <w:shd w:val="clear" w:color="auto" w:fill="E6EEEB" w:themeFill="accent6" w:themeFillTint="33"/>
            <w:vAlign w:val="center"/>
          </w:tcPr>
          <w:p w14:paraId="30BD2B02" w14:textId="067A3D5B" w:rsidR="00BC5565" w:rsidRPr="009F1D87" w:rsidRDefault="00BC5565" w:rsidP="000A5C62">
            <w:pPr>
              <w:spacing w:line="200" w:lineRule="exact"/>
              <w:ind w:leftChars="-51" w:left="-102" w:right="34"/>
              <w:jc w:val="center"/>
              <w:rPr>
                <w:rFonts w:ascii="BIZ UD明朝 Medium" w:eastAsia="BIZ UD明朝 Medium" w:hAnsi="BIZ UD明朝 Medium" w:cs="Times New Roman"/>
                <w:b/>
                <w:bCs/>
                <w:sz w:val="16"/>
                <w:szCs w:val="16"/>
              </w:rPr>
            </w:pPr>
            <w:r w:rsidRPr="009F1D87">
              <w:rPr>
                <w:rFonts w:ascii="BIZ UD明朝 Medium" w:eastAsia="BIZ UD明朝 Medium" w:hAnsi="BIZ UD明朝 Medium" w:cs="Times New Roman" w:hint="eastAsia"/>
                <w:b/>
                <w:bCs/>
                <w:sz w:val="16"/>
                <w:szCs w:val="16"/>
              </w:rPr>
              <w:t>増要因</w:t>
            </w:r>
          </w:p>
        </w:tc>
        <w:tc>
          <w:tcPr>
            <w:tcW w:w="3860" w:type="pct"/>
            <w:tcBorders>
              <w:top w:val="single" w:sz="12" w:space="0" w:color="3D5A4F" w:themeColor="accent6" w:themeShade="80"/>
            </w:tcBorders>
            <w:shd w:val="clear" w:color="auto" w:fill="auto"/>
            <w:vAlign w:val="center"/>
          </w:tcPr>
          <w:p w14:paraId="6427BFB9" w14:textId="2CAE7CEC" w:rsidR="00BC5565" w:rsidRPr="009F1D87" w:rsidRDefault="00BC5565" w:rsidP="000A5C62">
            <w:pPr>
              <w:spacing w:line="200" w:lineRule="exact"/>
              <w:jc w:val="both"/>
              <w:rPr>
                <w:rFonts w:asciiTheme="minorEastAsia" w:hAnsiTheme="minorEastAsia" w:cs="Times New Roman"/>
                <w:sz w:val="16"/>
                <w:szCs w:val="16"/>
              </w:rPr>
            </w:pPr>
            <w:r w:rsidRPr="009F1D87">
              <w:rPr>
                <w:rFonts w:asciiTheme="minorEastAsia" w:hAnsiTheme="minorEastAsia" w:cs="Times New Roman" w:hint="eastAsia"/>
                <w:sz w:val="16"/>
                <w:szCs w:val="16"/>
              </w:rPr>
              <w:t>・</w:t>
            </w:r>
            <w:r w:rsidRPr="009F1D87">
              <w:rPr>
                <w:rFonts w:asciiTheme="minorEastAsia" w:hAnsiTheme="minorEastAsia" w:cs="Times New Roman"/>
                <w:sz w:val="16"/>
                <w:szCs w:val="16"/>
              </w:rPr>
              <w:t>保険給付費</w:t>
            </w:r>
            <w:r w:rsidRPr="009F1D87">
              <w:rPr>
                <w:rFonts w:asciiTheme="minorEastAsia" w:hAnsiTheme="minorEastAsia" w:cs="Times New Roman" w:hint="eastAsia"/>
                <w:sz w:val="16"/>
                <w:szCs w:val="16"/>
              </w:rPr>
              <w:t>の増</w:t>
            </w:r>
          </w:p>
        </w:tc>
        <w:tc>
          <w:tcPr>
            <w:tcW w:w="666" w:type="pct"/>
            <w:tcBorders>
              <w:top w:val="single" w:sz="12" w:space="0" w:color="3D5A4F" w:themeColor="accent6" w:themeShade="80"/>
            </w:tcBorders>
            <w:shd w:val="clear" w:color="auto" w:fill="auto"/>
            <w:vAlign w:val="center"/>
          </w:tcPr>
          <w:p w14:paraId="63F2FE70" w14:textId="54A6DB54" w:rsidR="00BC5565" w:rsidRPr="009F1D87" w:rsidRDefault="00BC5565"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cs="Times New Roman"/>
                <w:sz w:val="16"/>
                <w:szCs w:val="16"/>
              </w:rPr>
              <w:t>7,</w:t>
            </w:r>
            <w:r w:rsidR="00F10A37" w:rsidRPr="009F1D87">
              <w:rPr>
                <w:rFonts w:ascii="Arial Rounded MT Bold" w:hAnsi="Arial Rounded MT Bold" w:cs="Times New Roman" w:hint="eastAsia"/>
                <w:sz w:val="16"/>
                <w:szCs w:val="16"/>
              </w:rPr>
              <w:t>427</w:t>
            </w:r>
            <w:r w:rsidRPr="009F1D87">
              <w:rPr>
                <w:rFonts w:ascii="Arial Rounded MT Bold" w:hAnsi="Arial Rounded MT Bold" w:cs="Times New Roman"/>
                <w:sz w:val="16"/>
                <w:szCs w:val="16"/>
              </w:rPr>
              <w:t>円</w:t>
            </w:r>
          </w:p>
        </w:tc>
      </w:tr>
      <w:tr w:rsidR="00A4301C" w:rsidRPr="009F1D87" w14:paraId="0B0F5506" w14:textId="77777777" w:rsidTr="00BC5565">
        <w:trPr>
          <w:trHeight w:val="227"/>
          <w:jc w:val="center"/>
        </w:trPr>
        <w:tc>
          <w:tcPr>
            <w:tcW w:w="474" w:type="pct"/>
            <w:vMerge/>
            <w:shd w:val="clear" w:color="auto" w:fill="E6EEEB" w:themeFill="accent6" w:themeFillTint="33"/>
            <w:vAlign w:val="center"/>
          </w:tcPr>
          <w:p w14:paraId="1D9B05B6" w14:textId="77777777" w:rsidR="00A4301C" w:rsidRPr="009F1D87" w:rsidRDefault="00A4301C" w:rsidP="00A4301C">
            <w:pPr>
              <w:spacing w:line="200" w:lineRule="exact"/>
              <w:ind w:leftChars="-51" w:left="-102" w:right="34"/>
              <w:jc w:val="center"/>
              <w:rPr>
                <w:rFonts w:ascii="BIZ UD明朝 Medium" w:eastAsia="BIZ UD明朝 Medium" w:hAnsi="BIZ UD明朝 Medium" w:cs="Times New Roman"/>
                <w:b/>
                <w:bCs/>
                <w:sz w:val="16"/>
                <w:szCs w:val="16"/>
              </w:rPr>
            </w:pPr>
          </w:p>
        </w:tc>
        <w:tc>
          <w:tcPr>
            <w:tcW w:w="3860" w:type="pct"/>
            <w:shd w:val="clear" w:color="auto" w:fill="auto"/>
            <w:vAlign w:val="center"/>
          </w:tcPr>
          <w:p w14:paraId="5F36D502" w14:textId="598D2E72" w:rsidR="00A4301C" w:rsidRPr="009F1D87" w:rsidRDefault="00A4301C" w:rsidP="00A4301C">
            <w:pPr>
              <w:spacing w:line="200" w:lineRule="exact"/>
              <w:jc w:val="both"/>
              <w:rPr>
                <w:rFonts w:asciiTheme="minorEastAsia" w:hAnsiTheme="minorEastAsia" w:cs="Times New Roman"/>
                <w:sz w:val="16"/>
                <w:szCs w:val="16"/>
              </w:rPr>
            </w:pPr>
            <w:r w:rsidRPr="009F1D87">
              <w:rPr>
                <w:rFonts w:asciiTheme="minorEastAsia" w:hAnsiTheme="minorEastAsia" w:cs="Times New Roman" w:hint="eastAsia"/>
                <w:sz w:val="16"/>
                <w:szCs w:val="16"/>
              </w:rPr>
              <w:t>・前期高齢者交付金の減</w:t>
            </w:r>
            <w:r w:rsidRPr="009F1D87">
              <w:rPr>
                <w:rFonts w:asciiTheme="minorEastAsia" w:hAnsiTheme="minorEastAsia" w:cs="Times New Roman"/>
                <w:sz w:val="16"/>
                <w:szCs w:val="16"/>
              </w:rPr>
              <w:tab/>
            </w:r>
          </w:p>
        </w:tc>
        <w:tc>
          <w:tcPr>
            <w:tcW w:w="666" w:type="pct"/>
            <w:shd w:val="clear" w:color="auto" w:fill="auto"/>
            <w:vAlign w:val="center"/>
          </w:tcPr>
          <w:p w14:paraId="559688EA" w14:textId="454D889E" w:rsidR="00A4301C" w:rsidRPr="009F1D87" w:rsidRDefault="00A4301C" w:rsidP="00A4301C">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cs="Times New Roman"/>
                <w:sz w:val="16"/>
                <w:szCs w:val="16"/>
              </w:rPr>
              <w:t>2,460</w:t>
            </w:r>
            <w:r w:rsidRPr="009F1D87">
              <w:rPr>
                <w:rFonts w:ascii="Arial Rounded MT Bold" w:hAnsi="Arial Rounded MT Bold" w:cs="Times New Roman"/>
                <w:sz w:val="16"/>
                <w:szCs w:val="16"/>
              </w:rPr>
              <w:t>円</w:t>
            </w:r>
          </w:p>
        </w:tc>
      </w:tr>
      <w:tr w:rsidR="009F1D87" w:rsidRPr="009F1D87" w14:paraId="18052340" w14:textId="77777777" w:rsidTr="00BC5565">
        <w:trPr>
          <w:trHeight w:val="227"/>
          <w:jc w:val="center"/>
        </w:trPr>
        <w:tc>
          <w:tcPr>
            <w:tcW w:w="474" w:type="pct"/>
            <w:vMerge w:val="restart"/>
            <w:tcBorders>
              <w:top w:val="single" w:sz="12" w:space="0" w:color="3D5A4F" w:themeColor="accent6" w:themeShade="80"/>
            </w:tcBorders>
            <w:shd w:val="clear" w:color="auto" w:fill="EBE9DC" w:themeFill="accent3" w:themeFillTint="33"/>
            <w:vAlign w:val="center"/>
          </w:tcPr>
          <w:p w14:paraId="177E375F" w14:textId="32D2EF74" w:rsidR="007963EE" w:rsidRPr="009F1D87" w:rsidRDefault="007963EE" w:rsidP="000A5C62">
            <w:pPr>
              <w:spacing w:line="200" w:lineRule="exact"/>
              <w:ind w:leftChars="-51" w:left="-102" w:right="34"/>
              <w:jc w:val="center"/>
              <w:rPr>
                <w:rFonts w:ascii="BIZ UD明朝 Medium" w:eastAsia="BIZ UD明朝 Medium" w:hAnsi="BIZ UD明朝 Medium" w:cs="Times New Roman"/>
                <w:b/>
                <w:bCs/>
                <w:sz w:val="16"/>
                <w:szCs w:val="16"/>
              </w:rPr>
            </w:pPr>
            <w:r w:rsidRPr="009F1D87">
              <w:rPr>
                <w:rFonts w:ascii="BIZ UD明朝 Medium" w:eastAsia="BIZ UD明朝 Medium" w:hAnsi="BIZ UD明朝 Medium" w:cs="Times New Roman" w:hint="eastAsia"/>
                <w:b/>
                <w:bCs/>
                <w:sz w:val="16"/>
                <w:szCs w:val="16"/>
              </w:rPr>
              <w:t>減要因</w:t>
            </w:r>
          </w:p>
        </w:tc>
        <w:tc>
          <w:tcPr>
            <w:tcW w:w="3860" w:type="pct"/>
            <w:tcBorders>
              <w:top w:val="single" w:sz="12" w:space="0" w:color="3D5A4F" w:themeColor="accent6" w:themeShade="80"/>
            </w:tcBorders>
            <w:shd w:val="clear" w:color="auto" w:fill="auto"/>
          </w:tcPr>
          <w:p w14:paraId="601F006A" w14:textId="01DB4C4B" w:rsidR="007963EE" w:rsidRPr="009F1D87" w:rsidRDefault="007963EE" w:rsidP="000A5C62">
            <w:pPr>
              <w:spacing w:line="200" w:lineRule="exact"/>
              <w:jc w:val="both"/>
              <w:rPr>
                <w:sz w:val="16"/>
                <w:szCs w:val="16"/>
              </w:rPr>
            </w:pPr>
            <w:r w:rsidRPr="009F1D87">
              <w:rPr>
                <w:rFonts w:hint="eastAsia"/>
                <w:sz w:val="16"/>
                <w:szCs w:val="16"/>
              </w:rPr>
              <w:t>・療養給付費等負担金</w:t>
            </w:r>
          </w:p>
        </w:tc>
        <w:tc>
          <w:tcPr>
            <w:tcW w:w="666" w:type="pct"/>
            <w:tcBorders>
              <w:top w:val="single" w:sz="12" w:space="0" w:color="3D5A4F" w:themeColor="accent6" w:themeShade="80"/>
            </w:tcBorders>
            <w:shd w:val="clear" w:color="auto" w:fill="auto"/>
          </w:tcPr>
          <w:p w14:paraId="205FD899" w14:textId="7BB03165" w:rsidR="007963EE" w:rsidRPr="009F1D87" w:rsidRDefault="007963EE"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3,336</w:t>
            </w:r>
            <w:r w:rsidRPr="009F1D87">
              <w:rPr>
                <w:rFonts w:ascii="Arial Rounded MT Bold" w:hAnsi="Arial Rounded MT Bold" w:cs="Times New Roman"/>
                <w:sz w:val="16"/>
                <w:szCs w:val="16"/>
              </w:rPr>
              <w:t>円</w:t>
            </w:r>
          </w:p>
        </w:tc>
      </w:tr>
      <w:tr w:rsidR="009F1D87" w:rsidRPr="009F1D87" w14:paraId="60653720" w14:textId="77777777" w:rsidTr="00BC5565">
        <w:trPr>
          <w:trHeight w:val="227"/>
          <w:jc w:val="center"/>
        </w:trPr>
        <w:tc>
          <w:tcPr>
            <w:tcW w:w="474" w:type="pct"/>
            <w:vMerge/>
            <w:shd w:val="clear" w:color="auto" w:fill="EBE9DC" w:themeFill="accent3" w:themeFillTint="33"/>
            <w:vAlign w:val="center"/>
          </w:tcPr>
          <w:p w14:paraId="18261489" w14:textId="77777777" w:rsidR="007963EE" w:rsidRPr="009F1D87" w:rsidRDefault="007963EE" w:rsidP="000A5C62">
            <w:pPr>
              <w:spacing w:line="200" w:lineRule="exact"/>
              <w:ind w:leftChars="-51" w:left="-102" w:right="34" w:firstLineChars="200" w:firstLine="320"/>
              <w:jc w:val="right"/>
              <w:rPr>
                <w:rFonts w:ascii="BIZ UD明朝 Medium" w:eastAsia="BIZ UD明朝 Medium" w:hAnsi="BIZ UD明朝 Medium" w:cs="Times New Roman"/>
                <w:b/>
                <w:bCs/>
                <w:sz w:val="16"/>
                <w:szCs w:val="16"/>
              </w:rPr>
            </w:pPr>
          </w:p>
        </w:tc>
        <w:tc>
          <w:tcPr>
            <w:tcW w:w="3860" w:type="pct"/>
            <w:shd w:val="clear" w:color="auto" w:fill="auto"/>
          </w:tcPr>
          <w:p w14:paraId="07EE8DC9" w14:textId="4ADBF3CD" w:rsidR="007963EE" w:rsidRPr="009F1D87" w:rsidRDefault="007963EE" w:rsidP="000A5C62">
            <w:pPr>
              <w:spacing w:line="200" w:lineRule="exact"/>
              <w:jc w:val="both"/>
              <w:rPr>
                <w:rFonts w:asciiTheme="minorEastAsia" w:hAnsiTheme="minorEastAsia" w:cs="Times New Roman"/>
                <w:sz w:val="16"/>
                <w:szCs w:val="16"/>
              </w:rPr>
            </w:pPr>
            <w:r w:rsidRPr="009F1D87">
              <w:rPr>
                <w:rFonts w:hint="eastAsia"/>
                <w:sz w:val="16"/>
                <w:szCs w:val="16"/>
              </w:rPr>
              <w:t>・国普通調整交付金</w:t>
            </w:r>
          </w:p>
        </w:tc>
        <w:tc>
          <w:tcPr>
            <w:tcW w:w="666" w:type="pct"/>
            <w:shd w:val="clear" w:color="auto" w:fill="auto"/>
          </w:tcPr>
          <w:p w14:paraId="65C20C78" w14:textId="3163EF25" w:rsidR="007963EE" w:rsidRPr="009F1D87" w:rsidRDefault="007963EE"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2,800</w:t>
            </w:r>
            <w:r w:rsidRPr="009F1D87">
              <w:rPr>
                <w:rFonts w:ascii="Arial Rounded MT Bold" w:hAnsi="Arial Rounded MT Bold" w:cs="Times New Roman"/>
                <w:sz w:val="16"/>
                <w:szCs w:val="16"/>
              </w:rPr>
              <w:t>円</w:t>
            </w:r>
          </w:p>
        </w:tc>
      </w:tr>
      <w:tr w:rsidR="00A4301C" w:rsidRPr="009F1D87" w14:paraId="02323126" w14:textId="77777777" w:rsidTr="00BC5565">
        <w:trPr>
          <w:trHeight w:val="227"/>
          <w:jc w:val="center"/>
        </w:trPr>
        <w:tc>
          <w:tcPr>
            <w:tcW w:w="474" w:type="pct"/>
            <w:vMerge/>
            <w:tcBorders>
              <w:bottom w:val="single" w:sz="12" w:space="0" w:color="3D5A4F" w:themeColor="accent6" w:themeShade="80"/>
            </w:tcBorders>
            <w:shd w:val="clear" w:color="auto" w:fill="EBE9DC" w:themeFill="accent3" w:themeFillTint="33"/>
            <w:vAlign w:val="center"/>
          </w:tcPr>
          <w:p w14:paraId="10789D9A" w14:textId="77777777" w:rsidR="00A4301C" w:rsidRPr="009F1D87" w:rsidRDefault="00A4301C" w:rsidP="00A4301C">
            <w:pPr>
              <w:spacing w:line="200" w:lineRule="exact"/>
              <w:ind w:leftChars="-51" w:left="-102" w:right="34" w:firstLineChars="200" w:firstLine="320"/>
              <w:jc w:val="right"/>
              <w:rPr>
                <w:rFonts w:ascii="BIZ UD明朝 Medium" w:eastAsia="BIZ UD明朝 Medium" w:hAnsi="BIZ UD明朝 Medium" w:cs="Times New Roman"/>
                <w:b/>
                <w:bCs/>
                <w:sz w:val="16"/>
                <w:szCs w:val="16"/>
              </w:rPr>
            </w:pPr>
          </w:p>
        </w:tc>
        <w:tc>
          <w:tcPr>
            <w:tcW w:w="3860" w:type="pct"/>
            <w:tcBorders>
              <w:bottom w:val="single" w:sz="12" w:space="0" w:color="3D5A4F" w:themeColor="accent6" w:themeShade="80"/>
            </w:tcBorders>
            <w:shd w:val="clear" w:color="auto" w:fill="auto"/>
          </w:tcPr>
          <w:p w14:paraId="7E42D643" w14:textId="4291BB86" w:rsidR="00A4301C" w:rsidRPr="009F1D87" w:rsidRDefault="00A4301C" w:rsidP="00A4301C">
            <w:pPr>
              <w:spacing w:line="200" w:lineRule="exact"/>
              <w:jc w:val="both"/>
              <w:rPr>
                <w:rFonts w:asciiTheme="minorEastAsia" w:hAnsiTheme="minorEastAsia" w:cs="Times New Roman"/>
                <w:sz w:val="16"/>
                <w:szCs w:val="16"/>
              </w:rPr>
            </w:pPr>
            <w:r w:rsidRPr="009F1D87">
              <w:rPr>
                <w:rFonts w:hint="eastAsia"/>
                <w:sz w:val="16"/>
                <w:szCs w:val="16"/>
              </w:rPr>
              <w:t>・財政安定化基金の取崩（前期高齢者交付金の精算に備えた留保財源の活用）</w:t>
            </w:r>
          </w:p>
        </w:tc>
        <w:tc>
          <w:tcPr>
            <w:tcW w:w="666" w:type="pct"/>
            <w:tcBorders>
              <w:bottom w:val="single" w:sz="12" w:space="0" w:color="3D5A4F" w:themeColor="accent6" w:themeShade="80"/>
            </w:tcBorders>
            <w:shd w:val="clear" w:color="auto" w:fill="auto"/>
          </w:tcPr>
          <w:p w14:paraId="6522C6D1" w14:textId="39E608FD" w:rsidR="00A4301C" w:rsidRPr="009F1D87" w:rsidRDefault="00A4301C" w:rsidP="00A4301C">
            <w:pPr>
              <w:spacing w:line="200" w:lineRule="exact"/>
              <w:rPr>
                <w:rFonts w:ascii="Arial Rounded MT Bold" w:hAnsi="Arial Rounded MT Bold" w:cs="Meiryo UI"/>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2,169</w:t>
            </w:r>
            <w:r w:rsidRPr="009F1D87">
              <w:rPr>
                <w:rFonts w:ascii="Arial Rounded MT Bold" w:hAnsi="Arial Rounded MT Bold" w:cs="Times New Roman"/>
                <w:sz w:val="16"/>
                <w:szCs w:val="16"/>
              </w:rPr>
              <w:t>円</w:t>
            </w:r>
          </w:p>
        </w:tc>
      </w:tr>
    </w:tbl>
    <w:p w14:paraId="2EF65B8A" w14:textId="77777777" w:rsidR="00954B8E" w:rsidRDefault="00954B8E" w:rsidP="008C455E">
      <w:pPr>
        <w:pStyle w:val="a3"/>
      </w:pPr>
    </w:p>
    <w:p w14:paraId="70FA198A" w14:textId="4A2F90D0" w:rsidR="00011F8A" w:rsidRDefault="00C64854" w:rsidP="008C455E">
      <w:pPr>
        <w:pStyle w:val="a3"/>
      </w:pPr>
      <w:r>
        <w:t>表</w:t>
      </w:r>
      <w:r w:rsidR="003A46C7" w:rsidRPr="007D635A">
        <w:t xml:space="preserve"> </w:t>
      </w:r>
      <w:r>
        <w:fldChar w:fldCharType="begin"/>
      </w:r>
      <w:r>
        <w:instrText xml:space="preserve"> SEQ 表 \* ARABIC </w:instrText>
      </w:r>
      <w:r>
        <w:fldChar w:fldCharType="separate"/>
      </w:r>
      <w:r w:rsidR="003C4E97">
        <w:t>9</w:t>
      </w:r>
      <w:r>
        <w:fldChar w:fldCharType="end"/>
      </w:r>
      <w:r w:rsidR="003A46C7" w:rsidRPr="007D635A">
        <w:rPr>
          <w:rFonts w:hint="eastAsia"/>
        </w:rPr>
        <w:t xml:space="preserve"> </w:t>
      </w:r>
      <w:r w:rsidR="00D259E4" w:rsidRPr="000A5C62">
        <w:rPr>
          <w:rFonts w:hint="eastAsia"/>
        </w:rPr>
        <w:t>保険料抑制のための工夫</w:t>
      </w:r>
    </w:p>
    <w:tbl>
      <w:tblPr>
        <w:tblW w:w="5000" w:type="pct"/>
        <w:tblCellMar>
          <w:left w:w="99" w:type="dxa"/>
          <w:right w:w="99" w:type="dxa"/>
        </w:tblCellMar>
        <w:tblLook w:val="04A0" w:firstRow="1" w:lastRow="0" w:firstColumn="1" w:lastColumn="0" w:noHBand="0" w:noVBand="1"/>
      </w:tblPr>
      <w:tblGrid>
        <w:gridCol w:w="984"/>
        <w:gridCol w:w="5670"/>
        <w:gridCol w:w="1897"/>
        <w:gridCol w:w="1895"/>
      </w:tblGrid>
      <w:tr w:rsidR="00011F8A" w:rsidRPr="0080463B" w14:paraId="5E9B7C69" w14:textId="77777777" w:rsidTr="00BC5565">
        <w:trPr>
          <w:trHeight w:val="20"/>
        </w:trPr>
        <w:tc>
          <w:tcPr>
            <w:tcW w:w="318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45B2BD6A" w14:textId="272C637B"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令和８年度</w:t>
            </w:r>
            <w:r w:rsidRPr="009F1D87">
              <w:rPr>
                <w:rFonts w:asciiTheme="minorEastAsia" w:hAnsiTheme="minorEastAsia" w:cs="ＭＳ Ｐゴシック" w:hint="eastAsia"/>
                <w:color w:val="FFFFFF" w:themeColor="background1"/>
                <w:sz w:val="16"/>
                <w:szCs w:val="16"/>
              </w:rPr>
              <w:t>（</w:t>
            </w:r>
            <w:r w:rsidR="001F0A7B" w:rsidRPr="009F1D87">
              <w:rPr>
                <w:rFonts w:asciiTheme="minorEastAsia" w:hAnsiTheme="minorEastAsia" w:cs="ＭＳ Ｐゴシック" w:hint="eastAsia"/>
                <w:color w:val="FFFFFF" w:themeColor="background1"/>
                <w:sz w:val="16"/>
                <w:szCs w:val="16"/>
              </w:rPr>
              <w:t>本算定</w:t>
            </w:r>
            <w:r w:rsidRPr="009F1D87">
              <w:rPr>
                <w:rFonts w:asciiTheme="minorEastAsia" w:hAnsiTheme="minorEastAsia" w:cs="ＭＳ Ｐゴシック" w:hint="eastAsia"/>
                <w:color w:val="FFFFFF" w:themeColor="background1"/>
                <w:sz w:val="16"/>
                <w:szCs w:val="16"/>
              </w:rPr>
              <w:t>）</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75197621"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総額</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CD5BC08"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一人当たり額</w:t>
            </w:r>
          </w:p>
        </w:tc>
      </w:tr>
      <w:tr w:rsidR="00011F8A" w:rsidRPr="0080463B" w14:paraId="13995F7B" w14:textId="77777777" w:rsidTr="00BC5565">
        <w:trPr>
          <w:trHeight w:val="20"/>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0E00AB94"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抑制額　計</w:t>
            </w:r>
          </w:p>
        </w:tc>
        <w:tc>
          <w:tcPr>
            <w:tcW w:w="908" w:type="pct"/>
            <w:tcBorders>
              <w:top w:val="nil"/>
              <w:left w:val="nil"/>
              <w:bottom w:val="double" w:sz="6" w:space="0" w:color="auto"/>
              <w:right w:val="single" w:sz="8" w:space="0" w:color="auto"/>
            </w:tcBorders>
            <w:shd w:val="clear" w:color="000000" w:fill="FFFF00"/>
            <w:vAlign w:val="center"/>
            <w:hideMark/>
          </w:tcPr>
          <w:p w14:paraId="4AC301AA" w14:textId="01B2B6FF"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00D98" w:rsidRPr="009F1D87">
              <w:rPr>
                <w:rFonts w:ascii="Arial Rounded MT Bold" w:hAnsi="Arial Rounded MT Bold" w:cs="ＭＳ Ｐゴシック"/>
                <w:sz w:val="16"/>
                <w:szCs w:val="16"/>
              </w:rPr>
              <w:t>2</w:t>
            </w:r>
            <w:r w:rsidR="000A5C62" w:rsidRPr="009F1D87">
              <w:rPr>
                <w:rFonts w:ascii="Arial Rounded MT Bold" w:hAnsi="Arial Rounded MT Bold" w:cs="ＭＳ Ｐゴシック"/>
                <w:sz w:val="16"/>
                <w:szCs w:val="16"/>
              </w:rPr>
              <w:t>78</w:t>
            </w:r>
            <w:r w:rsidRPr="009F1D87">
              <w:rPr>
                <w:rFonts w:ascii="Arial Rounded MT Bold" w:hAnsi="Arial Rounded MT Bold" w:cs="ＭＳ Ｐゴシック"/>
                <w:sz w:val="16"/>
                <w:szCs w:val="16"/>
              </w:rPr>
              <w:t>億円</w:t>
            </w:r>
          </w:p>
        </w:tc>
        <w:tc>
          <w:tcPr>
            <w:tcW w:w="908" w:type="pct"/>
            <w:tcBorders>
              <w:top w:val="nil"/>
              <w:left w:val="nil"/>
              <w:bottom w:val="double" w:sz="6" w:space="0" w:color="auto"/>
              <w:right w:val="single" w:sz="8" w:space="0" w:color="auto"/>
            </w:tcBorders>
            <w:shd w:val="clear" w:color="000000" w:fill="FFFF00"/>
            <w:vAlign w:val="center"/>
            <w:hideMark/>
          </w:tcPr>
          <w:p w14:paraId="3623B9BD" w14:textId="31B6C886"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bookmarkStart w:id="6" w:name="_Hlk217824828"/>
            <w:r w:rsidRPr="009F1D87">
              <w:rPr>
                <w:rFonts w:ascii="Arial Rounded MT Bold" w:hAnsi="Arial Rounded MT Bold" w:cs="ＭＳ Ｐゴシック"/>
                <w:sz w:val="16"/>
                <w:szCs w:val="16"/>
              </w:rPr>
              <w:t>1</w:t>
            </w:r>
            <w:r w:rsidR="000A5C62" w:rsidRPr="009F1D87">
              <w:rPr>
                <w:rFonts w:ascii="Arial Rounded MT Bold" w:hAnsi="Arial Rounded MT Bold" w:cs="ＭＳ Ｐゴシック"/>
                <w:sz w:val="16"/>
                <w:szCs w:val="16"/>
              </w:rPr>
              <w:t>9</w:t>
            </w:r>
            <w:r w:rsidRPr="009F1D87">
              <w:rPr>
                <w:rFonts w:ascii="Arial Rounded MT Bold" w:hAnsi="Arial Rounded MT Bold" w:cs="ＭＳ Ｐゴシック"/>
                <w:sz w:val="16"/>
                <w:szCs w:val="16"/>
              </w:rPr>
              <w:t>,</w:t>
            </w:r>
            <w:r w:rsidR="000A5C62" w:rsidRPr="009F1D87">
              <w:rPr>
                <w:rFonts w:ascii="Arial Rounded MT Bold" w:hAnsi="Arial Rounded MT Bold" w:cs="ＭＳ Ｐゴシック"/>
                <w:sz w:val="16"/>
                <w:szCs w:val="16"/>
              </w:rPr>
              <w:t>5</w:t>
            </w:r>
            <w:r w:rsidR="00F10A37" w:rsidRPr="009F1D87">
              <w:rPr>
                <w:rFonts w:ascii="Arial Rounded MT Bold" w:hAnsi="Arial Rounded MT Bold" w:cs="ＭＳ Ｐゴシック" w:hint="eastAsia"/>
                <w:sz w:val="16"/>
                <w:szCs w:val="16"/>
              </w:rPr>
              <w:t>5</w:t>
            </w:r>
            <w:r w:rsidR="000A5C62" w:rsidRPr="009F1D87">
              <w:rPr>
                <w:rFonts w:ascii="Arial Rounded MT Bold" w:hAnsi="Arial Rounded MT Bold" w:cs="ＭＳ Ｐゴシック"/>
                <w:sz w:val="16"/>
                <w:szCs w:val="16"/>
              </w:rPr>
              <w:t>9</w:t>
            </w:r>
            <w:bookmarkEnd w:id="6"/>
            <w:r w:rsidR="00011F8A" w:rsidRPr="009F1D87">
              <w:rPr>
                <w:rFonts w:ascii="Arial Rounded MT Bold" w:hAnsi="Arial Rounded MT Bold" w:cs="ＭＳ Ｐゴシック"/>
                <w:sz w:val="16"/>
                <w:szCs w:val="16"/>
              </w:rPr>
              <w:t>円</w:t>
            </w:r>
          </w:p>
        </w:tc>
      </w:tr>
      <w:tr w:rsidR="00011F8A" w:rsidRPr="0080463B" w14:paraId="13D670FB" w14:textId="77777777" w:rsidTr="00BC5565">
        <w:trPr>
          <w:trHeight w:val="20"/>
        </w:trPr>
        <w:tc>
          <w:tcPr>
            <w:tcW w:w="3185" w:type="pct"/>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14:paraId="7DF0A0A9"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特別調整交付金（統一達成による激変緩和）</w:t>
            </w:r>
          </w:p>
        </w:tc>
        <w:tc>
          <w:tcPr>
            <w:tcW w:w="908" w:type="pct"/>
            <w:tcBorders>
              <w:top w:val="nil"/>
              <w:left w:val="nil"/>
              <w:bottom w:val="single" w:sz="8" w:space="0" w:color="auto"/>
              <w:right w:val="single" w:sz="8" w:space="0" w:color="auto"/>
            </w:tcBorders>
            <w:shd w:val="clear" w:color="auto" w:fill="auto"/>
            <w:vAlign w:val="center"/>
            <w:hideMark/>
          </w:tcPr>
          <w:p w14:paraId="13506F54" w14:textId="77777777"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15</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FCBADC7" w14:textId="6ABFEF6D"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1,000</w:t>
            </w:r>
            <w:r w:rsidR="00011F8A" w:rsidRPr="009F1D87">
              <w:rPr>
                <w:rFonts w:ascii="Arial Rounded MT Bold" w:hAnsi="Arial Rounded MT Bold" w:cs="ＭＳ Ｐゴシック"/>
                <w:sz w:val="16"/>
                <w:szCs w:val="16"/>
              </w:rPr>
              <w:t>円</w:t>
            </w:r>
          </w:p>
        </w:tc>
      </w:tr>
      <w:tr w:rsidR="00011F8A" w:rsidRPr="0080463B" w14:paraId="10455F33" w14:textId="77777777" w:rsidTr="00BC5565">
        <w:trPr>
          <w:trHeight w:val="20"/>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24B8FDD0"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財政調整事業による保険料抑制財源の確保　計</w:t>
            </w:r>
          </w:p>
        </w:tc>
        <w:tc>
          <w:tcPr>
            <w:tcW w:w="908" w:type="pct"/>
            <w:tcBorders>
              <w:top w:val="nil"/>
              <w:left w:val="nil"/>
              <w:bottom w:val="double" w:sz="6" w:space="0" w:color="auto"/>
              <w:right w:val="single" w:sz="8" w:space="0" w:color="auto"/>
            </w:tcBorders>
            <w:shd w:val="clear" w:color="auto" w:fill="auto"/>
            <w:vAlign w:val="center"/>
            <w:hideMark/>
          </w:tcPr>
          <w:p w14:paraId="67EDE9FB" w14:textId="49655D68"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00D98" w:rsidRPr="009F1D87">
              <w:rPr>
                <w:rFonts w:ascii="Arial Rounded MT Bold" w:hAnsi="Arial Rounded MT Bold" w:cs="ＭＳ Ｐゴシック"/>
                <w:sz w:val="16"/>
                <w:szCs w:val="16"/>
              </w:rPr>
              <w:t>2</w:t>
            </w:r>
            <w:r w:rsidR="000A5C62" w:rsidRPr="009F1D87">
              <w:rPr>
                <w:rFonts w:ascii="Arial Rounded MT Bold" w:hAnsi="Arial Rounded MT Bold" w:cs="ＭＳ Ｐゴシック"/>
                <w:sz w:val="16"/>
                <w:szCs w:val="16"/>
              </w:rPr>
              <w:t>63</w:t>
            </w:r>
            <w:r w:rsidRPr="009F1D87">
              <w:rPr>
                <w:rFonts w:ascii="Arial Rounded MT Bold" w:hAnsi="Arial Rounded MT Bold" w:cs="ＭＳ Ｐゴシック"/>
                <w:sz w:val="16"/>
                <w:szCs w:val="16"/>
              </w:rPr>
              <w:t>億円</w:t>
            </w:r>
          </w:p>
        </w:tc>
        <w:tc>
          <w:tcPr>
            <w:tcW w:w="908" w:type="pct"/>
            <w:tcBorders>
              <w:top w:val="nil"/>
              <w:left w:val="nil"/>
              <w:bottom w:val="double" w:sz="6" w:space="0" w:color="auto"/>
              <w:right w:val="single" w:sz="8" w:space="0" w:color="auto"/>
            </w:tcBorders>
            <w:shd w:val="clear" w:color="auto" w:fill="auto"/>
            <w:vAlign w:val="center"/>
            <w:hideMark/>
          </w:tcPr>
          <w:p w14:paraId="2D361EB9" w14:textId="2EE40343"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1</w:t>
            </w:r>
            <w:r w:rsidR="000A5C62" w:rsidRPr="009F1D87">
              <w:rPr>
                <w:rFonts w:ascii="Arial Rounded MT Bold" w:hAnsi="Arial Rounded MT Bold" w:cs="ＭＳ Ｐゴシック"/>
                <w:sz w:val="16"/>
                <w:szCs w:val="16"/>
              </w:rPr>
              <w:t>8</w:t>
            </w:r>
            <w:r w:rsidRPr="009F1D87">
              <w:rPr>
                <w:rFonts w:ascii="Arial Rounded MT Bold" w:hAnsi="Arial Rounded MT Bold" w:cs="ＭＳ Ｐゴシック"/>
                <w:sz w:val="16"/>
                <w:szCs w:val="16"/>
              </w:rPr>
              <w:t>,</w:t>
            </w:r>
            <w:r w:rsidR="000A5C62" w:rsidRPr="009F1D87">
              <w:rPr>
                <w:rFonts w:ascii="Arial Rounded MT Bold" w:hAnsi="Arial Rounded MT Bold" w:cs="ＭＳ Ｐゴシック"/>
                <w:sz w:val="16"/>
                <w:szCs w:val="16"/>
              </w:rPr>
              <w:t>5</w:t>
            </w:r>
            <w:r w:rsidR="00F10A37" w:rsidRPr="009F1D87">
              <w:rPr>
                <w:rFonts w:ascii="Arial Rounded MT Bold" w:hAnsi="Arial Rounded MT Bold" w:cs="ＭＳ Ｐゴシック" w:hint="eastAsia"/>
                <w:sz w:val="16"/>
                <w:szCs w:val="16"/>
              </w:rPr>
              <w:t>5</w:t>
            </w:r>
            <w:r w:rsidR="000A5C62" w:rsidRPr="009F1D87">
              <w:rPr>
                <w:rFonts w:ascii="Arial Rounded MT Bold" w:hAnsi="Arial Rounded MT Bold" w:cs="ＭＳ Ｐゴシック"/>
                <w:sz w:val="16"/>
                <w:szCs w:val="16"/>
              </w:rPr>
              <w:t>9</w:t>
            </w:r>
            <w:r w:rsidR="00011F8A" w:rsidRPr="009F1D87">
              <w:rPr>
                <w:rFonts w:ascii="Arial Rounded MT Bold" w:hAnsi="Arial Rounded MT Bold" w:cs="ＭＳ Ｐゴシック"/>
                <w:sz w:val="16"/>
                <w:szCs w:val="16"/>
              </w:rPr>
              <w:t>円</w:t>
            </w:r>
          </w:p>
        </w:tc>
      </w:tr>
      <w:tr w:rsidR="00000D98" w:rsidRPr="0080463B" w14:paraId="32E9AA65" w14:textId="77777777" w:rsidTr="00BC5565">
        <w:trPr>
          <w:trHeight w:val="20"/>
        </w:trPr>
        <w:tc>
          <w:tcPr>
            <w:tcW w:w="471" w:type="pct"/>
            <w:vMerge w:val="restart"/>
            <w:tcBorders>
              <w:top w:val="nil"/>
              <w:left w:val="single" w:sz="8" w:space="0" w:color="auto"/>
              <w:bottom w:val="single" w:sz="8" w:space="0" w:color="000000"/>
              <w:right w:val="single" w:sz="8" w:space="0" w:color="auto"/>
            </w:tcBorders>
            <w:shd w:val="clear" w:color="auto" w:fill="auto"/>
            <w:vAlign w:val="center"/>
            <w:hideMark/>
          </w:tcPr>
          <w:p w14:paraId="5061DFA6"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内訳</w:t>
            </w:r>
          </w:p>
        </w:tc>
        <w:tc>
          <w:tcPr>
            <w:tcW w:w="2714" w:type="pct"/>
            <w:tcBorders>
              <w:top w:val="nil"/>
              <w:left w:val="nil"/>
              <w:bottom w:val="single" w:sz="8" w:space="0" w:color="auto"/>
              <w:right w:val="single" w:sz="8" w:space="0" w:color="auto"/>
            </w:tcBorders>
            <w:shd w:val="clear" w:color="auto" w:fill="auto"/>
            <w:vAlign w:val="center"/>
            <w:hideMark/>
          </w:tcPr>
          <w:p w14:paraId="55CDBF04"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大阪府国民健康保険特別会計における剰余金の活用</w:t>
            </w:r>
          </w:p>
        </w:tc>
        <w:tc>
          <w:tcPr>
            <w:tcW w:w="908" w:type="pct"/>
            <w:tcBorders>
              <w:top w:val="nil"/>
              <w:left w:val="nil"/>
              <w:bottom w:val="single" w:sz="8" w:space="0" w:color="auto"/>
              <w:right w:val="single" w:sz="8" w:space="0" w:color="auto"/>
            </w:tcBorders>
            <w:shd w:val="clear" w:color="auto" w:fill="auto"/>
            <w:vAlign w:val="center"/>
            <w:hideMark/>
          </w:tcPr>
          <w:p w14:paraId="5125E2E1" w14:textId="6852F5FC"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A5C62" w:rsidRPr="009F1D87">
              <w:rPr>
                <w:rFonts w:ascii="Arial Rounded MT Bold" w:hAnsi="Arial Rounded MT Bold" w:cs="ＭＳ Ｐゴシック" w:hint="eastAsia"/>
                <w:sz w:val="16"/>
                <w:szCs w:val="16"/>
              </w:rPr>
              <w:t>8</w:t>
            </w:r>
            <w:r w:rsidRPr="009F1D87">
              <w:rPr>
                <w:rFonts w:ascii="Arial Rounded MT Bold" w:hAnsi="Arial Rounded MT Bold" w:cs="ＭＳ Ｐゴシック"/>
                <w:sz w:val="16"/>
                <w:szCs w:val="16"/>
              </w:rPr>
              <w:t>6</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7DB731" w14:textId="37BD560D" w:rsidR="00000D98" w:rsidRPr="009F1D87" w:rsidRDefault="000A5C62"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5</w:t>
            </w:r>
            <w:r w:rsidR="00000D98" w:rsidRPr="009F1D87">
              <w:rPr>
                <w:rFonts w:ascii="Arial Rounded MT Bold" w:hAnsi="Arial Rounded MT Bold"/>
                <w:sz w:val="16"/>
                <w:szCs w:val="16"/>
              </w:rPr>
              <w:t>,</w:t>
            </w:r>
            <w:r w:rsidRPr="009F1D87">
              <w:rPr>
                <w:rFonts w:ascii="Arial Rounded MT Bold" w:hAnsi="Arial Rounded MT Bold"/>
                <w:sz w:val="16"/>
                <w:szCs w:val="16"/>
              </w:rPr>
              <w:t>706</w:t>
            </w:r>
            <w:r w:rsidR="00000D98" w:rsidRPr="009F1D87">
              <w:rPr>
                <w:rFonts w:ascii="Arial Rounded MT Bold" w:hAnsi="Arial Rounded MT Bold" w:cs="ＭＳ Ｐゴシック"/>
                <w:sz w:val="16"/>
                <w:szCs w:val="16"/>
              </w:rPr>
              <w:t>円</w:t>
            </w:r>
          </w:p>
        </w:tc>
      </w:tr>
      <w:tr w:rsidR="00000D98" w:rsidRPr="0080463B" w14:paraId="7AE33E3E"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tcPr>
          <w:p w14:paraId="17A8B504"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tcPr>
          <w:p w14:paraId="3E3518A5" w14:textId="1AF81F20"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color w:val="000000"/>
                <w:sz w:val="16"/>
                <w:szCs w:val="16"/>
              </w:rPr>
              <w:t>前期高齢者交付金の精算に備えた留保財源の活用</w:t>
            </w:r>
            <w:r w:rsidRPr="0080463B">
              <w:rPr>
                <w:rFonts w:asciiTheme="minorEastAsia" w:hAnsiTheme="minorEastAsia" w:cs="ＭＳ Ｐゴシック" w:hint="eastAsia"/>
                <w:color w:val="000000"/>
                <w:sz w:val="16"/>
                <w:szCs w:val="16"/>
              </w:rPr>
              <w:t>（財政安定化基金の取崩）</w:t>
            </w:r>
          </w:p>
        </w:tc>
        <w:tc>
          <w:tcPr>
            <w:tcW w:w="908" w:type="pct"/>
            <w:tcBorders>
              <w:top w:val="nil"/>
              <w:left w:val="nil"/>
              <w:bottom w:val="single" w:sz="8" w:space="0" w:color="auto"/>
              <w:right w:val="single" w:sz="8" w:space="0" w:color="auto"/>
            </w:tcBorders>
            <w:shd w:val="clear" w:color="auto" w:fill="auto"/>
            <w:vAlign w:val="center"/>
          </w:tcPr>
          <w:p w14:paraId="15FF42A4" w14:textId="187E075C"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2</w:t>
            </w:r>
            <w:r w:rsidR="00F10A37" w:rsidRPr="009F1D87">
              <w:rPr>
                <w:rFonts w:ascii="Arial Rounded MT Bold" w:hAnsi="Arial Rounded MT Bold" w:cs="ＭＳ Ｐゴシック" w:hint="eastAsia"/>
                <w:sz w:val="16"/>
                <w:szCs w:val="16"/>
              </w:rPr>
              <w:t>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tcPr>
          <w:p w14:paraId="7CAC591A" w14:textId="27757E22"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1,3</w:t>
            </w:r>
            <w:r w:rsidR="00F10A37" w:rsidRPr="009F1D87">
              <w:rPr>
                <w:rFonts w:ascii="Arial Rounded MT Bold" w:hAnsi="Arial Rounded MT Bold" w:hint="eastAsia"/>
                <w:sz w:val="16"/>
                <w:szCs w:val="16"/>
              </w:rPr>
              <w:t>4</w:t>
            </w:r>
            <w:r w:rsidR="00316884" w:rsidRPr="009F1D87">
              <w:rPr>
                <w:rFonts w:ascii="Arial Rounded MT Bold" w:hAnsi="Arial Rounded MT Bold"/>
                <w:sz w:val="16"/>
                <w:szCs w:val="16"/>
              </w:rPr>
              <w:t>7</w:t>
            </w:r>
            <w:r w:rsidRPr="009F1D87">
              <w:rPr>
                <w:rFonts w:ascii="Arial Rounded MT Bold" w:hAnsi="Arial Rounded MT Bold" w:cs="ＭＳ Ｐゴシック"/>
                <w:sz w:val="16"/>
                <w:szCs w:val="16"/>
              </w:rPr>
              <w:t>円</w:t>
            </w:r>
          </w:p>
        </w:tc>
      </w:tr>
      <w:tr w:rsidR="00000D98" w:rsidRPr="0080463B" w14:paraId="19F561B8"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493AA521"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69DDC4EB"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保険者努力支援制度交付金（都道府県分）の活用</w:t>
            </w:r>
          </w:p>
        </w:tc>
        <w:tc>
          <w:tcPr>
            <w:tcW w:w="908" w:type="pct"/>
            <w:tcBorders>
              <w:top w:val="nil"/>
              <w:left w:val="nil"/>
              <w:bottom w:val="single" w:sz="8" w:space="0" w:color="auto"/>
              <w:right w:val="single" w:sz="8" w:space="0" w:color="auto"/>
            </w:tcBorders>
            <w:shd w:val="clear" w:color="auto" w:fill="auto"/>
            <w:vAlign w:val="center"/>
            <w:hideMark/>
          </w:tcPr>
          <w:p w14:paraId="7BD854B8" w14:textId="3106B9A6"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316884" w:rsidRPr="009F1D87">
              <w:rPr>
                <w:rFonts w:ascii="Arial Rounded MT Bold" w:hAnsi="Arial Rounded MT Bold" w:cs="ＭＳ Ｐゴシック" w:hint="eastAsia"/>
                <w:sz w:val="16"/>
                <w:szCs w:val="16"/>
              </w:rPr>
              <w:t>4</w:t>
            </w:r>
            <w:r w:rsidR="00316884" w:rsidRPr="009F1D87">
              <w:rPr>
                <w:rFonts w:ascii="Arial Rounded MT Bold" w:hAnsi="Arial Rounded MT Bold" w:cs="ＭＳ Ｐゴシック"/>
                <w:sz w:val="16"/>
                <w:szCs w:val="16"/>
              </w:rPr>
              <w:t>5</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36FF85" w14:textId="5594D765"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2,</w:t>
            </w:r>
            <w:r w:rsidR="00316884" w:rsidRPr="009F1D87">
              <w:rPr>
                <w:rFonts w:ascii="Arial Rounded MT Bold" w:hAnsi="Arial Rounded MT Bold"/>
                <w:sz w:val="16"/>
                <w:szCs w:val="16"/>
              </w:rPr>
              <w:t>957</w:t>
            </w:r>
            <w:r w:rsidRPr="009F1D87">
              <w:rPr>
                <w:rFonts w:ascii="Arial Rounded MT Bold" w:hAnsi="Arial Rounded MT Bold" w:cs="ＭＳ Ｐゴシック"/>
                <w:sz w:val="16"/>
                <w:szCs w:val="16"/>
              </w:rPr>
              <w:t>円</w:t>
            </w:r>
          </w:p>
        </w:tc>
      </w:tr>
      <w:tr w:rsidR="00011F8A" w:rsidRPr="0080463B" w14:paraId="696304B6"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75B27F7F"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5BD2190E"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都道府県繰入金（２号）の１号振替</w:t>
            </w:r>
          </w:p>
        </w:tc>
        <w:tc>
          <w:tcPr>
            <w:tcW w:w="908" w:type="pct"/>
            <w:tcBorders>
              <w:top w:val="nil"/>
              <w:left w:val="nil"/>
              <w:bottom w:val="single" w:sz="8" w:space="0" w:color="auto"/>
              <w:right w:val="single" w:sz="8" w:space="0" w:color="auto"/>
            </w:tcBorders>
            <w:shd w:val="clear" w:color="auto" w:fill="auto"/>
            <w:vAlign w:val="center"/>
            <w:hideMark/>
          </w:tcPr>
          <w:p w14:paraId="261819E9" w14:textId="34289370"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F10A37" w:rsidRPr="009F1D87">
              <w:rPr>
                <w:rFonts w:ascii="Arial Rounded MT Bold" w:hAnsi="Arial Rounded MT Bold" w:cs="ＭＳ Ｐゴシック" w:hint="eastAsia"/>
                <w:sz w:val="16"/>
                <w:szCs w:val="16"/>
              </w:rPr>
              <w:t>50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5A6C1BC" w14:textId="6499B46A" w:rsidR="00011F8A"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3,7</w:t>
            </w:r>
            <w:r w:rsidR="00316884" w:rsidRPr="009F1D87">
              <w:rPr>
                <w:rFonts w:ascii="Arial Rounded MT Bold" w:hAnsi="Arial Rounded MT Bold" w:cs="ＭＳ Ｐゴシック"/>
                <w:sz w:val="16"/>
                <w:szCs w:val="16"/>
              </w:rPr>
              <w:t>82</w:t>
            </w:r>
            <w:r w:rsidR="00011F8A" w:rsidRPr="009F1D87">
              <w:rPr>
                <w:rFonts w:ascii="Arial Rounded MT Bold" w:hAnsi="Arial Rounded MT Bold" w:cs="ＭＳ Ｐゴシック"/>
                <w:sz w:val="16"/>
                <w:szCs w:val="16"/>
              </w:rPr>
              <w:t>円</w:t>
            </w:r>
          </w:p>
        </w:tc>
      </w:tr>
      <w:tr w:rsidR="00011F8A" w:rsidRPr="0080463B" w14:paraId="2E8D1465"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16B8BBE5"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480D0ABF" w14:textId="5D6DB1A4" w:rsidR="00011F8A"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過年度の保険料収納</w:t>
            </w:r>
            <w:r w:rsidR="007D5251">
              <w:rPr>
                <w:rFonts w:asciiTheme="minorEastAsia" w:hAnsiTheme="minorEastAsia" w:cs="ＭＳ Ｐゴシック" w:hint="eastAsia"/>
                <w:color w:val="000000"/>
                <w:sz w:val="16"/>
                <w:szCs w:val="16"/>
              </w:rPr>
              <w:t>見込額</w:t>
            </w:r>
          </w:p>
        </w:tc>
        <w:tc>
          <w:tcPr>
            <w:tcW w:w="908" w:type="pct"/>
            <w:tcBorders>
              <w:top w:val="nil"/>
              <w:left w:val="nil"/>
              <w:bottom w:val="single" w:sz="8" w:space="0" w:color="auto"/>
              <w:right w:val="single" w:sz="8" w:space="0" w:color="auto"/>
            </w:tcBorders>
            <w:shd w:val="clear" w:color="auto" w:fill="auto"/>
            <w:vAlign w:val="center"/>
            <w:hideMark/>
          </w:tcPr>
          <w:p w14:paraId="376210F6" w14:textId="27143B8F"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80463B" w:rsidRPr="009F1D87">
              <w:rPr>
                <w:rFonts w:ascii="Arial Rounded MT Bold" w:hAnsi="Arial Rounded MT Bold" w:cs="ＭＳ Ｐゴシック"/>
                <w:sz w:val="16"/>
                <w:szCs w:val="16"/>
              </w:rPr>
              <w:t>52</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8318376" w14:textId="786AD98A" w:rsidR="00011F8A"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4,</w:t>
            </w:r>
            <w:r w:rsidR="00316884" w:rsidRPr="009F1D87">
              <w:rPr>
                <w:rFonts w:ascii="Arial Rounded MT Bold" w:hAnsi="Arial Rounded MT Bold" w:cs="ＭＳ Ｐゴシック"/>
                <w:sz w:val="16"/>
                <w:szCs w:val="16"/>
              </w:rPr>
              <w:t>087</w:t>
            </w:r>
            <w:r w:rsidR="00011F8A" w:rsidRPr="009F1D87">
              <w:rPr>
                <w:rFonts w:ascii="Arial Rounded MT Bold" w:hAnsi="Arial Rounded MT Bold" w:cs="ＭＳ Ｐゴシック"/>
                <w:sz w:val="16"/>
                <w:szCs w:val="16"/>
              </w:rPr>
              <w:t>円</w:t>
            </w:r>
          </w:p>
        </w:tc>
      </w:tr>
      <w:tr w:rsidR="0080463B" w:rsidRPr="0080463B" w14:paraId="438C987B"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755427F3" w14:textId="77777777" w:rsidR="0080463B" w:rsidRPr="0080463B" w:rsidRDefault="0080463B"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388D9D7F" w14:textId="13DAF290" w:rsidR="0080463B"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市町村からの事業費納付金を通じた保険料抑制</w:t>
            </w:r>
          </w:p>
        </w:tc>
        <w:tc>
          <w:tcPr>
            <w:tcW w:w="908" w:type="pct"/>
            <w:tcBorders>
              <w:top w:val="nil"/>
              <w:left w:val="nil"/>
              <w:bottom w:val="single" w:sz="8" w:space="0" w:color="auto"/>
              <w:right w:val="single" w:sz="8" w:space="0" w:color="auto"/>
            </w:tcBorders>
            <w:shd w:val="clear" w:color="auto" w:fill="auto"/>
            <w:vAlign w:val="center"/>
            <w:hideMark/>
          </w:tcPr>
          <w:p w14:paraId="2BDFF3AB" w14:textId="59BD4165" w:rsidR="0080463B"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10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993BB7D" w14:textId="392FE1F2" w:rsidR="0080463B"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680</w:t>
            </w:r>
            <w:r w:rsidRPr="009F1D87">
              <w:rPr>
                <w:rFonts w:ascii="Arial Rounded MT Bold" w:hAnsi="Arial Rounded MT Bold" w:cs="ＭＳ Ｐゴシック"/>
                <w:sz w:val="16"/>
                <w:szCs w:val="16"/>
              </w:rPr>
              <w:t>円</w:t>
            </w:r>
          </w:p>
        </w:tc>
      </w:tr>
    </w:tbl>
    <w:p w14:paraId="4B1760FE" w14:textId="64FDB061" w:rsidR="003A46C7" w:rsidRDefault="00000D98" w:rsidP="008C455E">
      <w:pPr>
        <w:pStyle w:val="a3"/>
      </w:pPr>
      <w:r w:rsidRPr="0080463B">
        <w:rPr>
          <w:rFonts w:hint="eastAsia"/>
        </w:rPr>
        <w:t>※億円未満を四捨五入しているため、計は一致しない場合がある。</w:t>
      </w:r>
    </w:p>
    <w:p w14:paraId="6D39F1AF" w14:textId="5C3F8068" w:rsidR="00FE16CF" w:rsidRPr="00292DBF" w:rsidRDefault="00954B8E" w:rsidP="00292DBF">
      <w:pPr>
        <w:pStyle w:val="3"/>
      </w:pPr>
      <w:r w:rsidRPr="00954B8E">
        <w:rPr>
          <w:rFonts w:hint="eastAsia"/>
        </w:rPr>
        <w:t>（</w:t>
      </w:r>
      <w:r w:rsidR="00907B54" w:rsidRPr="00292DBF">
        <w:rPr>
          <w:rFonts w:hint="eastAsia"/>
        </w:rPr>
        <w:t>２</w:t>
      </w:r>
      <w:r w:rsidRPr="00292DBF">
        <w:rPr>
          <w:rFonts w:hint="eastAsia"/>
        </w:rPr>
        <w:t>）保険料（後期分・介護分）について</w:t>
      </w:r>
    </w:p>
    <w:p w14:paraId="56F1776B" w14:textId="6FCFE71E" w:rsidR="00C5319F" w:rsidRPr="00292DBF" w:rsidRDefault="00D25D16" w:rsidP="00C5319F">
      <w:pPr>
        <w:ind w:left="400" w:hangingChars="200" w:hanging="400"/>
      </w:pPr>
      <w:r>
        <w:rPr>
          <w:rFonts w:hint="eastAsia"/>
        </w:rPr>
        <w:t>○</w:t>
      </w:r>
      <w:r w:rsidRPr="00292DBF">
        <w:rPr>
          <w:rFonts w:hint="eastAsia"/>
        </w:rPr>
        <w:t xml:space="preserve">　保険料（後期分）は、後期高齢者支援金等の費用を算出し、国・府・市町村負担の公費を控除し</w:t>
      </w:r>
      <w:r w:rsidR="0035731B" w:rsidRPr="00292DBF">
        <w:rPr>
          <w:rFonts w:hint="eastAsia"/>
        </w:rPr>
        <w:t>た上で、</w:t>
      </w:r>
      <w:r w:rsidRPr="00292DBF">
        <w:rPr>
          <w:rFonts w:hint="eastAsia"/>
        </w:rPr>
        <w:t>保険料収納必要総額（後期分）を算出している。後期高齢者支援金は、高齢者の医療の確保に関する法律第</w:t>
      </w:r>
      <w:r w:rsidRPr="00292DBF">
        <w:t>118条</w:t>
      </w:r>
      <w:r w:rsidR="00D02165" w:rsidRPr="00292DBF">
        <w:rPr>
          <w:rFonts w:hint="eastAsia"/>
        </w:rPr>
        <w:t>等</w:t>
      </w:r>
      <w:r w:rsidRPr="00292DBF">
        <w:t>に基づき</w:t>
      </w:r>
      <w:r w:rsidR="00304609" w:rsidRPr="00292DBF">
        <w:rPr>
          <w:rFonts w:hint="eastAsia"/>
        </w:rPr>
        <w:t>算出</w:t>
      </w:r>
      <w:r w:rsidR="000E6B7A" w:rsidRPr="00292DBF">
        <w:rPr>
          <w:rFonts w:hint="eastAsia"/>
        </w:rPr>
        <w:t>されるため、保険料（後期分）の算出に用いる後期高齢者支援金は、</w:t>
      </w:r>
      <w:r w:rsidR="000E6B7A" w:rsidRPr="00292DBF">
        <w:t>国が示す係数に基づき</w:t>
      </w:r>
      <w:r w:rsidR="000E6B7A" w:rsidRPr="00292DBF">
        <w:rPr>
          <w:rFonts w:hint="eastAsia"/>
        </w:rPr>
        <w:t>推計</w:t>
      </w:r>
      <w:r w:rsidRPr="00292DBF">
        <w:t>した概算</w:t>
      </w:r>
      <w:r w:rsidR="00842D6D" w:rsidRPr="00292DBF">
        <w:rPr>
          <w:rFonts w:hint="eastAsia"/>
        </w:rPr>
        <w:t>額</w:t>
      </w:r>
      <w:r w:rsidRPr="00292DBF">
        <w:t>から過年度の精算額を加減算して算出</w:t>
      </w:r>
      <w:r w:rsidR="000E6B7A" w:rsidRPr="00292DBF">
        <w:rPr>
          <w:rFonts w:hint="eastAsia"/>
        </w:rPr>
        <w:t>して</w:t>
      </w:r>
      <w:r w:rsidRPr="00292DBF">
        <w:t>いる。</w:t>
      </w:r>
    </w:p>
    <w:p w14:paraId="236015B3" w14:textId="5E526B9A" w:rsidR="00D25D16" w:rsidRPr="00292DBF" w:rsidRDefault="00D25D16" w:rsidP="00D25D16">
      <w:pPr>
        <w:ind w:left="400" w:hangingChars="200" w:hanging="400"/>
      </w:pPr>
      <w:r w:rsidRPr="00292DBF">
        <w:rPr>
          <w:rFonts w:hint="eastAsia"/>
        </w:rPr>
        <w:t>○　保険料（介護分）は、介護納付金の費用を算出し、国・府・市町村負担の公費を控除し</w:t>
      </w:r>
      <w:r w:rsidR="008C4838" w:rsidRPr="00292DBF">
        <w:rPr>
          <w:rFonts w:hint="eastAsia"/>
        </w:rPr>
        <w:t>た上で、</w:t>
      </w:r>
      <w:r w:rsidRPr="00292DBF">
        <w:rPr>
          <w:rFonts w:hint="eastAsia"/>
        </w:rPr>
        <w:t>保険料収納必要総額（介護分）を算出</w:t>
      </w:r>
      <w:r w:rsidR="008C4838" w:rsidRPr="00292DBF">
        <w:rPr>
          <w:rFonts w:hint="eastAsia"/>
        </w:rPr>
        <w:t>している</w:t>
      </w:r>
      <w:r w:rsidRPr="00292DBF">
        <w:rPr>
          <w:rFonts w:hint="eastAsia"/>
        </w:rPr>
        <w:t>。</w:t>
      </w:r>
      <w:r w:rsidR="00D02165" w:rsidRPr="00292DBF">
        <w:rPr>
          <w:rFonts w:hint="eastAsia"/>
        </w:rPr>
        <w:t>介護納付金は、介護保険法第</w:t>
      </w:r>
      <w:r w:rsidR="00D02165" w:rsidRPr="00292DBF">
        <w:t>150条</w:t>
      </w:r>
      <w:r w:rsidR="00D02165" w:rsidRPr="00292DBF">
        <w:rPr>
          <w:rFonts w:hint="eastAsia"/>
        </w:rPr>
        <w:t>等</w:t>
      </w:r>
      <w:r w:rsidR="00D02165" w:rsidRPr="00292DBF">
        <w:t>に基づき</w:t>
      </w:r>
      <w:r w:rsidR="00D02165" w:rsidRPr="00292DBF">
        <w:rPr>
          <w:rFonts w:hint="eastAsia"/>
        </w:rPr>
        <w:t>算出され</w:t>
      </w:r>
      <w:r w:rsidR="008C4838" w:rsidRPr="00292DBF">
        <w:rPr>
          <w:rFonts w:hint="eastAsia"/>
        </w:rPr>
        <w:t>る</w:t>
      </w:r>
      <w:r w:rsidR="00304609" w:rsidRPr="00292DBF">
        <w:rPr>
          <w:rFonts w:hint="eastAsia"/>
        </w:rPr>
        <w:t>ため、保険料（介護分）の算出に用いる</w:t>
      </w:r>
      <w:r w:rsidRPr="00292DBF">
        <w:rPr>
          <w:rFonts w:hint="eastAsia"/>
        </w:rPr>
        <w:t>介護納付金は、</w:t>
      </w:r>
      <w:r w:rsidR="00304609" w:rsidRPr="00292DBF">
        <w:t>国が示す係数に基づき</w:t>
      </w:r>
      <w:r w:rsidR="00304609" w:rsidRPr="00292DBF">
        <w:rPr>
          <w:rFonts w:hint="eastAsia"/>
        </w:rPr>
        <w:t>推計</w:t>
      </w:r>
      <w:r w:rsidR="00304609" w:rsidRPr="00292DBF">
        <w:t>した</w:t>
      </w:r>
      <w:r w:rsidRPr="00292DBF">
        <w:t>概算</w:t>
      </w:r>
      <w:r w:rsidR="00842D6D" w:rsidRPr="00292DBF">
        <w:rPr>
          <w:rFonts w:hint="eastAsia"/>
        </w:rPr>
        <w:t>額</w:t>
      </w:r>
      <w:r w:rsidRPr="00292DBF">
        <w:t>から過年度の精算額を加減算して算出している。</w:t>
      </w:r>
    </w:p>
    <w:p w14:paraId="07E4C9E2" w14:textId="2EAD517D" w:rsidR="005B3105" w:rsidRPr="009F1D87" w:rsidRDefault="00D25D16" w:rsidP="0080436D">
      <w:pPr>
        <w:spacing w:after="160" w:line="240" w:lineRule="auto"/>
        <w:ind w:left="400" w:hangingChars="200" w:hanging="400"/>
      </w:pPr>
      <w:r w:rsidRPr="009F1D87">
        <w:rPr>
          <w:rFonts w:hint="eastAsia"/>
        </w:rPr>
        <w:lastRenderedPageBreak/>
        <w:t xml:space="preserve">○　</w:t>
      </w:r>
      <w:r w:rsidR="00AF28E5" w:rsidRPr="009F1D87">
        <w:rPr>
          <w:rFonts w:hint="eastAsia"/>
        </w:rPr>
        <w:t>上記</w:t>
      </w:r>
      <w:r w:rsidRPr="009F1D87">
        <w:rPr>
          <w:rFonts w:hint="eastAsia"/>
        </w:rPr>
        <w:t>を踏まえ</w:t>
      </w:r>
      <w:r w:rsidR="00FA5129" w:rsidRPr="009F1D87">
        <w:rPr>
          <w:rFonts w:hint="eastAsia"/>
        </w:rPr>
        <w:t>、</w:t>
      </w:r>
      <w:r w:rsidR="00304609" w:rsidRPr="009F1D87">
        <w:rPr>
          <w:rFonts w:hint="eastAsia"/>
        </w:rPr>
        <w:t>令和８年度の推計を実施</w:t>
      </w:r>
      <w:r w:rsidR="00AF28E5" w:rsidRPr="009F1D87">
        <w:rPr>
          <w:rFonts w:hint="eastAsia"/>
        </w:rPr>
        <w:t>した結果</w:t>
      </w:r>
      <w:r w:rsidRPr="009F1D87">
        <w:rPr>
          <w:rFonts w:hint="eastAsia"/>
        </w:rPr>
        <w:t>、後期高齢者支援金は</w:t>
      </w:r>
      <w:r w:rsidR="00AF28E5" w:rsidRPr="009F1D87">
        <w:rPr>
          <w:rFonts w:hint="eastAsia"/>
        </w:rPr>
        <w:t>表</w:t>
      </w:r>
      <w:r w:rsidR="005D6016">
        <w:rPr>
          <w:rFonts w:hint="eastAsia"/>
        </w:rPr>
        <w:t>1</w:t>
      </w:r>
      <w:r w:rsidR="005D6016">
        <w:t>0</w:t>
      </w:r>
      <w:r w:rsidR="00AF28E5" w:rsidRPr="009F1D87">
        <w:rPr>
          <w:rFonts w:hint="eastAsia"/>
        </w:rPr>
        <w:t>のとおり、</w:t>
      </w:r>
      <w:r w:rsidR="0087773F" w:rsidRPr="009F1D87">
        <w:rPr>
          <w:rFonts w:hint="eastAsia"/>
        </w:rPr>
        <w:t>府内平均一人当たり額で7</w:t>
      </w:r>
      <w:r w:rsidR="0087773F" w:rsidRPr="009F1D87">
        <w:t>2,</w:t>
      </w:r>
      <w:r w:rsidR="00FA5129" w:rsidRPr="009F1D87">
        <w:t>334</w:t>
      </w:r>
      <w:r w:rsidRPr="009F1D87">
        <w:rPr>
          <w:rFonts w:hint="eastAsia"/>
        </w:rPr>
        <w:t>円</w:t>
      </w:r>
      <w:r w:rsidR="00304609" w:rsidRPr="009F1D87">
        <w:rPr>
          <w:rFonts w:hint="eastAsia"/>
        </w:rPr>
        <w:t>（</w:t>
      </w:r>
      <w:r w:rsidRPr="009F1D87">
        <w:rPr>
          <w:rFonts w:hint="eastAsia"/>
        </w:rPr>
        <w:t>対前年度比</w:t>
      </w:r>
      <w:r w:rsidR="0087773F" w:rsidRPr="009F1D87">
        <w:rPr>
          <w:rFonts w:hint="eastAsia"/>
        </w:rPr>
        <w:t>＋</w:t>
      </w:r>
      <w:r w:rsidR="00C5319F" w:rsidRPr="009F1D87">
        <w:rPr>
          <w:rFonts w:hint="eastAsia"/>
        </w:rPr>
        <w:t>1</w:t>
      </w:r>
      <w:r w:rsidR="00C5319F" w:rsidRPr="009F1D87">
        <w:t>.</w:t>
      </w:r>
      <w:r w:rsidR="00FA5129" w:rsidRPr="009F1D87">
        <w:t>5</w:t>
      </w:r>
      <w:r w:rsidRPr="009F1D87">
        <w:rPr>
          <w:rFonts w:hint="eastAsia"/>
        </w:rPr>
        <w:t>％）</w:t>
      </w:r>
      <w:r w:rsidR="0087773F" w:rsidRPr="009F1D87">
        <w:rPr>
          <w:rFonts w:hint="eastAsia"/>
        </w:rPr>
        <w:t>とな</w:t>
      </w:r>
      <w:r w:rsidR="005B3105" w:rsidRPr="009F1D87">
        <w:rPr>
          <w:rFonts w:hint="eastAsia"/>
        </w:rPr>
        <w:t>る一方で、減要因となる</w:t>
      </w:r>
      <w:r w:rsidR="0087773F" w:rsidRPr="009F1D87">
        <w:rPr>
          <w:rFonts w:hint="eastAsia"/>
        </w:rPr>
        <w:t>公費</w:t>
      </w:r>
      <w:r w:rsidR="005B3105" w:rsidRPr="009F1D87">
        <w:rPr>
          <w:rFonts w:hint="eastAsia"/>
        </w:rPr>
        <w:t>について</w:t>
      </w:r>
      <w:r w:rsidR="0087773F" w:rsidRPr="009F1D87">
        <w:rPr>
          <w:rFonts w:hint="eastAsia"/>
        </w:rPr>
        <w:t>は、後期高齢者支援金の増加に伴</w:t>
      </w:r>
      <w:r w:rsidR="00FA5129" w:rsidRPr="009F1D87">
        <w:rPr>
          <w:rFonts w:hint="eastAsia"/>
        </w:rPr>
        <w:t>う</w:t>
      </w:r>
      <w:r w:rsidR="0087773F" w:rsidRPr="009F1D87">
        <w:rPr>
          <w:rFonts w:hint="eastAsia"/>
        </w:rPr>
        <w:t>国庫負担金</w:t>
      </w:r>
      <w:r w:rsidR="00FA5129" w:rsidRPr="009F1D87">
        <w:rPr>
          <w:rFonts w:hint="eastAsia"/>
        </w:rPr>
        <w:t>の増加に加え、</w:t>
      </w:r>
      <w:r w:rsidR="0087773F" w:rsidRPr="009F1D87">
        <w:rPr>
          <w:rFonts w:hint="eastAsia"/>
        </w:rPr>
        <w:t>普通調整交付金が</w:t>
      </w:r>
      <w:bookmarkStart w:id="7" w:name="_Hlk213351780"/>
      <w:r w:rsidR="00FA5129" w:rsidRPr="009F1D87">
        <w:rPr>
          <w:rFonts w:hint="eastAsia"/>
        </w:rPr>
        <w:t>対前年度比で一人当たり</w:t>
      </w:r>
      <w:r w:rsidR="0069458C" w:rsidRPr="009F1D87">
        <w:rPr>
          <w:rFonts w:hint="eastAsia"/>
        </w:rPr>
        <w:t>＋</w:t>
      </w:r>
      <w:r w:rsidR="00FA5129" w:rsidRPr="009F1D87">
        <w:t>70</w:t>
      </w:r>
      <w:r w:rsidR="00FA5129" w:rsidRPr="009F1D87">
        <w:rPr>
          <w:rFonts w:hint="eastAsia"/>
        </w:rPr>
        <w:t>9円（対前年度比＋1</w:t>
      </w:r>
      <w:r w:rsidR="00FA5129" w:rsidRPr="009F1D87">
        <w:t>1.5</w:t>
      </w:r>
      <w:r w:rsidR="00FA5129" w:rsidRPr="009F1D87">
        <w:rPr>
          <w:rFonts w:hint="eastAsia"/>
        </w:rPr>
        <w:t>％）と大幅に増加したことから、</w:t>
      </w:r>
      <w:r w:rsidR="005B3105" w:rsidRPr="009F1D87">
        <w:rPr>
          <w:rFonts w:hint="eastAsia"/>
        </w:rPr>
        <w:t>保険料（後期分）の</w:t>
      </w:r>
      <w:bookmarkEnd w:id="7"/>
      <w:r w:rsidR="005B3105" w:rsidRPr="009F1D87">
        <w:rPr>
          <w:rFonts w:hint="eastAsia"/>
        </w:rPr>
        <w:t>府内平均一人当たり額は3</w:t>
      </w:r>
      <w:r w:rsidR="005B3105" w:rsidRPr="009F1D87">
        <w:t>1,</w:t>
      </w:r>
      <w:r w:rsidR="00FA5129" w:rsidRPr="009F1D87">
        <w:t>580</w:t>
      </w:r>
      <w:r w:rsidR="005B3105" w:rsidRPr="009F1D87">
        <w:rPr>
          <w:rFonts w:hint="eastAsia"/>
        </w:rPr>
        <w:t>円（対前年度比</w:t>
      </w:r>
      <w:r w:rsidR="00FA5129" w:rsidRPr="009F1D87">
        <w:rPr>
          <w:rFonts w:hint="eastAsia"/>
        </w:rPr>
        <w:t>▲</w:t>
      </w:r>
      <w:r w:rsidR="005B3105" w:rsidRPr="009F1D87">
        <w:rPr>
          <w:rFonts w:hint="eastAsia"/>
        </w:rPr>
        <w:t>0</w:t>
      </w:r>
      <w:r w:rsidR="005B3105" w:rsidRPr="009F1D87">
        <w:t>.</w:t>
      </w:r>
      <w:r w:rsidR="00FA5129" w:rsidRPr="009F1D87">
        <w:t>5</w:t>
      </w:r>
      <w:r w:rsidR="005B3105" w:rsidRPr="009F1D87">
        <w:rPr>
          <w:rFonts w:hint="eastAsia"/>
        </w:rPr>
        <w:t>％）とな</w:t>
      </w:r>
      <w:r w:rsidR="001C6F10" w:rsidRPr="009F1D87">
        <w:rPr>
          <w:rFonts w:hint="eastAsia"/>
        </w:rPr>
        <w:t>った</w:t>
      </w:r>
      <w:r w:rsidR="005B3105" w:rsidRPr="009F1D87">
        <w:rPr>
          <w:rFonts w:hint="eastAsia"/>
        </w:rPr>
        <w:t>。</w:t>
      </w:r>
    </w:p>
    <w:p w14:paraId="43277C00" w14:textId="33336173" w:rsidR="005B3105" w:rsidRPr="009F1D87" w:rsidRDefault="00AF28E5" w:rsidP="0080436D">
      <w:pPr>
        <w:spacing w:after="160" w:line="240" w:lineRule="auto"/>
        <w:ind w:left="400" w:hangingChars="200" w:hanging="400"/>
      </w:pPr>
      <w:r w:rsidRPr="009F1D87">
        <w:rPr>
          <w:rFonts w:hint="eastAsia"/>
        </w:rPr>
        <w:t xml:space="preserve">○　</w:t>
      </w:r>
      <w:r w:rsidR="005B3105" w:rsidRPr="009F1D87">
        <w:rPr>
          <w:rFonts w:hint="eastAsia"/>
        </w:rPr>
        <w:t>また、</w:t>
      </w:r>
      <w:r w:rsidRPr="009F1D87">
        <w:rPr>
          <w:rFonts w:hint="eastAsia"/>
        </w:rPr>
        <w:t>介護納付金は</w:t>
      </w:r>
      <w:r w:rsidR="005B3105" w:rsidRPr="009F1D87">
        <w:rPr>
          <w:rFonts w:hint="eastAsia"/>
        </w:rPr>
        <w:t>、表</w:t>
      </w:r>
      <w:r w:rsidR="005D6016">
        <w:rPr>
          <w:rFonts w:hint="eastAsia"/>
        </w:rPr>
        <w:t>1</w:t>
      </w:r>
      <w:r w:rsidR="005D6016">
        <w:t>0</w:t>
      </w:r>
      <w:r w:rsidR="005B3105" w:rsidRPr="009F1D87">
        <w:rPr>
          <w:rFonts w:hint="eastAsia"/>
        </w:rPr>
        <w:t>のとおり、府内平均一人当たり額で約7</w:t>
      </w:r>
      <w:r w:rsidR="0069458C" w:rsidRPr="009F1D87">
        <w:t>4</w:t>
      </w:r>
      <w:r w:rsidRPr="009F1D87">
        <w:t>,</w:t>
      </w:r>
      <w:r w:rsidR="0069458C" w:rsidRPr="009F1D87">
        <w:t>279</w:t>
      </w:r>
      <w:r w:rsidRPr="009F1D87">
        <w:rPr>
          <w:rFonts w:hint="eastAsia"/>
        </w:rPr>
        <w:t>円（対前年度比＋0</w:t>
      </w:r>
      <w:r w:rsidRPr="009F1D87">
        <w:t>.</w:t>
      </w:r>
      <w:r w:rsidR="0069458C" w:rsidRPr="009F1D87">
        <w:t>9</w:t>
      </w:r>
      <w:r w:rsidRPr="009F1D87">
        <w:rPr>
          <w:rFonts w:hint="eastAsia"/>
        </w:rPr>
        <w:t>％）とな</w:t>
      </w:r>
      <w:r w:rsidR="005B3105" w:rsidRPr="009F1D87">
        <w:rPr>
          <w:rFonts w:hint="eastAsia"/>
        </w:rPr>
        <w:t>る一方で</w:t>
      </w:r>
      <w:r w:rsidRPr="009F1D87">
        <w:rPr>
          <w:rFonts w:hint="eastAsia"/>
        </w:rPr>
        <w:t>、</w:t>
      </w:r>
      <w:r w:rsidR="005B3105" w:rsidRPr="009F1D87">
        <w:rPr>
          <w:rFonts w:hint="eastAsia"/>
        </w:rPr>
        <w:t>減要因となる公費については、</w:t>
      </w:r>
      <w:r w:rsidR="0069458C" w:rsidRPr="009F1D87">
        <w:rPr>
          <w:rFonts w:hint="eastAsia"/>
        </w:rPr>
        <w:t>介護納付金の増加に伴う</w:t>
      </w:r>
      <w:r w:rsidR="005B3105" w:rsidRPr="009F1D87">
        <w:rPr>
          <w:rFonts w:hint="eastAsia"/>
        </w:rPr>
        <w:t>国庫負担金の増加に加え、</w:t>
      </w:r>
      <w:r w:rsidRPr="009F1D87">
        <w:rPr>
          <w:rFonts w:hint="eastAsia"/>
        </w:rPr>
        <w:t>普通調整交付金が対前年度比で一人当たり</w:t>
      </w:r>
      <w:r w:rsidR="0069458C" w:rsidRPr="009F1D87">
        <w:rPr>
          <w:rFonts w:hint="eastAsia"/>
        </w:rPr>
        <w:t>＋</w:t>
      </w:r>
      <w:r w:rsidR="0069458C" w:rsidRPr="009F1D87">
        <w:t>1,438</w:t>
      </w:r>
      <w:r w:rsidRPr="009F1D87">
        <w:rPr>
          <w:rFonts w:hint="eastAsia"/>
        </w:rPr>
        <w:t>円</w:t>
      </w:r>
      <w:r w:rsidR="005A1E40" w:rsidRPr="009F1D87">
        <w:rPr>
          <w:rFonts w:hint="eastAsia"/>
        </w:rPr>
        <w:t>（対前年度比＋1</w:t>
      </w:r>
      <w:r w:rsidR="0069458C" w:rsidRPr="009F1D87">
        <w:t>9</w:t>
      </w:r>
      <w:r w:rsidR="005A1E40" w:rsidRPr="009F1D87">
        <w:t>.</w:t>
      </w:r>
      <w:r w:rsidR="0069458C" w:rsidRPr="009F1D87">
        <w:t>8</w:t>
      </w:r>
      <w:r w:rsidR="005A1E40" w:rsidRPr="009F1D87">
        <w:rPr>
          <w:rFonts w:hint="eastAsia"/>
        </w:rPr>
        <w:t>％）</w:t>
      </w:r>
      <w:r w:rsidR="004B4A7F" w:rsidRPr="009F1D87">
        <w:rPr>
          <w:rFonts w:hint="eastAsia"/>
        </w:rPr>
        <w:t>と大幅に</w:t>
      </w:r>
      <w:r w:rsidRPr="009F1D87">
        <w:rPr>
          <w:rFonts w:hint="eastAsia"/>
        </w:rPr>
        <w:t>増加して</w:t>
      </w:r>
      <w:r w:rsidR="005A1E40" w:rsidRPr="009F1D87">
        <w:rPr>
          <w:rFonts w:hint="eastAsia"/>
        </w:rPr>
        <w:t>いること</w:t>
      </w:r>
      <w:r w:rsidR="004B4A7F" w:rsidRPr="009F1D87">
        <w:rPr>
          <w:rFonts w:hint="eastAsia"/>
        </w:rPr>
        <w:t>から</w:t>
      </w:r>
      <w:r w:rsidR="005A1E40" w:rsidRPr="009F1D87">
        <w:rPr>
          <w:rFonts w:hint="eastAsia"/>
        </w:rPr>
        <w:t>、保険料</w:t>
      </w:r>
      <w:r w:rsidR="005B3105" w:rsidRPr="009F1D87">
        <w:rPr>
          <w:rFonts w:hint="eastAsia"/>
        </w:rPr>
        <w:t>（介護分）は3</w:t>
      </w:r>
      <w:r w:rsidR="0069458C" w:rsidRPr="009F1D87">
        <w:t>0,890</w:t>
      </w:r>
      <w:r w:rsidR="005B3105" w:rsidRPr="009F1D87">
        <w:rPr>
          <w:rFonts w:hint="eastAsia"/>
        </w:rPr>
        <w:t>円（対前年度比▲</w:t>
      </w:r>
      <w:r w:rsidR="0069458C" w:rsidRPr="009F1D87">
        <w:rPr>
          <w:rFonts w:hint="eastAsia"/>
        </w:rPr>
        <w:t>3</w:t>
      </w:r>
      <w:r w:rsidR="005B3105" w:rsidRPr="009F1D87">
        <w:t>.0</w:t>
      </w:r>
      <w:r w:rsidR="005B3105" w:rsidRPr="009F1D87">
        <w:rPr>
          <w:rFonts w:hint="eastAsia"/>
        </w:rPr>
        <w:t>％）と</w:t>
      </w:r>
      <w:r w:rsidR="005A1E40" w:rsidRPr="009F1D87">
        <w:rPr>
          <w:rFonts w:hint="eastAsia"/>
        </w:rPr>
        <w:t>な</w:t>
      </w:r>
      <w:r w:rsidR="001C6F10" w:rsidRPr="009F1D87">
        <w:rPr>
          <w:rFonts w:hint="eastAsia"/>
        </w:rPr>
        <w:t>った</w:t>
      </w:r>
      <w:r w:rsidR="005B3105" w:rsidRPr="009F1D87">
        <w:rPr>
          <w:rFonts w:hint="eastAsia"/>
        </w:rPr>
        <w:t>。</w:t>
      </w:r>
    </w:p>
    <w:p w14:paraId="52AF32B8" w14:textId="30B1FA14" w:rsidR="00DE4E43" w:rsidRDefault="00D25D16" w:rsidP="0080436D">
      <w:pPr>
        <w:spacing w:after="160" w:line="240" w:lineRule="auto"/>
        <w:ind w:left="400" w:hangingChars="200" w:hanging="400"/>
      </w:pPr>
      <w:r w:rsidRPr="009F1D87">
        <w:rPr>
          <w:rFonts w:hint="eastAsia"/>
        </w:rPr>
        <w:t xml:space="preserve">○　</w:t>
      </w:r>
      <w:r w:rsidR="00D10634" w:rsidRPr="009F1D87">
        <w:rPr>
          <w:rFonts w:hint="eastAsia"/>
        </w:rPr>
        <w:t>なお、概算額の算出に用いる加入者見込数は国が示す係数であり、府内平均額の算出に用いる推計被保険者数とは異なる点に</w:t>
      </w:r>
      <w:r w:rsidR="00D87524" w:rsidRPr="009F1D87">
        <w:rPr>
          <w:rFonts w:hint="eastAsia"/>
        </w:rPr>
        <w:t>ついて</w:t>
      </w:r>
      <w:r w:rsidR="005A1E40" w:rsidRPr="009F1D87">
        <w:rPr>
          <w:rFonts w:hint="eastAsia"/>
        </w:rPr>
        <w:t>は</w:t>
      </w:r>
      <w:r w:rsidR="00D10634" w:rsidRPr="009F1D87">
        <w:rPr>
          <w:rFonts w:hint="eastAsia"/>
        </w:rPr>
        <w:t>留意</w:t>
      </w:r>
      <w:r w:rsidR="005A1E40" w:rsidRPr="009F1D87">
        <w:rPr>
          <w:rFonts w:hint="eastAsia"/>
        </w:rPr>
        <w:t>が</w:t>
      </w:r>
      <w:r w:rsidR="00D10634" w:rsidRPr="009F1D87">
        <w:rPr>
          <w:rFonts w:hint="eastAsia"/>
        </w:rPr>
        <w:t>必要。</w:t>
      </w:r>
    </w:p>
    <w:p w14:paraId="36D39C58" w14:textId="4AC0C040" w:rsidR="009B61C5" w:rsidRPr="0080436D" w:rsidRDefault="009B61C5" w:rsidP="0080436D">
      <w:pPr>
        <w:spacing w:after="160" w:line="240" w:lineRule="auto"/>
        <w:ind w:left="400" w:hangingChars="200" w:hanging="400"/>
      </w:pPr>
      <w:r w:rsidRPr="00AF3862">
        <w:rPr>
          <w:rFonts w:hint="eastAsia"/>
          <w:color w:val="000000" w:themeColor="text1"/>
        </w:rPr>
        <w:t>○</w:t>
      </w:r>
      <w:r>
        <w:rPr>
          <w:rFonts w:hint="eastAsia"/>
          <w:color w:val="000000" w:themeColor="text1"/>
        </w:rPr>
        <w:t xml:space="preserve">　一方で、府内統一保険料率については、令和７年度税制改正に伴って、令和８年度の保険料における賦課対象となる所得が大きく減少する見込となったため、保険料収納必要総額を集めるために所得割が増加する等の影響により、</w:t>
      </w:r>
      <w:r w:rsidRPr="002D0893">
        <w:rPr>
          <w:color w:val="000000" w:themeColor="text1"/>
        </w:rPr>
        <w:t>後期分については、前年度比で所</w:t>
      </w:r>
      <w:r w:rsidRPr="0080436D">
        <w:t>得割＋0.04％、均等割＋157円、平等割＋84円、介護分については、前年度比で所得割＋0.04％、均等割▲102円と</w:t>
      </w:r>
      <w:r w:rsidR="009B4E1F" w:rsidRPr="0080436D">
        <w:rPr>
          <w:rFonts w:hint="eastAsia"/>
        </w:rPr>
        <w:t>いう</w:t>
      </w:r>
      <w:r w:rsidRPr="0080436D">
        <w:t>結果となっている。</w:t>
      </w:r>
    </w:p>
    <w:p w14:paraId="13A47DB2" w14:textId="2E0046C0" w:rsidR="00EC4502" w:rsidRDefault="000E6B7A" w:rsidP="008C455E">
      <w:pPr>
        <w:pStyle w:val="a3"/>
      </w:pPr>
      <w:r>
        <w:t>表</w:t>
      </w:r>
      <w:r w:rsidRPr="009F1D87">
        <w:t xml:space="preserve"> </w:t>
      </w:r>
      <w:r w:rsidRPr="009F1D87">
        <w:fldChar w:fldCharType="begin"/>
      </w:r>
      <w:r w:rsidRPr="009F1D87">
        <w:instrText xml:space="preserve"> SEQ 表 \* ARABIC </w:instrText>
      </w:r>
      <w:r w:rsidRPr="009F1D87">
        <w:fldChar w:fldCharType="separate"/>
      </w:r>
      <w:r w:rsidR="003C4E97">
        <w:t>10</w:t>
      </w:r>
      <w:r w:rsidRPr="009F1D87">
        <w:fldChar w:fldCharType="end"/>
      </w:r>
      <w:r w:rsidR="0069458C" w:rsidRPr="009F1D87">
        <w:rPr>
          <w:rFonts w:hint="eastAsia"/>
        </w:rPr>
        <w:t xml:space="preserve"> </w:t>
      </w:r>
      <w:r w:rsidRPr="009F1D87">
        <w:rPr>
          <w:rFonts w:hint="eastAsia"/>
        </w:rPr>
        <w:t>後期高齢</w:t>
      </w:r>
      <w:r>
        <w:rPr>
          <w:rFonts w:hint="eastAsia"/>
        </w:rPr>
        <w:t>者支援金及び介護納付金の推計結果（対前年度比）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552"/>
        <w:gridCol w:w="703"/>
        <w:gridCol w:w="872"/>
        <w:gridCol w:w="1133"/>
        <w:gridCol w:w="1555"/>
        <w:gridCol w:w="1553"/>
        <w:gridCol w:w="1273"/>
        <w:gridCol w:w="1142"/>
        <w:gridCol w:w="1653"/>
      </w:tblGrid>
      <w:tr w:rsidR="00736BE3" w:rsidRPr="00BC5565" w14:paraId="29030D04" w14:textId="77777777" w:rsidTr="00BC5565">
        <w:trPr>
          <w:trHeight w:val="170"/>
        </w:trPr>
        <w:tc>
          <w:tcPr>
            <w:tcW w:w="601" w:type="pct"/>
            <w:gridSpan w:val="2"/>
            <w:vMerge w:val="restart"/>
            <w:tcBorders>
              <w:top w:val="single" w:sz="12" w:space="0" w:color="auto"/>
              <w:left w:val="single" w:sz="12" w:space="0" w:color="auto"/>
              <w:bottom w:val="single" w:sz="12" w:space="0" w:color="auto"/>
              <w:right w:val="single" w:sz="12" w:space="0" w:color="auto"/>
            </w:tcBorders>
            <w:shd w:val="clear" w:color="auto" w:fill="5B8777" w:themeFill="accent6" w:themeFillShade="BF"/>
            <w:noWrap/>
            <w:vAlign w:val="center"/>
            <w:hideMark/>
          </w:tcPr>
          <w:p w14:paraId="024CA56D"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w:t>
            </w:r>
          </w:p>
        </w:tc>
        <w:tc>
          <w:tcPr>
            <w:tcW w:w="418" w:type="pct"/>
            <w:vMerge w:val="restart"/>
            <w:tcBorders>
              <w:top w:val="single" w:sz="12" w:space="0" w:color="auto"/>
              <w:left w:val="single" w:sz="12" w:space="0" w:color="auto"/>
              <w:bottom w:val="nil"/>
              <w:right w:val="single" w:sz="12" w:space="0" w:color="auto"/>
            </w:tcBorders>
            <w:shd w:val="clear" w:color="auto" w:fill="5B8777" w:themeFill="accent6" w:themeFillShade="BF"/>
            <w:noWrap/>
            <w:vAlign w:val="center"/>
            <w:hideMark/>
          </w:tcPr>
          <w:p w14:paraId="7A396DEE" w14:textId="77777777" w:rsidR="00911AC0" w:rsidRPr="0019232C"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19232C">
              <w:rPr>
                <w:rFonts w:ascii="Arial Rounded MT Bold" w:hAnsi="Arial Rounded MT Bold" w:cs="ＭＳ Ｐゴシック"/>
                <w:color w:val="FFFFFF" w:themeColor="background1"/>
                <w:sz w:val="12"/>
                <w:szCs w:val="12"/>
              </w:rPr>
              <w:t>推計結果</w:t>
            </w:r>
          </w:p>
          <w:p w14:paraId="5172EDC9" w14:textId="29825EDE"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19232C">
              <w:rPr>
                <w:rFonts w:ascii="Arial Rounded MT Bold" w:hAnsi="Arial Rounded MT Bold" w:cs="ＭＳ Ｐゴシック"/>
                <w:color w:val="FFFFFF" w:themeColor="background1"/>
                <w:sz w:val="12"/>
                <w:szCs w:val="12"/>
              </w:rPr>
              <w:t>一人当たり</w:t>
            </w:r>
          </w:p>
        </w:tc>
        <w:tc>
          <w:tcPr>
            <w:tcW w:w="543"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09A209AE" w14:textId="15A6F65D" w:rsidR="00BD142B"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推計</w:t>
            </w:r>
          </w:p>
          <w:p w14:paraId="37703E1B" w14:textId="49FCFDD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被保険者数</w:t>
            </w:r>
          </w:p>
        </w:tc>
        <w:tc>
          <w:tcPr>
            <w:tcW w:w="745"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37F4FB90"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推計結果</w:t>
            </w:r>
          </w:p>
          <w:p w14:paraId="79215331" w14:textId="3F4C27EA" w:rsidR="0087773F" w:rsidRPr="00BC5565" w:rsidRDefault="0087773F"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hint="eastAsia"/>
                <w:color w:val="FFFFFF" w:themeColor="background1"/>
                <w:sz w:val="14"/>
                <w:szCs w:val="14"/>
              </w:rPr>
              <w:t>（総額）</w:t>
            </w:r>
          </w:p>
        </w:tc>
        <w:tc>
          <w:tcPr>
            <w:tcW w:w="1901" w:type="pct"/>
            <w:gridSpan w:val="3"/>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411911C9" w14:textId="1324782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w:t>
            </w:r>
            <w:r w:rsidRPr="00BC5565">
              <w:rPr>
                <w:rFonts w:ascii="Arial Rounded MT Bold" w:hAnsi="Arial Rounded MT Bold" w:cs="ＭＳ Ｐゴシック"/>
                <w:color w:val="FFFFFF" w:themeColor="background1"/>
                <w:sz w:val="14"/>
                <w:szCs w:val="14"/>
              </w:rPr>
              <w:t>概算額</w:t>
            </w:r>
          </w:p>
        </w:tc>
        <w:tc>
          <w:tcPr>
            <w:tcW w:w="792" w:type="pct"/>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79CC2DB9"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 </w:t>
            </w:r>
            <w:r w:rsidRPr="00BC5565">
              <w:rPr>
                <w:rFonts w:ascii="Arial Rounded MT Bold" w:hAnsi="Arial Rounded MT Bold" w:cs="ＭＳ Ｐゴシック"/>
                <w:color w:val="FFFFFF" w:themeColor="background1"/>
                <w:sz w:val="14"/>
                <w:szCs w:val="14"/>
              </w:rPr>
              <w:t>精算額</w:t>
            </w:r>
          </w:p>
        </w:tc>
      </w:tr>
      <w:tr w:rsidR="00736BE3" w:rsidRPr="00BC5565" w14:paraId="1B4CE373" w14:textId="77777777" w:rsidTr="00BC5565">
        <w:trPr>
          <w:trHeight w:val="170"/>
        </w:trPr>
        <w:tc>
          <w:tcPr>
            <w:tcW w:w="601" w:type="pct"/>
            <w:gridSpan w:val="2"/>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75172133" w14:textId="77777777" w:rsidR="00911AC0" w:rsidRPr="00BC5565" w:rsidRDefault="00911AC0"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18" w:type="pct"/>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13619E10" w14:textId="77777777" w:rsidR="00911AC0" w:rsidRPr="00BC5565" w:rsidRDefault="00911AC0"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543" w:type="pct"/>
            <w:vMerge/>
            <w:tcBorders>
              <w:left w:val="single" w:sz="12" w:space="0" w:color="auto"/>
              <w:bottom w:val="single" w:sz="12" w:space="0" w:color="auto"/>
              <w:right w:val="single" w:sz="12" w:space="0" w:color="auto"/>
            </w:tcBorders>
            <w:shd w:val="clear" w:color="auto" w:fill="E6EEEB" w:themeFill="accent6" w:themeFillTint="33"/>
          </w:tcPr>
          <w:p w14:paraId="1A52C3CA"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5" w:type="pct"/>
            <w:vMerge/>
            <w:tcBorders>
              <w:left w:val="single" w:sz="12" w:space="0" w:color="auto"/>
              <w:bottom w:val="single" w:sz="12" w:space="0" w:color="auto"/>
              <w:right w:val="single" w:sz="12" w:space="0" w:color="auto"/>
            </w:tcBorders>
            <w:shd w:val="clear" w:color="auto" w:fill="E6EEEB" w:themeFill="accent6" w:themeFillTint="33"/>
          </w:tcPr>
          <w:p w14:paraId="15DB9E9A" w14:textId="680B734A"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4" w:type="pct"/>
            <w:tcBorders>
              <w:top w:val="single" w:sz="4" w:space="0" w:color="auto"/>
              <w:left w:val="single" w:sz="12" w:space="0" w:color="auto"/>
              <w:bottom w:val="single" w:sz="12" w:space="0" w:color="auto"/>
              <w:right w:val="dotDash" w:sz="4" w:space="0" w:color="auto"/>
            </w:tcBorders>
            <w:shd w:val="clear" w:color="auto" w:fill="E6EEEB" w:themeFill="accent6" w:themeFillTint="33"/>
            <w:noWrap/>
            <w:vAlign w:val="center"/>
            <w:hideMark/>
          </w:tcPr>
          <w:p w14:paraId="22F97B18" w14:textId="0E816A6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概算額</w:t>
            </w:r>
          </w:p>
        </w:tc>
        <w:tc>
          <w:tcPr>
            <w:tcW w:w="610" w:type="pct"/>
            <w:tcBorders>
              <w:top w:val="dotDash" w:sz="4" w:space="0" w:color="auto"/>
              <w:left w:val="dotDash" w:sz="4" w:space="0" w:color="auto"/>
              <w:bottom w:val="single" w:sz="12" w:space="0" w:color="auto"/>
              <w:right w:val="dotted" w:sz="4" w:space="0" w:color="auto"/>
            </w:tcBorders>
            <w:shd w:val="clear" w:color="auto" w:fill="auto"/>
            <w:noWrap/>
            <w:vAlign w:val="center"/>
            <w:hideMark/>
          </w:tcPr>
          <w:p w14:paraId="57F412CC" w14:textId="694D21BD" w:rsidR="00911AC0" w:rsidRPr="00BC5565" w:rsidRDefault="00911AC0" w:rsidP="000A5C62">
            <w:pPr>
              <w:suppressAutoHyphens w:val="0"/>
              <w:overflowPunct/>
              <w:autoSpaceDE/>
              <w:autoSpaceDN/>
              <w:spacing w:before="0" w:after="0" w:line="180" w:lineRule="exact"/>
              <w:ind w:leftChars="-50" w:left="-100"/>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w:t>
            </w:r>
            <w:r w:rsidR="00C4726A" w:rsidRPr="00BC5565">
              <w:rPr>
                <w:rFonts w:ascii="Arial Rounded MT Bold" w:hAnsi="Arial Rounded MT Bold" w:cs="ＭＳ Ｐゴシック" w:hint="eastAsia"/>
                <w:color w:val="000000"/>
                <w:sz w:val="14"/>
                <w:szCs w:val="14"/>
              </w:rPr>
              <w:t xml:space="preserve"> </w:t>
            </w:r>
            <w:r w:rsidRPr="0019232C">
              <w:rPr>
                <w:rFonts w:ascii="Arial Rounded MT Bold" w:hAnsi="Arial Rounded MT Bold" w:cs="ＭＳ Ｐゴシック"/>
                <w:color w:val="000000"/>
                <w:sz w:val="12"/>
                <w:szCs w:val="12"/>
              </w:rPr>
              <w:t>加入者見込数</w:t>
            </w:r>
          </w:p>
        </w:tc>
        <w:tc>
          <w:tcPr>
            <w:tcW w:w="547" w:type="pct"/>
            <w:tcBorders>
              <w:top w:val="dotDash" w:sz="4" w:space="0" w:color="auto"/>
              <w:left w:val="dotted" w:sz="4" w:space="0" w:color="auto"/>
              <w:bottom w:val="single" w:sz="12" w:space="0" w:color="auto"/>
              <w:right w:val="single" w:sz="12" w:space="0" w:color="auto"/>
            </w:tcBorders>
            <w:shd w:val="clear" w:color="auto" w:fill="auto"/>
            <w:noWrap/>
            <w:vAlign w:val="center"/>
            <w:hideMark/>
          </w:tcPr>
          <w:p w14:paraId="4981F619" w14:textId="6A4117A0" w:rsidR="00911AC0" w:rsidRPr="00BC5565" w:rsidRDefault="00911AC0" w:rsidP="000A5C62">
            <w:pPr>
              <w:suppressAutoHyphens w:val="0"/>
              <w:overflowPunct/>
              <w:autoSpaceDE/>
              <w:autoSpaceDN/>
              <w:spacing w:before="0" w:after="0" w:line="180" w:lineRule="exact"/>
              <w:ind w:rightChars="-44" w:right="-88"/>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w:t>
            </w:r>
            <w:r w:rsidR="00C4726A" w:rsidRPr="00BC5565">
              <w:rPr>
                <w:rFonts w:ascii="Arial Rounded MT Bold" w:hAnsi="Arial Rounded MT Bold" w:cs="ＭＳ Ｐゴシック" w:hint="eastAsia"/>
                <w:color w:val="000000"/>
                <w:sz w:val="14"/>
                <w:szCs w:val="14"/>
              </w:rPr>
              <w:t xml:space="preserve"> </w:t>
            </w:r>
            <w:r w:rsidRPr="00BC5565">
              <w:rPr>
                <w:rFonts w:ascii="Arial Rounded MT Bold" w:hAnsi="Arial Rounded MT Bold" w:cs="ＭＳ Ｐゴシック"/>
                <w:color w:val="000000"/>
                <w:sz w:val="14"/>
                <w:szCs w:val="14"/>
              </w:rPr>
              <w:t>負担見込額）</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19CAFCB1" w14:textId="6500C33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推計年度</w:t>
            </w:r>
            <w:r w:rsidR="00C4726A" w:rsidRPr="00BC5565">
              <w:rPr>
                <w:rFonts w:ascii="Arial Rounded MT Bold" w:hAnsi="Arial Rounded MT Bold" w:cs="ＭＳ Ｐゴシック" w:hint="eastAsia"/>
                <w:color w:val="000000"/>
                <w:sz w:val="14"/>
                <w:szCs w:val="14"/>
              </w:rPr>
              <w:t xml:space="preserve"> </w:t>
            </w:r>
            <w:r w:rsidR="00C4726A" w:rsidRPr="00BC5565">
              <w:rPr>
                <w:rFonts w:ascii="Arial Rounded MT Bold" w:hAnsi="Arial Rounded MT Bold" w:cs="ＭＳ Ｐゴシック"/>
                <w:sz w:val="14"/>
                <w:szCs w:val="14"/>
              </w:rPr>
              <w:t xml:space="preserve">- </w:t>
            </w:r>
            <w:r w:rsidRPr="00BC5565">
              <w:rPr>
                <w:rFonts w:ascii="Arial Rounded MT Bold" w:hAnsi="Arial Rounded MT Bold" w:cs="ＭＳ Ｐゴシック"/>
                <w:color w:val="000000"/>
                <w:sz w:val="14"/>
                <w:szCs w:val="14"/>
              </w:rPr>
              <w:t>２年度</w:t>
            </w:r>
          </w:p>
        </w:tc>
      </w:tr>
      <w:tr w:rsidR="00C4726A" w:rsidRPr="00BC5565" w14:paraId="3A1CA0CB" w14:textId="77777777" w:rsidTr="00BC5565">
        <w:trPr>
          <w:trHeight w:val="170"/>
        </w:trPr>
        <w:tc>
          <w:tcPr>
            <w:tcW w:w="264"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2F5D927" w14:textId="77777777" w:rsidR="00251C3E"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後期</w:t>
            </w:r>
          </w:p>
          <w:p w14:paraId="6FBE81C0" w14:textId="2160B655"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高齢者支援金</w:t>
            </w: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7A848DD2" w14:textId="7777777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令和８年度</w:t>
            </w:r>
          </w:p>
        </w:tc>
        <w:tc>
          <w:tcPr>
            <w:tcW w:w="418" w:type="pct"/>
            <w:tcBorders>
              <w:top w:val="single" w:sz="12" w:space="0" w:color="auto"/>
              <w:left w:val="nil"/>
              <w:bottom w:val="nil"/>
              <w:right w:val="single" w:sz="12" w:space="0" w:color="auto"/>
            </w:tcBorders>
            <w:shd w:val="clear" w:color="auto" w:fill="FFFF00"/>
            <w:noWrap/>
            <w:hideMark/>
          </w:tcPr>
          <w:p w14:paraId="4A41A0DB" w14:textId="4E6E9EDF"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72,334</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FFFF00"/>
          </w:tcPr>
          <w:p w14:paraId="1CB9FA87" w14:textId="7C23CCE3"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1,507,261</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FFFF00"/>
          </w:tcPr>
          <w:p w14:paraId="78C656DB" w14:textId="0FDD6E0C"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109,026,718,272</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FFFF00"/>
            <w:noWrap/>
            <w:hideMark/>
          </w:tcPr>
          <w:p w14:paraId="52C4DD3B" w14:textId="16A18CD3"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119,834,228,250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FFFF00"/>
            <w:noWrap/>
            <w:hideMark/>
          </w:tcPr>
          <w:p w14:paraId="6567FAF2" w14:textId="0B5F5B9B"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1,567,485</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FFFF00"/>
            <w:noWrap/>
            <w:hideMark/>
          </w:tcPr>
          <w:p w14:paraId="6112FFF0" w14:textId="03263735"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76,450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FFFF00"/>
            <w:noWrap/>
            <w:hideMark/>
          </w:tcPr>
          <w:p w14:paraId="30F174DA" w14:textId="3AAAF9F6"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10,807,509,978</w:t>
            </w:r>
            <w:r w:rsidRPr="009F1D87">
              <w:rPr>
                <w:rFonts w:ascii="Arial Rounded MT Bold" w:hAnsi="Arial Rounded MT Bold"/>
                <w:sz w:val="14"/>
                <w:szCs w:val="14"/>
              </w:rPr>
              <w:t>円</w:t>
            </w:r>
          </w:p>
        </w:tc>
      </w:tr>
      <w:tr w:rsidR="00C4726A" w:rsidRPr="00BC5565" w14:paraId="544D303B"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77515E2A" w14:textId="77777777"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079669F9" w14:textId="186EC408"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FFFF00"/>
            <w:noWrap/>
            <w:hideMark/>
          </w:tcPr>
          <w:p w14:paraId="306C1A8C" w14:textId="6EAB7B90"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1.5%</w:t>
            </w:r>
          </w:p>
        </w:tc>
        <w:tc>
          <w:tcPr>
            <w:tcW w:w="543" w:type="pct"/>
            <w:tcBorders>
              <w:top w:val="nil"/>
              <w:left w:val="single" w:sz="12" w:space="0" w:color="auto"/>
              <w:bottom w:val="single" w:sz="12" w:space="0" w:color="auto"/>
              <w:right w:val="nil"/>
            </w:tcBorders>
            <w:shd w:val="clear" w:color="auto" w:fill="auto"/>
          </w:tcPr>
          <w:p w14:paraId="3C94EDE2" w14:textId="577AA5FB"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2.5%</w:t>
            </w:r>
          </w:p>
        </w:tc>
        <w:tc>
          <w:tcPr>
            <w:tcW w:w="745" w:type="pct"/>
            <w:tcBorders>
              <w:top w:val="nil"/>
              <w:left w:val="single" w:sz="12" w:space="0" w:color="auto"/>
              <w:bottom w:val="single" w:sz="12" w:space="0" w:color="auto"/>
              <w:right w:val="single" w:sz="12" w:space="0" w:color="auto"/>
            </w:tcBorders>
            <w:shd w:val="clear" w:color="auto" w:fill="FFFF00"/>
          </w:tcPr>
          <w:p w14:paraId="325765A9" w14:textId="529F038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1.0%</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hideMark/>
          </w:tcPr>
          <w:p w14:paraId="3E434354" w14:textId="62E4901F"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0.6%</w:t>
            </w:r>
          </w:p>
        </w:tc>
        <w:tc>
          <w:tcPr>
            <w:tcW w:w="610" w:type="pct"/>
            <w:tcBorders>
              <w:top w:val="nil"/>
              <w:left w:val="dotDash" w:sz="8" w:space="0" w:color="auto"/>
              <w:bottom w:val="single" w:sz="12" w:space="0" w:color="auto"/>
              <w:right w:val="single" w:sz="4" w:space="0" w:color="auto"/>
            </w:tcBorders>
            <w:shd w:val="clear" w:color="auto" w:fill="auto"/>
            <w:noWrap/>
            <w:hideMark/>
          </w:tcPr>
          <w:p w14:paraId="357AB885" w14:textId="6015E711"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4.3%</w:t>
            </w:r>
          </w:p>
        </w:tc>
        <w:tc>
          <w:tcPr>
            <w:tcW w:w="547" w:type="pct"/>
            <w:tcBorders>
              <w:top w:val="nil"/>
              <w:left w:val="nil"/>
              <w:bottom w:val="single" w:sz="12" w:space="0" w:color="auto"/>
              <w:right w:val="single" w:sz="12" w:space="0" w:color="auto"/>
            </w:tcBorders>
            <w:shd w:val="clear" w:color="auto" w:fill="auto"/>
            <w:noWrap/>
            <w:hideMark/>
          </w:tcPr>
          <w:p w14:paraId="40059956" w14:textId="33945DEE"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3.9%</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hideMark/>
          </w:tcPr>
          <w:p w14:paraId="31D85BF9" w14:textId="0D4F40F9"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hint="eastAsia"/>
                <w:sz w:val="14"/>
                <w:szCs w:val="14"/>
              </w:rPr>
              <w:t xml:space="preserve"> </w:t>
            </w:r>
            <w:r w:rsidRPr="009F1D87">
              <w:rPr>
                <w:rFonts w:ascii="Arial Rounded MT Bold" w:hAnsi="Arial Rounded MT Bold"/>
                <w:sz w:val="14"/>
                <w:szCs w:val="14"/>
              </w:rPr>
              <w:t>＋</w:t>
            </w:r>
            <w:r w:rsidRPr="009F1D87">
              <w:rPr>
                <w:rFonts w:ascii="Arial Rounded MT Bold" w:hAnsi="Arial Rounded MT Bold"/>
                <w:sz w:val="14"/>
                <w:szCs w:val="14"/>
              </w:rPr>
              <w:t>3.4%</w:t>
            </w:r>
          </w:p>
        </w:tc>
      </w:tr>
      <w:tr w:rsidR="00736BE3" w:rsidRPr="00BC5565" w14:paraId="36774FAF"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304019EE"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2F98C7"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0B04D18E" w14:textId="430DBF81"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71,256</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40EFC296" w14:textId="095DB95C"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1,545,125</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086D0582" w14:textId="3876CEFE"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110,099,950,984</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52E7DE18" w14:textId="5DE3D4F1"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120,555,039,080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44030B0" w14:textId="40081AFC"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1,638,644</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4D988DFA" w14:textId="268C23F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73,570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708B98F1" w14:textId="215551F0"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10,455,088,096</w:t>
            </w:r>
            <w:r w:rsidRPr="009F1D87">
              <w:rPr>
                <w:rFonts w:ascii="Arial Rounded MT Bold" w:hAnsi="Arial Rounded MT Bold"/>
                <w:sz w:val="14"/>
                <w:szCs w:val="14"/>
              </w:rPr>
              <w:t>円</w:t>
            </w:r>
          </w:p>
        </w:tc>
      </w:tr>
      <w:tr w:rsidR="00736BE3" w:rsidRPr="00BC5565" w14:paraId="6F462F19"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1A38C96A"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0F939D03" w14:textId="6C632A6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2CFB23BA" w14:textId="75BD9D96"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1.4%</w:t>
            </w:r>
          </w:p>
        </w:tc>
        <w:tc>
          <w:tcPr>
            <w:tcW w:w="543" w:type="pct"/>
            <w:tcBorders>
              <w:top w:val="nil"/>
              <w:left w:val="single" w:sz="12" w:space="0" w:color="auto"/>
              <w:bottom w:val="single" w:sz="12" w:space="0" w:color="auto"/>
              <w:right w:val="nil"/>
            </w:tcBorders>
            <w:shd w:val="clear" w:color="auto" w:fill="auto"/>
            <w:vAlign w:val="center"/>
          </w:tcPr>
          <w:p w14:paraId="709E7308" w14:textId="4C8E59CF"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3.2%</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13BC99A2" w14:textId="4908C5F0"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4.6%</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99673C8" w14:textId="59790B8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2.8%</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5BE497FF" w14:textId="29F81DC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5.0%</w:t>
            </w:r>
          </w:p>
        </w:tc>
        <w:tc>
          <w:tcPr>
            <w:tcW w:w="547" w:type="pct"/>
            <w:tcBorders>
              <w:top w:val="nil"/>
              <w:left w:val="nil"/>
              <w:bottom w:val="single" w:sz="12" w:space="0" w:color="auto"/>
              <w:right w:val="single" w:sz="12" w:space="0" w:color="auto"/>
            </w:tcBorders>
            <w:shd w:val="clear" w:color="auto" w:fill="auto"/>
            <w:noWrap/>
            <w:vAlign w:val="center"/>
            <w:hideMark/>
          </w:tcPr>
          <w:p w14:paraId="6BA7F165" w14:textId="203056D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2.3%</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4E48EC7" w14:textId="42A7D37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21.2%</w:t>
            </w:r>
          </w:p>
        </w:tc>
      </w:tr>
      <w:tr w:rsidR="00736BE3" w:rsidRPr="00BC5565" w14:paraId="69134E2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7289C4DF"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A528358"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3A8582D6" w14:textId="168BA11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72,281</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3F3794A0" w14:textId="2B6B8D58"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1,595,892</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57C45A27" w14:textId="09AFFADD"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115,352,143,072</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2EF92A9A" w14:textId="455E8FED"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123,975,156,800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7E42E23" w14:textId="622754E9"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1,724,272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77CAC689" w14:textId="5928C6B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71,900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392F5D19" w14:textId="3333F298"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8,623,013,728</w:t>
            </w:r>
            <w:r w:rsidRPr="009F1D87">
              <w:rPr>
                <w:rFonts w:ascii="Arial Rounded MT Bold" w:hAnsi="Arial Rounded MT Bold"/>
                <w:sz w:val="14"/>
                <w:szCs w:val="14"/>
              </w:rPr>
              <w:t>円</w:t>
            </w:r>
          </w:p>
        </w:tc>
      </w:tr>
      <w:tr w:rsidR="00736BE3" w:rsidRPr="00BC5565" w14:paraId="5D197F38"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24A98E8D"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17CE780A" w14:textId="335F1799"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6DFCFAD" w14:textId="026DB1C8"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4.6%</w:t>
            </w:r>
          </w:p>
        </w:tc>
        <w:tc>
          <w:tcPr>
            <w:tcW w:w="543" w:type="pct"/>
            <w:tcBorders>
              <w:top w:val="nil"/>
              <w:left w:val="single" w:sz="12" w:space="0" w:color="auto"/>
              <w:bottom w:val="single" w:sz="12" w:space="0" w:color="auto"/>
              <w:right w:val="nil"/>
            </w:tcBorders>
            <w:shd w:val="clear" w:color="auto" w:fill="auto"/>
            <w:vAlign w:val="center"/>
          </w:tcPr>
          <w:p w14:paraId="06588A12" w14:textId="4069103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6.0%</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D9E29DD" w14:textId="524D9BA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1.7%</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32F1AF5" w14:textId="22C368F4"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1.8%</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3129ED31" w14:textId="6187DEB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4.3%</w:t>
            </w:r>
          </w:p>
        </w:tc>
        <w:tc>
          <w:tcPr>
            <w:tcW w:w="547" w:type="pct"/>
            <w:tcBorders>
              <w:top w:val="nil"/>
              <w:left w:val="nil"/>
              <w:bottom w:val="single" w:sz="12" w:space="0" w:color="auto"/>
              <w:right w:val="single" w:sz="12" w:space="0" w:color="auto"/>
            </w:tcBorders>
            <w:shd w:val="clear" w:color="auto" w:fill="auto"/>
            <w:noWrap/>
            <w:vAlign w:val="center"/>
            <w:hideMark/>
          </w:tcPr>
          <w:p w14:paraId="307D2F84" w14:textId="5F14F2F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2.6%</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D94B611" w14:textId="066BC570" w:rsidR="00BD142B"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 xml:space="preserve"> </w:t>
            </w:r>
            <w:r w:rsidR="00BD142B" w:rsidRPr="009F1D87">
              <w:rPr>
                <w:rFonts w:ascii="ＭＳ 明朝" w:eastAsia="ＭＳ 明朝" w:hAnsi="ＭＳ 明朝" w:cs="ＭＳ 明朝" w:hint="eastAsia"/>
                <w:sz w:val="14"/>
                <w:szCs w:val="14"/>
              </w:rPr>
              <w:t>▲</w:t>
            </w:r>
            <w:r w:rsidR="00BD142B" w:rsidRPr="009F1D87">
              <w:rPr>
                <w:rFonts w:ascii="Arial Rounded MT Bold" w:hAnsi="Arial Rounded MT Bold"/>
                <w:sz w:val="14"/>
                <w:szCs w:val="14"/>
              </w:rPr>
              <w:t>3.6%</w:t>
            </w:r>
          </w:p>
        </w:tc>
      </w:tr>
      <w:tr w:rsidR="00C4726A" w:rsidRPr="00BC5565" w14:paraId="4CA797D3" w14:textId="77777777" w:rsidTr="00BC5565">
        <w:trPr>
          <w:trHeight w:val="170"/>
        </w:trPr>
        <w:tc>
          <w:tcPr>
            <w:tcW w:w="264"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7204736" w14:textId="77777777" w:rsidR="00251C3E"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介護</w:t>
            </w:r>
          </w:p>
          <w:p w14:paraId="36326767" w14:textId="44FD5242"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納付金</w:t>
            </w: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46B5AF03" w14:textId="7777777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令和８年度</w:t>
            </w:r>
          </w:p>
        </w:tc>
        <w:tc>
          <w:tcPr>
            <w:tcW w:w="418" w:type="pct"/>
            <w:tcBorders>
              <w:top w:val="single" w:sz="12" w:space="0" w:color="auto"/>
              <w:left w:val="nil"/>
              <w:bottom w:val="nil"/>
              <w:right w:val="single" w:sz="12" w:space="0" w:color="auto"/>
            </w:tcBorders>
            <w:shd w:val="clear" w:color="auto" w:fill="FFFF00"/>
            <w:noWrap/>
            <w:hideMark/>
          </w:tcPr>
          <w:p w14:paraId="4307E2B4" w14:textId="1E58A3E2"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74,279</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FFFF00"/>
          </w:tcPr>
          <w:p w14:paraId="069A855D" w14:textId="469C5AC3"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538,975</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FFFF00"/>
          </w:tcPr>
          <w:p w14:paraId="09726D07" w14:textId="3FF67A5D"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40,034,604,599</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FFFF00"/>
            <w:noWrap/>
            <w:hideMark/>
          </w:tcPr>
          <w:p w14:paraId="2090DA5A" w14:textId="223CB298"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49,926,669,312</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FFFF00"/>
            <w:noWrap/>
            <w:hideMark/>
          </w:tcPr>
          <w:p w14:paraId="701562B1" w14:textId="3E93E028"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556,032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FFFF00"/>
            <w:noWrap/>
            <w:hideMark/>
          </w:tcPr>
          <w:p w14:paraId="7F7822BF" w14:textId="2D4491C0"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89,791</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FFFF00"/>
            <w:noWrap/>
            <w:hideMark/>
          </w:tcPr>
          <w:p w14:paraId="3EDA02BB" w14:textId="7FD60D7D"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9,892,064,713</w:t>
            </w:r>
            <w:r w:rsidRPr="009F1D87">
              <w:rPr>
                <w:rFonts w:ascii="Arial Rounded MT Bold" w:hAnsi="Arial Rounded MT Bold"/>
                <w:sz w:val="14"/>
                <w:szCs w:val="14"/>
              </w:rPr>
              <w:t>円</w:t>
            </w:r>
          </w:p>
        </w:tc>
      </w:tr>
      <w:tr w:rsidR="00C4726A" w:rsidRPr="00BC5565" w14:paraId="06E48369"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547855F7" w14:textId="77777777" w:rsidR="00C4726A" w:rsidRPr="00BC5565" w:rsidRDefault="00C4726A"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2786B62E" w14:textId="794A5AE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FFFF00"/>
            <w:noWrap/>
            <w:hideMark/>
          </w:tcPr>
          <w:p w14:paraId="7607C731" w14:textId="45D4343F"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0.9%</w:t>
            </w:r>
          </w:p>
        </w:tc>
        <w:tc>
          <w:tcPr>
            <w:tcW w:w="543" w:type="pct"/>
            <w:tcBorders>
              <w:top w:val="nil"/>
              <w:left w:val="single" w:sz="12" w:space="0" w:color="auto"/>
              <w:bottom w:val="single" w:sz="12" w:space="0" w:color="auto"/>
              <w:right w:val="nil"/>
            </w:tcBorders>
            <w:shd w:val="clear" w:color="auto" w:fill="auto"/>
          </w:tcPr>
          <w:p w14:paraId="673FD716" w14:textId="0BB441F1"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1.3%</w:t>
            </w:r>
          </w:p>
        </w:tc>
        <w:tc>
          <w:tcPr>
            <w:tcW w:w="745" w:type="pct"/>
            <w:tcBorders>
              <w:top w:val="nil"/>
              <w:left w:val="single" w:sz="12" w:space="0" w:color="auto"/>
              <w:bottom w:val="single" w:sz="12" w:space="0" w:color="auto"/>
              <w:right w:val="single" w:sz="12" w:space="0" w:color="auto"/>
            </w:tcBorders>
            <w:shd w:val="clear" w:color="auto" w:fill="FFFF00"/>
          </w:tcPr>
          <w:p w14:paraId="2F70026D" w14:textId="01B22D6C"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0.5%</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hideMark/>
          </w:tcPr>
          <w:p w14:paraId="2371A3C1" w14:textId="2FF1D692"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0.4%</w:t>
            </w:r>
          </w:p>
        </w:tc>
        <w:tc>
          <w:tcPr>
            <w:tcW w:w="610" w:type="pct"/>
            <w:tcBorders>
              <w:top w:val="nil"/>
              <w:left w:val="dotDash" w:sz="8" w:space="0" w:color="auto"/>
              <w:bottom w:val="single" w:sz="12" w:space="0" w:color="auto"/>
              <w:right w:val="single" w:sz="4" w:space="0" w:color="auto"/>
            </w:tcBorders>
            <w:shd w:val="clear" w:color="auto" w:fill="auto"/>
            <w:noWrap/>
            <w:hideMark/>
          </w:tcPr>
          <w:p w14:paraId="59A3EDD1" w14:textId="7683D5B6"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2.8%</w:t>
            </w:r>
          </w:p>
        </w:tc>
        <w:tc>
          <w:tcPr>
            <w:tcW w:w="547" w:type="pct"/>
            <w:tcBorders>
              <w:top w:val="nil"/>
              <w:left w:val="nil"/>
              <w:bottom w:val="single" w:sz="12" w:space="0" w:color="auto"/>
              <w:right w:val="single" w:sz="12" w:space="0" w:color="auto"/>
            </w:tcBorders>
            <w:shd w:val="clear" w:color="auto" w:fill="auto"/>
            <w:noWrap/>
            <w:hideMark/>
          </w:tcPr>
          <w:p w14:paraId="00E74871" w14:textId="3F0D101B"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2.5%</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hideMark/>
          </w:tcPr>
          <w:p w14:paraId="43D2BE8A" w14:textId="6893B4B5"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 xml:space="preserve"> ▲</w:t>
            </w:r>
            <w:r w:rsidRPr="009F1D87">
              <w:rPr>
                <w:rFonts w:ascii="Arial Rounded MT Bold" w:hAnsi="Arial Rounded MT Bold"/>
                <w:sz w:val="14"/>
                <w:szCs w:val="14"/>
              </w:rPr>
              <w:t>0.1%</w:t>
            </w:r>
          </w:p>
        </w:tc>
      </w:tr>
      <w:tr w:rsidR="00736BE3" w:rsidRPr="00BC5565" w14:paraId="0F56EDC4"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079218D5"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CF5403"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4ED6A625" w14:textId="67FF65E4"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73,652</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74B5D6C4" w14:textId="4BF4C8B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546,038</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337734E7" w14:textId="172B570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40,217,045,637</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1BB0B5FB" w14:textId="7719CA6A"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50,119,917,885</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65421E2C" w14:textId="600479D5"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571,995</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348C5C78" w14:textId="1C2051F6"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87,623</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07C4434F" w14:textId="3839937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9,902,872,248</w:t>
            </w:r>
            <w:r w:rsidRPr="009F1D87">
              <w:rPr>
                <w:rFonts w:ascii="Arial Rounded MT Bold" w:hAnsi="Arial Rounded MT Bold"/>
                <w:sz w:val="14"/>
                <w:szCs w:val="14"/>
              </w:rPr>
              <w:t>円</w:t>
            </w:r>
          </w:p>
        </w:tc>
      </w:tr>
      <w:tr w:rsidR="00736BE3" w:rsidRPr="00BC5565" w14:paraId="1A4827C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14EC374C"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45120FD6" w14:textId="529347C9"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0F66B8B" w14:textId="6E887F5D"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3.3%</w:t>
            </w:r>
          </w:p>
        </w:tc>
        <w:tc>
          <w:tcPr>
            <w:tcW w:w="543" w:type="pct"/>
            <w:tcBorders>
              <w:top w:val="nil"/>
              <w:left w:val="single" w:sz="12" w:space="0" w:color="auto"/>
              <w:bottom w:val="single" w:sz="12" w:space="0" w:color="auto"/>
              <w:right w:val="nil"/>
            </w:tcBorders>
            <w:shd w:val="clear" w:color="auto" w:fill="auto"/>
            <w:vAlign w:val="center"/>
          </w:tcPr>
          <w:p w14:paraId="5077A3DA" w14:textId="058AF37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1.8%</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9F496D8" w14:textId="7EFD24BF"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5.0%</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6888956D" w14:textId="7F354713"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2.7%</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5AD95FF2" w14:textId="691077BE"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2.7%</w:t>
            </w:r>
          </w:p>
        </w:tc>
        <w:tc>
          <w:tcPr>
            <w:tcW w:w="547" w:type="pct"/>
            <w:tcBorders>
              <w:top w:val="nil"/>
              <w:left w:val="nil"/>
              <w:bottom w:val="single" w:sz="12" w:space="0" w:color="auto"/>
              <w:right w:val="single" w:sz="12" w:space="0" w:color="auto"/>
            </w:tcBorders>
            <w:shd w:val="clear" w:color="auto" w:fill="auto"/>
            <w:noWrap/>
            <w:vAlign w:val="center"/>
            <w:hideMark/>
          </w:tcPr>
          <w:p w14:paraId="6042AF96" w14:textId="0CF6A880"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0.0%</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7957042D" w14:textId="5EABBD29" w:rsidR="00BD142B"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hint="eastAsia"/>
                <w:sz w:val="14"/>
                <w:szCs w:val="14"/>
              </w:rPr>
              <w:t xml:space="preserve"> </w:t>
            </w:r>
            <w:r w:rsidR="00BD142B" w:rsidRPr="009F1D87">
              <w:rPr>
                <w:rFonts w:ascii="Arial Rounded MT Bold" w:hAnsi="Arial Rounded MT Bold"/>
                <w:sz w:val="14"/>
                <w:szCs w:val="14"/>
              </w:rPr>
              <w:t>＋</w:t>
            </w:r>
            <w:r w:rsidR="00BD142B" w:rsidRPr="009F1D87">
              <w:rPr>
                <w:rFonts w:ascii="Arial Rounded MT Bold" w:hAnsi="Arial Rounded MT Bold"/>
                <w:sz w:val="14"/>
                <w:szCs w:val="14"/>
              </w:rPr>
              <w:t>7.8%</w:t>
            </w:r>
          </w:p>
        </w:tc>
      </w:tr>
      <w:tr w:rsidR="00736BE3" w:rsidRPr="00BC5565" w14:paraId="1CECF12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5D2A2F97"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670A632"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1AA4AD0D" w14:textId="1F07DA4B"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76,128</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5E500C43" w14:textId="0B4E30F6"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556,059</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2C8CDE2B" w14:textId="18D5D4C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42,331,406,953</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3A8F79E1" w14:textId="774BA885"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51,520,099,774</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D438262" w14:textId="365B8FD2"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588,082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11EDB4AF" w14:textId="05F612DA"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87,607</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67395133" w14:textId="00DCC016"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9,188,692,821</w:t>
            </w:r>
            <w:r w:rsidRPr="009F1D87">
              <w:rPr>
                <w:rFonts w:ascii="Arial Rounded MT Bold" w:hAnsi="Arial Rounded MT Bold"/>
                <w:sz w:val="14"/>
                <w:szCs w:val="14"/>
              </w:rPr>
              <w:t>円</w:t>
            </w:r>
          </w:p>
        </w:tc>
      </w:tr>
      <w:tr w:rsidR="00736BE3" w:rsidRPr="00BC5565" w14:paraId="7D87A2DD"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48EB9CDD"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11ED9943" w14:textId="7735BCBD"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31D640C" w14:textId="7DE9C9A3" w:rsidR="00BD142B" w:rsidRPr="00BC5565" w:rsidRDefault="00C4726A"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hint="eastAsia"/>
                <w:color w:val="000000"/>
                <w:sz w:val="14"/>
                <w:szCs w:val="14"/>
              </w:rPr>
              <w:t>＋</w:t>
            </w:r>
            <w:r w:rsidR="00BD142B" w:rsidRPr="00BC5565">
              <w:rPr>
                <w:rFonts w:ascii="Arial Rounded MT Bold" w:hAnsi="Arial Rounded MT Bold"/>
                <w:color w:val="000000"/>
                <w:sz w:val="14"/>
                <w:szCs w:val="14"/>
              </w:rPr>
              <w:t>0.8%</w:t>
            </w:r>
          </w:p>
        </w:tc>
        <w:tc>
          <w:tcPr>
            <w:tcW w:w="543" w:type="pct"/>
            <w:tcBorders>
              <w:top w:val="nil"/>
              <w:left w:val="single" w:sz="12" w:space="0" w:color="auto"/>
              <w:bottom w:val="single" w:sz="12" w:space="0" w:color="auto"/>
              <w:right w:val="nil"/>
            </w:tcBorders>
            <w:shd w:val="clear" w:color="auto" w:fill="auto"/>
            <w:vAlign w:val="center"/>
          </w:tcPr>
          <w:p w14:paraId="750B52B0" w14:textId="56F2F7BD"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明朝"/>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3.4%</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695E9D93" w14:textId="3FF354D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2.6%</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79940FD9" w14:textId="3333E82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0.4%</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403102D3" w14:textId="40662884"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2.9%</w:t>
            </w:r>
          </w:p>
        </w:tc>
        <w:tc>
          <w:tcPr>
            <w:tcW w:w="547" w:type="pct"/>
            <w:tcBorders>
              <w:top w:val="nil"/>
              <w:left w:val="nil"/>
              <w:bottom w:val="single" w:sz="12" w:space="0" w:color="auto"/>
              <w:right w:val="single" w:sz="12" w:space="0" w:color="auto"/>
            </w:tcBorders>
            <w:shd w:val="clear" w:color="auto" w:fill="auto"/>
            <w:noWrap/>
            <w:vAlign w:val="center"/>
            <w:hideMark/>
          </w:tcPr>
          <w:p w14:paraId="33463065" w14:textId="2072B063"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3.4%</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6BB6111" w14:textId="03D4CEA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16.7%</w:t>
            </w:r>
          </w:p>
        </w:tc>
      </w:tr>
    </w:tbl>
    <w:p w14:paraId="18B6F02B" w14:textId="62CBAD77" w:rsidR="00372482" w:rsidRDefault="00304609" w:rsidP="00292DBF">
      <w:pPr>
        <w:pStyle w:val="3"/>
      </w:pPr>
      <w:r>
        <w:rPr>
          <w:rFonts w:hint="eastAsia"/>
        </w:rPr>
        <w:t>（</w:t>
      </w:r>
      <w:r w:rsidR="00907B54" w:rsidRPr="00292DBF">
        <w:rPr>
          <w:rFonts w:hint="eastAsia"/>
        </w:rPr>
        <w:t>３</w:t>
      </w:r>
      <w:r>
        <w:rPr>
          <w:rFonts w:hint="eastAsia"/>
        </w:rPr>
        <w:t>）保険料（子ども分）について</w:t>
      </w:r>
    </w:p>
    <w:p w14:paraId="61127338" w14:textId="51875F51" w:rsidR="00304609" w:rsidRPr="009F1D87" w:rsidRDefault="00304609" w:rsidP="0080436D">
      <w:pPr>
        <w:spacing w:after="160" w:line="240" w:lineRule="auto"/>
        <w:ind w:left="400" w:hangingChars="200" w:hanging="400"/>
      </w:pPr>
      <w:r>
        <w:rPr>
          <w:rFonts w:hint="eastAsia"/>
        </w:rPr>
        <w:t>○　保険料（子ども分）は、</w:t>
      </w:r>
      <w:r w:rsidR="00D10634">
        <w:rPr>
          <w:rFonts w:hint="eastAsia"/>
        </w:rPr>
        <w:t>子ども・子育て支援納付金</w:t>
      </w:r>
      <w:r>
        <w:rPr>
          <w:rFonts w:hint="eastAsia"/>
        </w:rPr>
        <w:t>の費用を算出し、国・府・市町村負担の公費を控除</w:t>
      </w:r>
      <w:r w:rsidR="00292DBF">
        <w:rPr>
          <w:rFonts w:hint="eastAsia"/>
        </w:rPr>
        <w:t>した上で、</w:t>
      </w:r>
      <w:r>
        <w:rPr>
          <w:rFonts w:hint="eastAsia"/>
        </w:rPr>
        <w:t>保険料収納必</w:t>
      </w:r>
      <w:r w:rsidRPr="009F1D87">
        <w:rPr>
          <w:rFonts w:hint="eastAsia"/>
        </w:rPr>
        <w:t>要総額（</w:t>
      </w:r>
      <w:r w:rsidR="00D10634" w:rsidRPr="009F1D87">
        <w:rPr>
          <w:rFonts w:hint="eastAsia"/>
        </w:rPr>
        <w:t>子ども</w:t>
      </w:r>
      <w:r w:rsidRPr="009F1D87">
        <w:rPr>
          <w:rFonts w:hint="eastAsia"/>
        </w:rPr>
        <w:t>分）を算出している。子ども・子育て支援納付金は、</w:t>
      </w:r>
      <w:r w:rsidR="00D02165" w:rsidRPr="009F1D87">
        <w:rPr>
          <w:rFonts w:hint="eastAsia"/>
        </w:rPr>
        <w:t>子ども・子育て支援</w:t>
      </w:r>
      <w:r w:rsidRPr="009F1D87">
        <w:rPr>
          <w:rFonts w:hint="eastAsia"/>
        </w:rPr>
        <w:t>法</w:t>
      </w:r>
      <w:r w:rsidR="0078623F" w:rsidRPr="009F1D87">
        <w:rPr>
          <w:rFonts w:hint="eastAsia"/>
        </w:rPr>
        <w:t xml:space="preserve">　</w:t>
      </w:r>
      <w:r w:rsidRPr="009F1D87">
        <w:rPr>
          <w:rFonts w:hint="eastAsia"/>
        </w:rPr>
        <w:t>第</w:t>
      </w:r>
      <w:r w:rsidR="00D02165" w:rsidRPr="009F1D87">
        <w:t>71</w:t>
      </w:r>
      <w:r w:rsidRPr="009F1D87">
        <w:t>条</w:t>
      </w:r>
      <w:r w:rsidR="00D02165" w:rsidRPr="009F1D87">
        <w:rPr>
          <w:rFonts w:hint="eastAsia"/>
        </w:rPr>
        <w:t>の３等</w:t>
      </w:r>
      <w:r w:rsidRPr="009F1D87">
        <w:t>に基づき</w:t>
      </w:r>
      <w:r w:rsidRPr="009F1D87">
        <w:rPr>
          <w:rFonts w:hint="eastAsia"/>
        </w:rPr>
        <w:t>算出されるため、</w:t>
      </w:r>
      <w:r w:rsidR="00D10634" w:rsidRPr="009F1D87">
        <w:rPr>
          <w:rFonts w:hint="eastAsia"/>
        </w:rPr>
        <w:t>保険料（子ども分）の算出に用いる子ども・子育て支援納付金</w:t>
      </w:r>
      <w:r w:rsidR="00292DBF" w:rsidRPr="009F1D87">
        <w:rPr>
          <w:rFonts w:hint="eastAsia"/>
        </w:rPr>
        <w:t>は、</w:t>
      </w:r>
      <w:r w:rsidRPr="009F1D87">
        <w:t>国が示す係数に基づき</w:t>
      </w:r>
      <w:r w:rsidRPr="009F1D87">
        <w:rPr>
          <w:rFonts w:hint="eastAsia"/>
        </w:rPr>
        <w:t>推計</w:t>
      </w:r>
      <w:r w:rsidRPr="009F1D87">
        <w:t>した概算</w:t>
      </w:r>
      <w:r w:rsidR="00842D6D" w:rsidRPr="009F1D87">
        <w:rPr>
          <w:rFonts w:hint="eastAsia"/>
        </w:rPr>
        <w:t>額</w:t>
      </w:r>
      <w:r w:rsidRPr="009F1D87">
        <w:t>から過年度の精算額を加減算して算出</w:t>
      </w:r>
      <w:r w:rsidRPr="009F1D87">
        <w:rPr>
          <w:rFonts w:hint="eastAsia"/>
        </w:rPr>
        <w:t>して</w:t>
      </w:r>
      <w:r w:rsidRPr="009F1D87">
        <w:t>いる。</w:t>
      </w:r>
    </w:p>
    <w:p w14:paraId="3E027E2E" w14:textId="69CBAF9B" w:rsidR="00BE0701" w:rsidRPr="009F1D87" w:rsidRDefault="00BE0701" w:rsidP="0080436D">
      <w:pPr>
        <w:spacing w:after="160" w:line="240" w:lineRule="auto"/>
        <w:ind w:left="400" w:hangingChars="200" w:hanging="400"/>
      </w:pPr>
      <w:r w:rsidRPr="009F1D87">
        <w:rPr>
          <w:rFonts w:hint="eastAsia"/>
        </w:rPr>
        <w:t xml:space="preserve">○　</w:t>
      </w:r>
      <w:r w:rsidR="00D87524" w:rsidRPr="009F1D87">
        <w:rPr>
          <w:rFonts w:hint="eastAsia"/>
        </w:rPr>
        <w:t>上記</w:t>
      </w:r>
      <w:r w:rsidRPr="009F1D87">
        <w:rPr>
          <w:rFonts w:hint="eastAsia"/>
        </w:rPr>
        <w:t>を踏まえ令和８年度の推計を実施</w:t>
      </w:r>
      <w:r w:rsidR="00D87524" w:rsidRPr="009F1D87">
        <w:rPr>
          <w:rFonts w:hint="eastAsia"/>
        </w:rPr>
        <w:t>した結果、</w:t>
      </w:r>
      <w:r w:rsidRPr="009F1D87">
        <w:rPr>
          <w:rFonts w:hint="eastAsia"/>
        </w:rPr>
        <w:t>子ども・子育て支援納付金は</w:t>
      </w:r>
      <w:r w:rsidR="00EB5C17" w:rsidRPr="009F1D87">
        <w:rPr>
          <w:rFonts w:hint="eastAsia"/>
        </w:rPr>
        <w:t>府内平均一人当たり額で</w:t>
      </w:r>
      <w:r w:rsidR="00FA5129" w:rsidRPr="009F1D87">
        <w:t>7,649円</w:t>
      </w:r>
      <w:r w:rsidR="00EB5C17" w:rsidRPr="002469CA">
        <w:rPr>
          <w:rFonts w:hint="eastAsia"/>
          <w:shd w:val="pct15" w:color="auto" w:fill="FFFFFF"/>
        </w:rPr>
        <w:t>〔表1</w:t>
      </w:r>
      <w:r w:rsidR="005D6016">
        <w:rPr>
          <w:shd w:val="pct15" w:color="auto" w:fill="FFFFFF"/>
        </w:rPr>
        <w:t>1</w:t>
      </w:r>
      <w:r w:rsidR="00EB5C17" w:rsidRPr="002469CA">
        <w:rPr>
          <w:rFonts w:hint="eastAsia"/>
          <w:shd w:val="pct15" w:color="auto" w:fill="FFFFFF"/>
        </w:rPr>
        <w:t>〕</w:t>
      </w:r>
      <w:r w:rsidRPr="009F1D87">
        <w:rPr>
          <w:rFonts w:hint="eastAsia"/>
        </w:rPr>
        <w:t>とな</w:t>
      </w:r>
      <w:r w:rsidR="00EB5C17" w:rsidRPr="009F1D87">
        <w:rPr>
          <w:rFonts w:hint="eastAsia"/>
        </w:rPr>
        <w:t>り、</w:t>
      </w:r>
      <w:r w:rsidRPr="009F1D87">
        <w:rPr>
          <w:rFonts w:hint="eastAsia"/>
        </w:rPr>
        <w:t>各公費を加減算した結果、令和８年度</w:t>
      </w:r>
      <w:r w:rsidR="001F0A7B" w:rsidRPr="009F1D87">
        <w:rPr>
          <w:rFonts w:hint="eastAsia"/>
        </w:rPr>
        <w:t>本算定</w:t>
      </w:r>
      <w:r w:rsidRPr="009F1D87">
        <w:rPr>
          <w:rFonts w:hint="eastAsia"/>
        </w:rPr>
        <w:t>における保険料（子ども分）の府内平均一人当たり額は</w:t>
      </w:r>
      <w:r w:rsidR="00FA5129" w:rsidRPr="009F1D87">
        <w:t>3</w:t>
      </w:r>
      <w:r w:rsidR="00000D98" w:rsidRPr="009F1D87">
        <w:t>,</w:t>
      </w:r>
      <w:r w:rsidR="00FA5129" w:rsidRPr="009F1D87">
        <w:t>219</w:t>
      </w:r>
      <w:r w:rsidRPr="009F1D87">
        <w:rPr>
          <w:rFonts w:hint="eastAsia"/>
        </w:rPr>
        <w:t>円と</w:t>
      </w:r>
      <w:r w:rsidR="00D87524" w:rsidRPr="009F1D87">
        <w:rPr>
          <w:rFonts w:hint="eastAsia"/>
        </w:rPr>
        <w:t>な</w:t>
      </w:r>
      <w:r w:rsidR="001C6F10" w:rsidRPr="009F1D87">
        <w:rPr>
          <w:rFonts w:hint="eastAsia"/>
        </w:rPr>
        <w:t>った</w:t>
      </w:r>
      <w:r w:rsidRPr="009F1D87">
        <w:rPr>
          <w:rFonts w:hint="eastAsia"/>
        </w:rPr>
        <w:t>。</w:t>
      </w:r>
    </w:p>
    <w:p w14:paraId="730DF21B" w14:textId="3FAC7FB7" w:rsidR="009E04CC" w:rsidRPr="009F1D87" w:rsidRDefault="00BE0701" w:rsidP="0080436D">
      <w:pPr>
        <w:spacing w:after="0" w:line="240" w:lineRule="auto"/>
        <w:ind w:left="400" w:hangingChars="200" w:hanging="400"/>
      </w:pPr>
      <w:r w:rsidRPr="009F1D87">
        <w:rPr>
          <w:rFonts w:hint="eastAsia"/>
        </w:rPr>
        <w:t xml:space="preserve">○　</w:t>
      </w:r>
      <w:r w:rsidR="00D10634" w:rsidRPr="009F1D87">
        <w:rPr>
          <w:rFonts w:hint="eastAsia"/>
        </w:rPr>
        <w:t>なお、概算額の算出に用いる加入者見込数は国が示す係数であり、府内平均額の算出に用いる推計被保険者数とは異なる点に</w:t>
      </w:r>
      <w:r w:rsidR="00D87524" w:rsidRPr="009F1D87">
        <w:rPr>
          <w:rFonts w:hint="eastAsia"/>
        </w:rPr>
        <w:t>ついては、留意が必要</w:t>
      </w:r>
      <w:r w:rsidR="00D10634" w:rsidRPr="009F1D87">
        <w:rPr>
          <w:rFonts w:hint="eastAsia"/>
        </w:rPr>
        <w:t>。</w:t>
      </w:r>
    </w:p>
    <w:p w14:paraId="6E4B2017" w14:textId="540D7E09" w:rsidR="00BE0701" w:rsidRPr="009F1D87" w:rsidRDefault="00BE0701" w:rsidP="008C455E">
      <w:pPr>
        <w:pStyle w:val="a3"/>
      </w:pPr>
      <w:r w:rsidRPr="009F1D87">
        <w:t xml:space="preserve">表 </w:t>
      </w:r>
      <w:r w:rsidRPr="009F1D87">
        <w:fldChar w:fldCharType="begin"/>
      </w:r>
      <w:r w:rsidRPr="009F1D87">
        <w:instrText xml:space="preserve"> SEQ 表 \* ARABIC </w:instrText>
      </w:r>
      <w:r w:rsidRPr="009F1D87">
        <w:fldChar w:fldCharType="separate"/>
      </w:r>
      <w:r w:rsidR="003C4E97">
        <w:t>11</w:t>
      </w:r>
      <w:r w:rsidRPr="009F1D87">
        <w:fldChar w:fldCharType="end"/>
      </w:r>
      <w:r w:rsidR="00316884" w:rsidRPr="009F1D87">
        <w:t xml:space="preserve"> </w:t>
      </w:r>
      <w:r w:rsidRPr="009F1D87">
        <w:rPr>
          <w:rFonts w:hint="eastAsia"/>
        </w:rPr>
        <w:t>子ども・子育て支援納付金の推計結果（対前年度比）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985"/>
        <w:gridCol w:w="848"/>
        <w:gridCol w:w="992"/>
        <w:gridCol w:w="1277"/>
        <w:gridCol w:w="1277"/>
        <w:gridCol w:w="1414"/>
        <w:gridCol w:w="992"/>
        <w:gridCol w:w="708"/>
        <w:gridCol w:w="994"/>
        <w:gridCol w:w="959"/>
      </w:tblGrid>
      <w:tr w:rsidR="00FC7A4C" w:rsidRPr="00842D6D" w14:paraId="411897EB" w14:textId="77777777" w:rsidTr="00BC5565">
        <w:trPr>
          <w:trHeight w:val="20"/>
        </w:trPr>
        <w:tc>
          <w:tcPr>
            <w:tcW w:w="471" w:type="pct"/>
            <w:vMerge w:val="restart"/>
            <w:tcBorders>
              <w:top w:val="single" w:sz="8" w:space="0" w:color="auto"/>
              <w:left w:val="single" w:sz="8" w:space="0" w:color="auto"/>
              <w:bottom w:val="nil"/>
              <w:right w:val="single" w:sz="8" w:space="0" w:color="auto"/>
            </w:tcBorders>
            <w:shd w:val="clear" w:color="auto" w:fill="5B8777" w:themeFill="accent6" w:themeFillShade="BF"/>
            <w:noWrap/>
            <w:vAlign w:val="center"/>
            <w:hideMark/>
          </w:tcPr>
          <w:p w14:paraId="19AAE75B" w14:textId="6733D4D4"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子ども・</w:t>
            </w:r>
          </w:p>
          <w:p w14:paraId="32A88996" w14:textId="1DDCC487"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子育て支援</w:t>
            </w:r>
          </w:p>
          <w:p w14:paraId="2A242EA9" w14:textId="05429AA8"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納付金</w:t>
            </w:r>
          </w:p>
        </w:tc>
        <w:tc>
          <w:tcPr>
            <w:tcW w:w="406"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06FDCC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64623482" w14:textId="1E5A0F31"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C34556">
              <w:rPr>
                <w:rFonts w:ascii="Arial Rounded MT Bold" w:hAnsi="Arial Rounded MT Bold" w:cs="ＭＳ Ｐゴシック"/>
                <w:color w:val="FFFFFF" w:themeColor="background1"/>
                <w:sz w:val="12"/>
                <w:szCs w:val="12"/>
              </w:rPr>
              <w:t>一人当たり</w:t>
            </w:r>
          </w:p>
        </w:tc>
        <w:tc>
          <w:tcPr>
            <w:tcW w:w="475"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3BE34F7E"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w:t>
            </w:r>
          </w:p>
          <w:p w14:paraId="5DFEB28F" w14:textId="6F6548F8"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被保険者数</w:t>
            </w:r>
          </w:p>
        </w:tc>
        <w:tc>
          <w:tcPr>
            <w:tcW w:w="611" w:type="pct"/>
            <w:vMerge w:val="restart"/>
            <w:tcBorders>
              <w:top w:val="single" w:sz="8" w:space="0" w:color="auto"/>
              <w:left w:val="single" w:sz="8" w:space="0" w:color="auto"/>
              <w:right w:val="single" w:sz="8" w:space="0" w:color="auto"/>
            </w:tcBorders>
            <w:shd w:val="clear" w:color="auto" w:fill="5B8777" w:themeFill="accent6" w:themeFillShade="BF"/>
            <w:noWrap/>
            <w:vAlign w:val="center"/>
            <w:hideMark/>
          </w:tcPr>
          <w:p w14:paraId="2DF84BB0"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155F4765" w14:textId="611605EB"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hint="eastAsia"/>
                <w:color w:val="FFFFFF" w:themeColor="background1"/>
                <w:sz w:val="14"/>
                <w:szCs w:val="14"/>
              </w:rPr>
              <w:t>（総額）</w:t>
            </w:r>
          </w:p>
        </w:tc>
        <w:tc>
          <w:tcPr>
            <w:tcW w:w="2578" w:type="pct"/>
            <w:gridSpan w:val="5"/>
            <w:tcBorders>
              <w:top w:val="single" w:sz="8" w:space="0" w:color="auto"/>
              <w:left w:val="single" w:sz="8" w:space="0" w:color="auto"/>
              <w:right w:val="single" w:sz="8" w:space="0" w:color="auto"/>
            </w:tcBorders>
            <w:shd w:val="clear" w:color="auto" w:fill="5B8777" w:themeFill="accent6" w:themeFillShade="BF"/>
            <w:vAlign w:val="center"/>
          </w:tcPr>
          <w:p w14:paraId="5AA1250D" w14:textId="3371B986"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概算額</w:t>
            </w:r>
          </w:p>
        </w:tc>
        <w:tc>
          <w:tcPr>
            <w:tcW w:w="459" w:type="pct"/>
            <w:tcBorders>
              <w:top w:val="single" w:sz="8" w:space="0" w:color="auto"/>
              <w:left w:val="single" w:sz="8" w:space="0" w:color="auto"/>
              <w:bottom w:val="single" w:sz="4" w:space="0" w:color="auto"/>
              <w:right w:val="single" w:sz="8" w:space="0" w:color="auto"/>
            </w:tcBorders>
            <w:shd w:val="clear" w:color="auto" w:fill="5B8777" w:themeFill="accent6" w:themeFillShade="BF"/>
            <w:vAlign w:val="center"/>
          </w:tcPr>
          <w:p w14:paraId="13626710" w14:textId="25B2E252"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精算額</w:t>
            </w:r>
          </w:p>
        </w:tc>
      </w:tr>
      <w:tr w:rsidR="00C34556" w:rsidRPr="00842D6D" w14:paraId="70E475DD" w14:textId="77777777" w:rsidTr="00BC5565">
        <w:trPr>
          <w:trHeight w:val="20"/>
        </w:trPr>
        <w:tc>
          <w:tcPr>
            <w:tcW w:w="471" w:type="pct"/>
            <w:vMerge/>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6788FAAB"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406" w:type="pct"/>
            <w:vMerge/>
            <w:tcBorders>
              <w:left w:val="single" w:sz="8" w:space="0" w:color="auto"/>
              <w:bottom w:val="single" w:sz="8" w:space="0" w:color="auto"/>
              <w:right w:val="single" w:sz="8" w:space="0" w:color="auto"/>
            </w:tcBorders>
            <w:shd w:val="clear" w:color="auto" w:fill="5B8777" w:themeFill="accent6" w:themeFillShade="BF"/>
            <w:vAlign w:val="center"/>
          </w:tcPr>
          <w:p w14:paraId="60414EF7"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475" w:type="pct"/>
            <w:vMerge/>
            <w:tcBorders>
              <w:left w:val="single" w:sz="8" w:space="0" w:color="auto"/>
              <w:bottom w:val="single" w:sz="8" w:space="0" w:color="auto"/>
              <w:right w:val="single" w:sz="8" w:space="0" w:color="auto"/>
            </w:tcBorders>
            <w:shd w:val="clear" w:color="auto" w:fill="5B8777" w:themeFill="accent6" w:themeFillShade="BF"/>
          </w:tcPr>
          <w:p w14:paraId="346C82F3" w14:textId="26853B51"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vMerge/>
            <w:tcBorders>
              <w:left w:val="single" w:sz="8" w:space="0" w:color="auto"/>
              <w:bottom w:val="single" w:sz="8" w:space="0" w:color="auto"/>
              <w:right w:val="single" w:sz="8" w:space="0" w:color="auto"/>
            </w:tcBorders>
            <w:shd w:val="clear" w:color="auto" w:fill="5B8777" w:themeFill="accent6" w:themeFillShade="BF"/>
            <w:hideMark/>
          </w:tcPr>
          <w:p w14:paraId="0D056C55" w14:textId="0F1504F9"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tcBorders>
              <w:top w:val="single" w:sz="8" w:space="0" w:color="auto"/>
              <w:left w:val="nil"/>
              <w:bottom w:val="single" w:sz="8" w:space="0" w:color="auto"/>
              <w:right w:val="single" w:sz="8" w:space="0" w:color="auto"/>
            </w:tcBorders>
            <w:shd w:val="clear" w:color="auto" w:fill="E6EEEB" w:themeFill="accent6" w:themeFillTint="33"/>
            <w:noWrap/>
            <w:vAlign w:val="center"/>
            <w:hideMark/>
          </w:tcPr>
          <w:p w14:paraId="2419B62C" w14:textId="56B85005" w:rsidR="00C34556" w:rsidRPr="006A0F58" w:rsidRDefault="00C34556" w:rsidP="00FA5129">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概算額</w:t>
            </w:r>
          </w:p>
        </w:tc>
        <w:tc>
          <w:tcPr>
            <w:tcW w:w="67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2C659B" w14:textId="77777777"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（＝国保の</w:t>
            </w:r>
          </w:p>
          <w:p w14:paraId="096E7FCB" w14:textId="4D7984DE" w:rsidR="00C34556" w:rsidRPr="006A0F58" w:rsidRDefault="00C34556" w:rsidP="00FA5129">
            <w:pPr>
              <w:suppressAutoHyphens w:val="0"/>
              <w:overflowPunct/>
              <w:autoSpaceDE/>
              <w:autoSpaceDN/>
              <w:spacing w:before="0" w:after="0" w:line="180" w:lineRule="exact"/>
              <w:ind w:leftChars="100" w:left="20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保険者納付金総額</w:t>
            </w:r>
          </w:p>
        </w:tc>
        <w:tc>
          <w:tcPr>
            <w:tcW w:w="475" w:type="pct"/>
            <w:tcBorders>
              <w:top w:val="single" w:sz="8" w:space="0" w:color="auto"/>
              <w:left w:val="single" w:sz="4" w:space="0" w:color="auto"/>
              <w:bottom w:val="single" w:sz="8" w:space="0" w:color="auto"/>
              <w:right w:val="dotted" w:sz="4" w:space="0" w:color="auto"/>
            </w:tcBorders>
            <w:shd w:val="clear" w:color="auto" w:fill="EBE9DC" w:themeFill="accent3" w:themeFillTint="33"/>
            <w:vAlign w:val="center"/>
            <w:hideMark/>
          </w:tcPr>
          <w:p w14:paraId="4514685B"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6F293EFF" w14:textId="05F5E30F"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府18歳以上被保険者見込</w:t>
            </w:r>
          </w:p>
        </w:tc>
        <w:tc>
          <w:tcPr>
            <w:tcW w:w="339" w:type="pct"/>
            <w:tcBorders>
              <w:top w:val="single" w:sz="8" w:space="0" w:color="auto"/>
              <w:left w:val="dotted" w:sz="4" w:space="0" w:color="auto"/>
              <w:bottom w:val="single" w:sz="8" w:space="0" w:color="auto"/>
              <w:right w:val="dotted" w:sz="4" w:space="0" w:color="auto"/>
            </w:tcBorders>
            <w:shd w:val="clear" w:color="auto" w:fill="EBE9DC" w:themeFill="accent3" w:themeFillTint="33"/>
            <w:vAlign w:val="center"/>
            <w:hideMark/>
          </w:tcPr>
          <w:p w14:paraId="41FC2FA2"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1C62BBF1" w14:textId="3EAE5B95"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color w:val="000000"/>
                <w:sz w:val="12"/>
                <w:szCs w:val="12"/>
              </w:rPr>
              <w:t>18歳以上加入者数伸率</w:t>
            </w:r>
          </w:p>
        </w:tc>
        <w:tc>
          <w:tcPr>
            <w:tcW w:w="476" w:type="pct"/>
            <w:tcBorders>
              <w:top w:val="single" w:sz="8" w:space="0" w:color="auto"/>
              <w:left w:val="dotted" w:sz="4" w:space="0" w:color="auto"/>
              <w:bottom w:val="single" w:sz="8" w:space="0" w:color="auto"/>
              <w:right w:val="single" w:sz="8" w:space="0" w:color="auto"/>
            </w:tcBorders>
            <w:shd w:val="clear" w:color="auto" w:fill="EBE9DC" w:themeFill="accent3" w:themeFillTint="33"/>
          </w:tcPr>
          <w:p w14:paraId="458E1D89"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2B9021BE"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全国18歳以上被保険者見込</w:t>
            </w:r>
          </w:p>
          <w:p w14:paraId="5ED52125" w14:textId="184BB5F4"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tc>
        <w:tc>
          <w:tcPr>
            <w:tcW w:w="459" w:type="pct"/>
            <w:tcBorders>
              <w:top w:val="nil"/>
              <w:left w:val="single" w:sz="8" w:space="0" w:color="auto"/>
              <w:bottom w:val="single" w:sz="8" w:space="0" w:color="auto"/>
              <w:right w:val="single" w:sz="8" w:space="0" w:color="auto"/>
            </w:tcBorders>
            <w:shd w:val="clear" w:color="auto" w:fill="E6EEEB" w:themeFill="accent6" w:themeFillTint="33"/>
            <w:noWrap/>
            <w:vAlign w:val="center"/>
            <w:hideMark/>
          </w:tcPr>
          <w:p w14:paraId="21204831" w14:textId="73174594"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推計年度</w:t>
            </w:r>
          </w:p>
          <w:p w14:paraId="12D0D768" w14:textId="22F2E390" w:rsidR="00C34556" w:rsidRPr="006A0F58" w:rsidRDefault="00FA5129" w:rsidP="00FA5129">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FA5129">
              <w:rPr>
                <w:rFonts w:ascii="BIZ UDゴシック" w:eastAsia="BIZ UDゴシック" w:hAnsi="BIZ UDゴシック" w:cs="ＭＳ Ｐゴシック"/>
                <w:color w:val="000000"/>
                <w:sz w:val="12"/>
                <w:szCs w:val="12"/>
              </w:rPr>
              <w:t>-</w:t>
            </w:r>
            <w:r w:rsidR="00C34556" w:rsidRPr="006A0F58">
              <w:rPr>
                <w:rFonts w:ascii="BIZ UDゴシック" w:eastAsia="BIZ UDゴシック" w:hAnsi="BIZ UDゴシック" w:cs="ＭＳ Ｐゴシック" w:hint="eastAsia"/>
                <w:color w:val="000000"/>
                <w:sz w:val="12"/>
                <w:szCs w:val="12"/>
              </w:rPr>
              <w:t>２年度</w:t>
            </w:r>
          </w:p>
        </w:tc>
      </w:tr>
      <w:tr w:rsidR="00C4726A" w:rsidRPr="00842D6D" w14:paraId="3F9E2362" w14:textId="77777777" w:rsidTr="00BC5565">
        <w:trPr>
          <w:trHeight w:val="20"/>
        </w:trPr>
        <w:tc>
          <w:tcPr>
            <w:tcW w:w="471" w:type="pct"/>
            <w:vMerge w:val="restart"/>
            <w:tcBorders>
              <w:top w:val="single" w:sz="8" w:space="0" w:color="auto"/>
              <w:left w:val="single" w:sz="8" w:space="0" w:color="auto"/>
              <w:right w:val="single" w:sz="8" w:space="0" w:color="auto"/>
            </w:tcBorders>
            <w:shd w:val="clear" w:color="auto" w:fill="auto"/>
            <w:vAlign w:val="center"/>
            <w:hideMark/>
          </w:tcPr>
          <w:p w14:paraId="690D3313" w14:textId="37C23CF6" w:rsidR="00C4726A" w:rsidRPr="0019232C" w:rsidRDefault="00C4726A" w:rsidP="00C4726A">
            <w:pPr>
              <w:suppressAutoHyphens w:val="0"/>
              <w:overflowPunct/>
              <w:autoSpaceDE/>
              <w:autoSpaceDN/>
              <w:spacing w:before="0" w:after="0" w:line="180" w:lineRule="exact"/>
              <w:rPr>
                <w:rFonts w:ascii="BIZ UDゴシック" w:eastAsia="BIZ UDゴシック" w:hAnsi="BIZ UDゴシック" w:cs="ＭＳ Ｐゴシック"/>
                <w:sz w:val="12"/>
                <w:szCs w:val="12"/>
              </w:rPr>
            </w:pPr>
            <w:r w:rsidRPr="0019232C">
              <w:rPr>
                <w:rFonts w:ascii="BIZ UDゴシック" w:eastAsia="BIZ UDゴシック" w:hAnsi="BIZ UDゴシック" w:cs="ＭＳ Ｐゴシック" w:hint="eastAsia"/>
                <w:sz w:val="12"/>
                <w:szCs w:val="12"/>
              </w:rPr>
              <w:t>令和８年度</w:t>
            </w:r>
          </w:p>
        </w:tc>
        <w:tc>
          <w:tcPr>
            <w:tcW w:w="406" w:type="pct"/>
            <w:tcBorders>
              <w:top w:val="single" w:sz="8" w:space="0" w:color="auto"/>
              <w:left w:val="nil"/>
              <w:bottom w:val="dotted" w:sz="4" w:space="0" w:color="auto"/>
              <w:right w:val="single" w:sz="8" w:space="0" w:color="auto"/>
            </w:tcBorders>
            <w:shd w:val="clear" w:color="auto" w:fill="auto"/>
            <w:vAlign w:val="center"/>
          </w:tcPr>
          <w:p w14:paraId="63510703" w14:textId="79A6EFE5"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bookmarkStart w:id="8" w:name="_Hlk217728945"/>
            <w:r w:rsidRPr="0019232C">
              <w:rPr>
                <w:rFonts w:ascii="Arial Rounded MT Bold" w:eastAsia="游ゴシック" w:hAnsi="Arial Rounded MT Bold"/>
                <w:sz w:val="12"/>
                <w:szCs w:val="12"/>
              </w:rPr>
              <w:t>7,649</w:t>
            </w:r>
            <w:r w:rsidRPr="0019232C">
              <w:rPr>
                <w:rFonts w:ascii="Arial Rounded MT Bold" w:hAnsi="Arial Rounded MT Bold"/>
                <w:sz w:val="12"/>
                <w:szCs w:val="12"/>
              </w:rPr>
              <w:t>円</w:t>
            </w:r>
            <w:bookmarkEnd w:id="8"/>
          </w:p>
        </w:tc>
        <w:tc>
          <w:tcPr>
            <w:tcW w:w="475" w:type="pct"/>
            <w:tcBorders>
              <w:top w:val="single" w:sz="8" w:space="0" w:color="auto"/>
              <w:left w:val="single" w:sz="8" w:space="0" w:color="auto"/>
              <w:bottom w:val="dotted" w:sz="4" w:space="0" w:color="auto"/>
              <w:right w:val="nil"/>
            </w:tcBorders>
            <w:shd w:val="clear" w:color="auto" w:fill="auto"/>
          </w:tcPr>
          <w:p w14:paraId="0C49F875" w14:textId="2B3F0373"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w:t>
            </w:r>
            <w:r w:rsidR="00FA5129" w:rsidRPr="0019232C">
              <w:rPr>
                <w:rFonts w:ascii="Arial Rounded MT Bold" w:hAnsi="Arial Rounded MT Bold"/>
                <w:sz w:val="12"/>
                <w:szCs w:val="12"/>
              </w:rPr>
              <w:t>,</w:t>
            </w:r>
            <w:r w:rsidRPr="0019232C">
              <w:rPr>
                <w:rFonts w:ascii="Arial Rounded MT Bold" w:hAnsi="Arial Rounded MT Bold"/>
                <w:sz w:val="12"/>
                <w:szCs w:val="12"/>
              </w:rPr>
              <w:t>376</w:t>
            </w:r>
            <w:r w:rsidR="00FA5129" w:rsidRPr="0019232C">
              <w:rPr>
                <w:rFonts w:ascii="Arial Rounded MT Bold" w:hAnsi="Arial Rounded MT Bold"/>
                <w:sz w:val="12"/>
                <w:szCs w:val="12"/>
              </w:rPr>
              <w:t>,</w:t>
            </w:r>
            <w:r w:rsidRPr="0019232C">
              <w:rPr>
                <w:rFonts w:ascii="Arial Rounded MT Bold" w:hAnsi="Arial Rounded MT Bold"/>
                <w:sz w:val="12"/>
                <w:szCs w:val="12"/>
              </w:rPr>
              <w:t>029</w:t>
            </w:r>
            <w:r w:rsidR="00FA5129" w:rsidRPr="0019232C">
              <w:rPr>
                <w:rFonts w:ascii="Arial Rounded MT Bold" w:hAnsi="Arial Rounded MT Bold" w:hint="eastAsia"/>
                <w:sz w:val="12"/>
                <w:szCs w:val="12"/>
              </w:rPr>
              <w:t>人</w:t>
            </w:r>
          </w:p>
        </w:tc>
        <w:tc>
          <w:tcPr>
            <w:tcW w:w="611" w:type="pct"/>
            <w:tcBorders>
              <w:top w:val="single" w:sz="8" w:space="0" w:color="auto"/>
              <w:left w:val="single" w:sz="8" w:space="0" w:color="auto"/>
              <w:bottom w:val="dotted" w:sz="4" w:space="0" w:color="auto"/>
              <w:right w:val="single" w:sz="4" w:space="0" w:color="auto"/>
            </w:tcBorders>
            <w:shd w:val="clear" w:color="auto" w:fill="auto"/>
            <w:noWrap/>
            <w:hideMark/>
          </w:tcPr>
          <w:p w14:paraId="3A6D4069" w14:textId="46F40CE0"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10,525,829,17</w:t>
            </w:r>
            <w:r w:rsidR="009E04CC" w:rsidRPr="0019232C">
              <w:rPr>
                <w:rFonts w:ascii="Arial Rounded MT Bold" w:hAnsi="Arial Rounded MT Bold"/>
                <w:sz w:val="12"/>
                <w:szCs w:val="12"/>
              </w:rPr>
              <w:t>3</w:t>
            </w:r>
            <w:r w:rsidRPr="0019232C">
              <w:rPr>
                <w:rFonts w:ascii="Arial Rounded MT Bold" w:hAnsi="Arial Rounded MT Bold"/>
                <w:sz w:val="12"/>
                <w:szCs w:val="12"/>
              </w:rPr>
              <w:t>円</w:t>
            </w:r>
          </w:p>
        </w:tc>
        <w:tc>
          <w:tcPr>
            <w:tcW w:w="611"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hideMark/>
          </w:tcPr>
          <w:p w14:paraId="0C4CD430" w14:textId="139E95BD"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10,525,829,173</w:t>
            </w:r>
            <w:r w:rsidRPr="0019232C">
              <w:rPr>
                <w:rFonts w:ascii="Arial Rounded MT Bold" w:hAnsi="Arial Rounded MT Bold"/>
                <w:sz w:val="12"/>
                <w:szCs w:val="12"/>
              </w:rPr>
              <w:t>円</w:t>
            </w:r>
          </w:p>
        </w:tc>
        <w:tc>
          <w:tcPr>
            <w:tcW w:w="677" w:type="pct"/>
            <w:tcBorders>
              <w:top w:val="single" w:sz="8" w:space="0" w:color="auto"/>
              <w:left w:val="single" w:sz="8" w:space="0" w:color="auto"/>
              <w:bottom w:val="dotted" w:sz="4" w:space="0" w:color="auto"/>
              <w:right w:val="single" w:sz="4" w:space="0" w:color="auto"/>
            </w:tcBorders>
            <w:shd w:val="clear" w:color="auto" w:fill="auto"/>
            <w:noWrap/>
            <w:hideMark/>
          </w:tcPr>
          <w:p w14:paraId="7A74F952" w14:textId="37838E53"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162,284,719,577</w:t>
            </w:r>
            <w:r w:rsidRPr="0019232C">
              <w:rPr>
                <w:rFonts w:ascii="Arial Rounded MT Bold" w:hAnsi="Arial Rounded MT Bold"/>
                <w:sz w:val="12"/>
                <w:szCs w:val="12"/>
              </w:rPr>
              <w:t>円</w:t>
            </w:r>
          </w:p>
        </w:tc>
        <w:tc>
          <w:tcPr>
            <w:tcW w:w="475" w:type="pct"/>
            <w:tcBorders>
              <w:top w:val="single" w:sz="8" w:space="0" w:color="auto"/>
              <w:left w:val="nil"/>
              <w:bottom w:val="dotted" w:sz="4" w:space="0" w:color="auto"/>
              <w:right w:val="dotted" w:sz="4" w:space="0" w:color="auto"/>
            </w:tcBorders>
            <w:shd w:val="clear" w:color="auto" w:fill="EBE9DC" w:themeFill="accent3" w:themeFillTint="33"/>
            <w:noWrap/>
            <w:hideMark/>
          </w:tcPr>
          <w:p w14:paraId="748DAE5B" w14:textId="5D24FBC3"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1,460,808</w:t>
            </w:r>
            <w:r w:rsidRPr="0019232C">
              <w:rPr>
                <w:rFonts w:ascii="Arial Rounded MT Bold" w:hAnsi="Arial Rounded MT Bold"/>
                <w:sz w:val="12"/>
                <w:szCs w:val="12"/>
              </w:rPr>
              <w:t>人</w:t>
            </w:r>
          </w:p>
        </w:tc>
        <w:tc>
          <w:tcPr>
            <w:tcW w:w="339" w:type="pct"/>
            <w:tcBorders>
              <w:top w:val="single" w:sz="8" w:space="0" w:color="auto"/>
              <w:left w:val="dotted" w:sz="4" w:space="0" w:color="auto"/>
              <w:bottom w:val="dotted" w:sz="4" w:space="0" w:color="auto"/>
              <w:right w:val="dotted" w:sz="4" w:space="0" w:color="auto"/>
            </w:tcBorders>
            <w:shd w:val="clear" w:color="auto" w:fill="EBE9DC" w:themeFill="accent3" w:themeFillTint="33"/>
            <w:noWrap/>
            <w:hideMark/>
          </w:tcPr>
          <w:p w14:paraId="7A66C4BA" w14:textId="6E8749F4"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0.98144</w:t>
            </w:r>
          </w:p>
        </w:tc>
        <w:tc>
          <w:tcPr>
            <w:tcW w:w="476" w:type="pct"/>
            <w:tcBorders>
              <w:top w:val="single" w:sz="8" w:space="0" w:color="auto"/>
              <w:left w:val="dotted" w:sz="4" w:space="0" w:color="auto"/>
              <w:bottom w:val="dotted" w:sz="4" w:space="0" w:color="auto"/>
              <w:right w:val="single" w:sz="8" w:space="0" w:color="auto"/>
            </w:tcBorders>
            <w:shd w:val="clear" w:color="auto" w:fill="EBE9DC" w:themeFill="accent3" w:themeFillTint="33"/>
          </w:tcPr>
          <w:p w14:paraId="1C5254FB" w14:textId="78584974"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sz w:val="12"/>
                <w:szCs w:val="12"/>
              </w:rPr>
            </w:pPr>
            <w:r w:rsidRPr="0019232C">
              <w:rPr>
                <w:rFonts w:ascii="Arial Rounded MT Bold" w:hAnsi="Arial Rounded MT Bold"/>
                <w:sz w:val="12"/>
                <w:szCs w:val="12"/>
              </w:rPr>
              <w:t>22,104,367</w:t>
            </w:r>
            <w:r w:rsidRPr="0019232C">
              <w:rPr>
                <w:rFonts w:ascii="Arial Rounded MT Bold" w:hAnsi="Arial Rounded MT Bold"/>
                <w:sz w:val="12"/>
                <w:szCs w:val="12"/>
              </w:rPr>
              <w:t>人</w:t>
            </w:r>
          </w:p>
        </w:tc>
        <w:tc>
          <w:tcPr>
            <w:tcW w:w="459"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hideMark/>
          </w:tcPr>
          <w:p w14:paraId="53961485" w14:textId="18509F07" w:rsidR="00C4726A" w:rsidRPr="0019232C" w:rsidRDefault="00C4726A" w:rsidP="00C4726A">
            <w:pPr>
              <w:suppressAutoHyphens w:val="0"/>
              <w:overflowPunct/>
              <w:autoSpaceDE/>
              <w:autoSpaceDN/>
              <w:spacing w:before="0" w:after="0" w:line="180" w:lineRule="exact"/>
              <w:jc w:val="right"/>
              <w:rPr>
                <w:rFonts w:ascii="Arial Rounded MT Bold" w:eastAsia="游ゴシック" w:hAnsi="Arial Rounded MT Bold" w:cs="ＭＳ Ｐゴシック"/>
                <w:sz w:val="12"/>
                <w:szCs w:val="12"/>
              </w:rPr>
            </w:pPr>
            <w:r w:rsidRPr="0019232C">
              <w:rPr>
                <w:rFonts w:ascii="Arial Rounded MT Bold" w:hAnsi="Arial Rounded MT Bold"/>
                <w:sz w:val="12"/>
                <w:szCs w:val="12"/>
              </w:rPr>
              <w:t>0</w:t>
            </w:r>
            <w:r w:rsidRPr="0019232C">
              <w:rPr>
                <w:rFonts w:ascii="Arial Rounded MT Bold" w:hAnsi="Arial Rounded MT Bold"/>
                <w:sz w:val="12"/>
                <w:szCs w:val="12"/>
              </w:rPr>
              <w:t>円</w:t>
            </w:r>
          </w:p>
        </w:tc>
      </w:tr>
      <w:tr w:rsidR="00C34556" w:rsidRPr="00842D6D" w14:paraId="140476F5" w14:textId="77777777" w:rsidTr="00BC5565">
        <w:trPr>
          <w:trHeight w:val="20"/>
        </w:trPr>
        <w:tc>
          <w:tcPr>
            <w:tcW w:w="471" w:type="pct"/>
            <w:vMerge/>
            <w:tcBorders>
              <w:left w:val="single" w:sz="8" w:space="0" w:color="auto"/>
              <w:bottom w:val="single" w:sz="8" w:space="0" w:color="000000"/>
              <w:right w:val="single" w:sz="8" w:space="0" w:color="auto"/>
            </w:tcBorders>
            <w:vAlign w:val="center"/>
            <w:hideMark/>
          </w:tcPr>
          <w:p w14:paraId="5B01DA62" w14:textId="3B2F7792" w:rsidR="00C34556" w:rsidRPr="0019232C"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sz w:val="12"/>
                <w:szCs w:val="12"/>
              </w:rPr>
            </w:pPr>
          </w:p>
        </w:tc>
        <w:tc>
          <w:tcPr>
            <w:tcW w:w="406" w:type="pct"/>
            <w:tcBorders>
              <w:top w:val="dotted" w:sz="4" w:space="0" w:color="auto"/>
              <w:left w:val="nil"/>
              <w:bottom w:val="single" w:sz="8" w:space="0" w:color="auto"/>
              <w:right w:val="single" w:sz="8" w:space="0" w:color="auto"/>
            </w:tcBorders>
            <w:vAlign w:val="center"/>
          </w:tcPr>
          <w:p w14:paraId="73241CEF" w14:textId="7FE9B03A"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5" w:type="pct"/>
            <w:tcBorders>
              <w:top w:val="dotted" w:sz="4" w:space="0" w:color="auto"/>
              <w:left w:val="single" w:sz="8" w:space="0" w:color="auto"/>
              <w:bottom w:val="single" w:sz="8" w:space="0" w:color="auto"/>
              <w:right w:val="single" w:sz="8" w:space="0" w:color="auto"/>
            </w:tcBorders>
            <w:vAlign w:val="center"/>
          </w:tcPr>
          <w:p w14:paraId="3CDF0D10" w14:textId="431AAA0A"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11" w:type="pct"/>
            <w:tcBorders>
              <w:top w:val="dotted" w:sz="4" w:space="0" w:color="auto"/>
              <w:left w:val="single" w:sz="8" w:space="0" w:color="auto"/>
              <w:bottom w:val="single" w:sz="8" w:space="0" w:color="auto"/>
              <w:right w:val="single" w:sz="4" w:space="0" w:color="auto"/>
            </w:tcBorders>
            <w:shd w:val="clear" w:color="auto" w:fill="auto"/>
            <w:noWrap/>
            <w:vAlign w:val="center"/>
            <w:hideMark/>
          </w:tcPr>
          <w:p w14:paraId="7123D73C" w14:textId="4636400B"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11"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vAlign w:val="center"/>
            <w:hideMark/>
          </w:tcPr>
          <w:p w14:paraId="07051FBF" w14:textId="033D50C4"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77" w:type="pct"/>
            <w:tcBorders>
              <w:top w:val="dotted" w:sz="4" w:space="0" w:color="auto"/>
              <w:left w:val="single" w:sz="8" w:space="0" w:color="auto"/>
              <w:bottom w:val="single" w:sz="8" w:space="0" w:color="auto"/>
              <w:right w:val="single" w:sz="4" w:space="0" w:color="auto"/>
            </w:tcBorders>
            <w:shd w:val="clear" w:color="auto" w:fill="auto"/>
            <w:noWrap/>
            <w:vAlign w:val="center"/>
            <w:hideMark/>
          </w:tcPr>
          <w:p w14:paraId="6A9F9B1B" w14:textId="34E81A90"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5" w:type="pct"/>
            <w:tcBorders>
              <w:top w:val="dotted" w:sz="4" w:space="0" w:color="auto"/>
              <w:left w:val="single" w:sz="4" w:space="0" w:color="auto"/>
              <w:bottom w:val="single" w:sz="8" w:space="0" w:color="auto"/>
              <w:right w:val="dotted" w:sz="4" w:space="0" w:color="auto"/>
            </w:tcBorders>
            <w:shd w:val="clear" w:color="auto" w:fill="EBE9DC" w:themeFill="accent3" w:themeFillTint="33"/>
            <w:noWrap/>
            <w:vAlign w:val="center"/>
            <w:hideMark/>
          </w:tcPr>
          <w:p w14:paraId="080E47E8" w14:textId="5BE745E7"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339" w:type="pct"/>
            <w:tcBorders>
              <w:top w:val="dotted" w:sz="4" w:space="0" w:color="auto"/>
              <w:left w:val="dotted" w:sz="4" w:space="0" w:color="auto"/>
              <w:bottom w:val="single" w:sz="8" w:space="0" w:color="auto"/>
              <w:right w:val="dotted" w:sz="4" w:space="0" w:color="auto"/>
            </w:tcBorders>
            <w:shd w:val="clear" w:color="auto" w:fill="EBE9DC" w:themeFill="accent3" w:themeFillTint="33"/>
            <w:noWrap/>
            <w:vAlign w:val="center"/>
            <w:hideMark/>
          </w:tcPr>
          <w:p w14:paraId="26E954BE" w14:textId="6A50185C"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6" w:type="pct"/>
            <w:tcBorders>
              <w:top w:val="dotted" w:sz="4" w:space="0" w:color="auto"/>
              <w:left w:val="dotted" w:sz="4" w:space="0" w:color="auto"/>
              <w:bottom w:val="single" w:sz="8" w:space="0" w:color="auto"/>
              <w:right w:val="single" w:sz="8" w:space="0" w:color="auto"/>
            </w:tcBorders>
            <w:shd w:val="clear" w:color="auto" w:fill="EBE9DC" w:themeFill="accent3" w:themeFillTint="33"/>
            <w:vAlign w:val="center"/>
          </w:tcPr>
          <w:p w14:paraId="28FFFA83" w14:textId="77777777" w:rsidR="00C34556" w:rsidRPr="0019232C" w:rsidRDefault="00C34556" w:rsidP="00BC5565">
            <w:pPr>
              <w:suppressAutoHyphens w:val="0"/>
              <w:overflowPunct/>
              <w:autoSpaceDE/>
              <w:autoSpaceDN/>
              <w:spacing w:before="0" w:after="0" w:line="180" w:lineRule="exact"/>
              <w:jc w:val="center"/>
              <w:rPr>
                <w:rFonts w:ascii="Arial Rounded MT Bold" w:hAnsi="Arial Rounded MT Bold"/>
                <w:sz w:val="12"/>
                <w:szCs w:val="12"/>
              </w:rPr>
            </w:pPr>
          </w:p>
        </w:tc>
        <w:tc>
          <w:tcPr>
            <w:tcW w:w="459"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vAlign w:val="center"/>
            <w:hideMark/>
          </w:tcPr>
          <w:p w14:paraId="6064BF1C" w14:textId="1D92EFA3"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r>
    </w:tbl>
    <w:p w14:paraId="6D74B13B" w14:textId="3EEC6CE2" w:rsidR="00304609" w:rsidRDefault="005C03B8" w:rsidP="005C03B8">
      <w:pPr>
        <w:pStyle w:val="2"/>
      </w:pPr>
      <w:r>
        <w:rPr>
          <w:rFonts w:hint="eastAsia"/>
        </w:rPr>
        <w:lastRenderedPageBreak/>
        <w:t>４ 今後の対応</w:t>
      </w:r>
    </w:p>
    <w:p w14:paraId="6B94B046" w14:textId="1B4E3F60" w:rsidR="005C03B8" w:rsidRPr="003768DF" w:rsidRDefault="005C03B8" w:rsidP="005C03B8">
      <w:pPr>
        <w:pStyle w:val="3"/>
      </w:pPr>
      <w:r>
        <w:rPr>
          <w:rFonts w:hint="eastAsia"/>
        </w:rPr>
        <w:t>（１）</w:t>
      </w:r>
      <w:r w:rsidRPr="003768DF">
        <w:rPr>
          <w:rFonts w:hint="eastAsia"/>
        </w:rPr>
        <w:t>国への要望</w:t>
      </w:r>
    </w:p>
    <w:p w14:paraId="069DA036" w14:textId="17FC5F6D" w:rsidR="00B34296" w:rsidRPr="00B15913" w:rsidRDefault="005C03B8" w:rsidP="009B61C5">
      <w:pPr>
        <w:spacing w:after="160" w:line="240" w:lineRule="auto"/>
        <w:ind w:left="400" w:hangingChars="200" w:hanging="400"/>
      </w:pPr>
      <w:r w:rsidRPr="00B15913">
        <w:rPr>
          <w:rFonts w:hint="eastAsia"/>
        </w:rPr>
        <w:t>○　令和８年度の事業費納付金算定に</w:t>
      </w:r>
      <w:r w:rsidR="00B34296" w:rsidRPr="00B15913">
        <w:rPr>
          <w:rFonts w:hint="eastAsia"/>
        </w:rPr>
        <w:t>あたっては、国への要望の結果実現した保険料水準完全統一達成団体に対する特別調整交付金による財政支援や保険者努力支援制度（都道府県分）の評価指標の配点拡大により、</w:t>
      </w:r>
      <w:r w:rsidR="004B4A7F" w:rsidRPr="00B15913">
        <w:rPr>
          <w:rFonts w:hint="eastAsia"/>
        </w:rPr>
        <w:t>令和</w:t>
      </w:r>
      <w:r w:rsidR="00B34296" w:rsidRPr="00B15913">
        <w:rPr>
          <w:rFonts w:hint="eastAsia"/>
        </w:rPr>
        <w:t>７年度に引き続き、一定の被保険者の負担軽減が図られたところ。</w:t>
      </w:r>
    </w:p>
    <w:p w14:paraId="422B2F0D" w14:textId="519805D6" w:rsidR="006A2D0B" w:rsidRPr="00FD4BBF" w:rsidRDefault="006A2D0B" w:rsidP="009B61C5">
      <w:pPr>
        <w:spacing w:after="160" w:line="240" w:lineRule="auto"/>
        <w:ind w:left="400" w:hangingChars="200" w:hanging="400"/>
      </w:pPr>
      <w:r w:rsidRPr="009F1D87">
        <w:rPr>
          <w:rFonts w:hint="eastAsia"/>
        </w:rPr>
        <w:t xml:space="preserve">○　</w:t>
      </w:r>
      <w:r w:rsidRPr="00FD4BBF">
        <w:rPr>
          <w:rFonts w:hint="eastAsia"/>
        </w:rPr>
        <w:t>一方で、今般、国の確定計数において示された令和８年度からの出産育児一時金に係る一般会計繰入の廃止については、被保険者の負担増に影響する重要な見直しで</w:t>
      </w:r>
      <w:r w:rsidR="00FD4BBF" w:rsidRPr="00FD4BBF">
        <w:rPr>
          <w:rFonts w:hint="eastAsia"/>
        </w:rPr>
        <w:t>あ</w:t>
      </w:r>
      <w:r w:rsidR="00821F46" w:rsidRPr="00FD4BBF">
        <w:rPr>
          <w:rFonts w:hint="eastAsia"/>
        </w:rPr>
        <w:t>るにもかかわらず</w:t>
      </w:r>
      <w:r w:rsidRPr="00FD4BBF">
        <w:rPr>
          <w:rFonts w:hint="eastAsia"/>
        </w:rPr>
        <w:t>、その趣旨等</w:t>
      </w:r>
      <w:r w:rsidR="00821F46" w:rsidRPr="00FD4BBF">
        <w:rPr>
          <w:rFonts w:hint="eastAsia"/>
        </w:rPr>
        <w:t>の</w:t>
      </w:r>
      <w:r w:rsidRPr="00FD4BBF">
        <w:rPr>
          <w:rFonts w:hint="eastAsia"/>
        </w:rPr>
        <w:t>説明が</w:t>
      </w:r>
      <w:r w:rsidR="00821F46" w:rsidRPr="00FD4BBF">
        <w:rPr>
          <w:rFonts w:hint="eastAsia"/>
        </w:rPr>
        <w:t>充分に</w:t>
      </w:r>
      <w:r w:rsidRPr="00FD4BBF">
        <w:rPr>
          <w:rFonts w:hint="eastAsia"/>
        </w:rPr>
        <w:t>なされていない</w:t>
      </w:r>
      <w:r w:rsidR="00821F46" w:rsidRPr="00FD4BBF">
        <w:rPr>
          <w:rFonts w:hint="eastAsia"/>
        </w:rPr>
        <w:t>。そのため</w:t>
      </w:r>
      <w:r w:rsidRPr="00FD4BBF">
        <w:rPr>
          <w:rFonts w:hint="eastAsia"/>
        </w:rPr>
        <w:t>、保険者に対する説明</w:t>
      </w:r>
      <w:r w:rsidR="00182069" w:rsidRPr="00FD4BBF">
        <w:rPr>
          <w:rFonts w:hint="eastAsia"/>
        </w:rPr>
        <w:t>及び</w:t>
      </w:r>
      <w:r w:rsidRPr="00FD4BBF">
        <w:rPr>
          <w:rFonts w:hint="eastAsia"/>
        </w:rPr>
        <w:t>被保険者に対する</w:t>
      </w:r>
      <w:r w:rsidR="00821F46" w:rsidRPr="00FD4BBF">
        <w:rPr>
          <w:rFonts w:hint="eastAsia"/>
        </w:rPr>
        <w:t>丁寧な</w:t>
      </w:r>
      <w:r w:rsidRPr="00FD4BBF">
        <w:rPr>
          <w:rFonts w:hint="eastAsia"/>
        </w:rPr>
        <w:t>周知等が図られるよう国に求め</w:t>
      </w:r>
      <w:r w:rsidR="00821F46" w:rsidRPr="00FD4BBF">
        <w:rPr>
          <w:rFonts w:hint="eastAsia"/>
        </w:rPr>
        <w:t>ていく。また、地方財政措置がなされた一般会計繰入の廃止によって</w:t>
      </w:r>
      <w:r w:rsidR="00182069" w:rsidRPr="00FD4BBF">
        <w:rPr>
          <w:rFonts w:hint="eastAsia"/>
        </w:rPr>
        <w:t>被保険者の負担増に繋がることのないよう、</w:t>
      </w:r>
      <w:r w:rsidR="00821F46" w:rsidRPr="00FD4BBF">
        <w:rPr>
          <w:rFonts w:hint="eastAsia"/>
        </w:rPr>
        <w:t>廃止された公費負担分への充分な財政対応を</w:t>
      </w:r>
      <w:r w:rsidR="00182069" w:rsidRPr="00FD4BBF">
        <w:rPr>
          <w:rFonts w:hint="eastAsia"/>
        </w:rPr>
        <w:t>国に対し要望していく</w:t>
      </w:r>
      <w:r w:rsidRPr="00FD4BBF">
        <w:rPr>
          <w:rFonts w:hint="eastAsia"/>
        </w:rPr>
        <w:t>。</w:t>
      </w:r>
    </w:p>
    <w:p w14:paraId="7EA2E15A" w14:textId="0DB8CA83" w:rsidR="00A6695D" w:rsidRPr="009F1D87" w:rsidRDefault="00B34296" w:rsidP="009B61C5">
      <w:pPr>
        <w:spacing w:after="160" w:line="240" w:lineRule="auto"/>
        <w:ind w:left="400" w:hangingChars="200" w:hanging="400"/>
        <w:rPr>
          <w:strike/>
        </w:rPr>
      </w:pPr>
      <w:r w:rsidRPr="00B15913">
        <w:rPr>
          <w:rFonts w:hint="eastAsia"/>
        </w:rPr>
        <w:t xml:space="preserve">○　</w:t>
      </w:r>
      <w:r w:rsidR="005C03B8" w:rsidRPr="00B15913">
        <w:rPr>
          <w:rFonts w:hint="eastAsia"/>
        </w:rPr>
        <w:t>今後も、国民健康保険制度が抱える構造的課題の解決に向け、被用者保険を含む医療保険制度の一本化に向けた抜本的な制度改革の検討を進める</w:t>
      </w:r>
      <w:r w:rsidRPr="00B15913">
        <w:rPr>
          <w:rFonts w:hint="eastAsia"/>
        </w:rPr>
        <w:t>とともに、保険料水準統一を維持していく観点等を踏まえ、保険料率を都道府県条例において定めるための法令改正等の検討や財政基盤強化のためのさらなる公費の拡充及び新たな財政支援について</w:t>
      </w:r>
      <w:r w:rsidRPr="009F1D87">
        <w:rPr>
          <w:rFonts w:hint="eastAsia"/>
        </w:rPr>
        <w:t>、引き続き、制度設計に責任を持つ国に対し</w:t>
      </w:r>
      <w:r w:rsidR="005C03B8" w:rsidRPr="009F1D87">
        <w:rPr>
          <w:rFonts w:hint="eastAsia"/>
        </w:rPr>
        <w:t>、働きかけていく。</w:t>
      </w:r>
    </w:p>
    <w:p w14:paraId="2D4DCB66" w14:textId="33992FDD" w:rsidR="005C03B8" w:rsidRPr="003768DF" w:rsidRDefault="005C03B8" w:rsidP="005C03B8">
      <w:pPr>
        <w:pStyle w:val="3"/>
      </w:pPr>
      <w:r>
        <w:rPr>
          <w:rFonts w:hint="eastAsia"/>
        </w:rPr>
        <w:t>（２）</w:t>
      </w:r>
      <w:r w:rsidRPr="003768DF">
        <w:rPr>
          <w:rFonts w:hint="eastAsia"/>
        </w:rPr>
        <w:t>医療費適正化の推進</w:t>
      </w:r>
    </w:p>
    <w:p w14:paraId="4EE3099E" w14:textId="77777777" w:rsidR="005C03B8" w:rsidRDefault="005C03B8" w:rsidP="009B61C5">
      <w:pPr>
        <w:spacing w:after="160" w:line="240" w:lineRule="auto"/>
        <w:ind w:left="400" w:hangingChars="200" w:hanging="400"/>
        <w:rPr>
          <w:szCs w:val="18"/>
        </w:rPr>
      </w:pPr>
      <w:r w:rsidRPr="003768DF">
        <w:rPr>
          <w:rFonts w:hint="eastAsia"/>
          <w:szCs w:val="18"/>
        </w:rPr>
        <w:t>○　医療費の増加が見込まれる中、今後とも、国民健康保険ヘルスアップ支援事業等により、特定健診・特定保健指導の実施率の向上など、市町村の取組みの底上げを促進しながら、健康づくり・医療費の適正化の取組みを推進することで、被保険者の負担軽減につなげていく。</w:t>
      </w:r>
    </w:p>
    <w:p w14:paraId="7F0AE558" w14:textId="6D2C0CB4" w:rsidR="005C03B8" w:rsidRPr="00B15913" w:rsidRDefault="005C03B8" w:rsidP="009B61C5">
      <w:pPr>
        <w:spacing w:after="160" w:line="240" w:lineRule="auto"/>
        <w:ind w:left="400" w:hangingChars="200" w:hanging="400"/>
        <w:rPr>
          <w:strike/>
          <w:szCs w:val="18"/>
        </w:rPr>
      </w:pPr>
      <w:r w:rsidRPr="00B15913">
        <w:rPr>
          <w:rFonts w:hint="eastAsia"/>
          <w:szCs w:val="18"/>
        </w:rPr>
        <w:t xml:space="preserve">○　</w:t>
      </w:r>
      <w:r w:rsidR="00B34296" w:rsidRPr="00B15913">
        <w:rPr>
          <w:rFonts w:hint="eastAsia"/>
          <w:szCs w:val="18"/>
        </w:rPr>
        <w:t>加えて、</w:t>
      </w:r>
      <w:r w:rsidRPr="00B15913">
        <w:rPr>
          <w:rFonts w:hint="eastAsia"/>
          <w:szCs w:val="18"/>
        </w:rPr>
        <w:t>保険者努力支援制度（市町村分）については、令和６年度から</w:t>
      </w:r>
      <w:r w:rsidR="007E25C0">
        <w:rPr>
          <w:rFonts w:hint="eastAsia"/>
          <w:szCs w:val="18"/>
        </w:rPr>
        <w:t>全</w:t>
      </w:r>
      <w:r w:rsidRPr="00B15913">
        <w:rPr>
          <w:rFonts w:hint="eastAsia"/>
          <w:szCs w:val="18"/>
        </w:rPr>
        <w:t>市町村の協力により府内統一保険料を抑制していく仕組みとするため、当該交付金の全国順位の引き上げにより、さらなる公費を獲得することを府と市町村の共通目標として定め、</w:t>
      </w:r>
      <w:r w:rsidR="008B5B48" w:rsidRPr="00B15913">
        <w:rPr>
          <w:rFonts w:hint="eastAsia"/>
          <w:szCs w:val="18"/>
        </w:rPr>
        <w:t>PDCAサイクルに基づき、</w:t>
      </w:r>
      <w:r w:rsidRPr="00B15913">
        <w:rPr>
          <w:rFonts w:hint="eastAsia"/>
          <w:szCs w:val="18"/>
        </w:rPr>
        <w:t>府内全市町村で医療費適正化等の取組を推進していく。</w:t>
      </w:r>
    </w:p>
    <w:p w14:paraId="600D6F8E" w14:textId="50043C51" w:rsidR="005C03B8" w:rsidRPr="003768DF" w:rsidRDefault="005C03B8" w:rsidP="005C03B8">
      <w:pPr>
        <w:pStyle w:val="3"/>
      </w:pPr>
      <w:r>
        <w:rPr>
          <w:rFonts w:hint="eastAsia"/>
        </w:rPr>
        <w:t>（３）</w:t>
      </w:r>
      <w:r w:rsidRPr="003768DF">
        <w:rPr>
          <w:rFonts w:hint="eastAsia"/>
        </w:rPr>
        <w:t>国保財政運営</w:t>
      </w:r>
    </w:p>
    <w:p w14:paraId="7E7D8DE6" w14:textId="64CBE833" w:rsidR="005C03B8" w:rsidRPr="00B15913" w:rsidRDefault="005C03B8" w:rsidP="009B61C5">
      <w:pPr>
        <w:spacing w:after="160" w:line="240" w:lineRule="auto"/>
        <w:ind w:left="400" w:hangingChars="200" w:hanging="400"/>
        <w:rPr>
          <w:szCs w:val="18"/>
        </w:rPr>
      </w:pPr>
      <w:r w:rsidRPr="00B15913">
        <w:rPr>
          <w:rFonts w:hint="eastAsia"/>
          <w:szCs w:val="18"/>
        </w:rPr>
        <w:t>○　令和６年度の保険料</w:t>
      </w:r>
      <w:r w:rsidR="00212A97" w:rsidRPr="00B15913">
        <w:rPr>
          <w:rFonts w:hint="eastAsia"/>
          <w:szCs w:val="18"/>
        </w:rPr>
        <w:t>水準の</w:t>
      </w:r>
      <w:r w:rsidRPr="00B15913">
        <w:rPr>
          <w:rFonts w:hint="eastAsia"/>
          <w:szCs w:val="18"/>
        </w:rPr>
        <w:t>完全統一を踏まえ、国民健康保険制度の枠組みの中で、限られた財源を有効活用し、府内統一保険料の抑制・平準化を図っていくことが必要である。</w:t>
      </w:r>
    </w:p>
    <w:p w14:paraId="496F2EB9" w14:textId="5ED93340" w:rsidR="005C03B8" w:rsidRPr="00B15913" w:rsidRDefault="005C03B8" w:rsidP="009B61C5">
      <w:pPr>
        <w:spacing w:after="160" w:line="240" w:lineRule="auto"/>
        <w:ind w:left="400" w:hangingChars="200" w:hanging="400"/>
      </w:pPr>
      <w:r w:rsidRPr="00B15913">
        <w:rPr>
          <w:rFonts w:hint="eastAsia"/>
          <w:szCs w:val="18"/>
        </w:rPr>
        <w:t>○　そのため、令和６年度から実施している財政調整事業等による保険料抑</w:t>
      </w:r>
      <w:r w:rsidRPr="009F1D87">
        <w:rPr>
          <w:rFonts w:hint="eastAsia"/>
          <w:szCs w:val="18"/>
        </w:rPr>
        <w:t>制・平準化</w:t>
      </w:r>
      <w:r w:rsidR="001D76CA" w:rsidRPr="009F1D87">
        <w:rPr>
          <w:rFonts w:hint="eastAsia"/>
          <w:szCs w:val="18"/>
        </w:rPr>
        <w:t>の</w:t>
      </w:r>
      <w:r w:rsidRPr="009F1D87">
        <w:rPr>
          <w:rFonts w:hint="eastAsia"/>
          <w:szCs w:val="18"/>
        </w:rPr>
        <w:t>取組を進め</w:t>
      </w:r>
      <w:r w:rsidR="001D76CA" w:rsidRPr="009F1D87">
        <w:rPr>
          <w:rFonts w:hint="eastAsia"/>
          <w:szCs w:val="18"/>
        </w:rPr>
        <w:t>る</w:t>
      </w:r>
      <w:r w:rsidRPr="009F1D87">
        <w:rPr>
          <w:rFonts w:hint="eastAsia"/>
          <w:szCs w:val="18"/>
        </w:rPr>
        <w:t>とともに、引き続き、国民健康保険特別会計のあり方</w:t>
      </w:r>
      <w:r w:rsidR="008B5B48" w:rsidRPr="009F1D87">
        <w:rPr>
          <w:rFonts w:hint="eastAsia"/>
          <w:szCs w:val="18"/>
        </w:rPr>
        <w:t>や</w:t>
      </w:r>
      <w:r w:rsidRPr="009F1D87">
        <w:rPr>
          <w:rFonts w:hint="eastAsia"/>
          <w:szCs w:val="18"/>
        </w:rPr>
        <w:t>一人</w:t>
      </w:r>
      <w:r w:rsidR="00D10634" w:rsidRPr="009F1D87">
        <w:rPr>
          <w:rFonts w:hint="eastAsia"/>
          <w:szCs w:val="18"/>
        </w:rPr>
        <w:t>当たり</w:t>
      </w:r>
      <w:r w:rsidRPr="009F1D87">
        <w:rPr>
          <w:rFonts w:hint="eastAsia"/>
          <w:szCs w:val="18"/>
        </w:rPr>
        <w:t>保険料額上昇の抑制に向けた方策</w:t>
      </w:r>
      <w:r w:rsidR="008B5B48" w:rsidRPr="009F1D87">
        <w:rPr>
          <w:rFonts w:hint="eastAsia"/>
          <w:szCs w:val="18"/>
        </w:rPr>
        <w:t>、保険料水準統一後の</w:t>
      </w:r>
      <w:r w:rsidR="008B5B48" w:rsidRPr="00B15913">
        <w:rPr>
          <w:rFonts w:hint="eastAsia"/>
          <w:szCs w:val="18"/>
        </w:rPr>
        <w:t>課題への対応策等</w:t>
      </w:r>
      <w:r w:rsidRPr="00B15913">
        <w:rPr>
          <w:rFonts w:hint="eastAsia"/>
          <w:szCs w:val="18"/>
        </w:rPr>
        <w:t>について、府と代表市町村等で構成される広域化調整会議の場等を通じて、検討していく</w:t>
      </w:r>
      <w:r w:rsidRPr="00B15913">
        <w:rPr>
          <w:rFonts w:ascii="HG丸ｺﾞｼｯｸM-PRO" w:eastAsia="HG丸ｺﾞｼｯｸM-PRO" w:hAnsi="HG丸ｺﾞｼｯｸM-PRO" w:hint="eastAsia"/>
          <w:szCs w:val="18"/>
        </w:rPr>
        <w:t>。</w:t>
      </w:r>
    </w:p>
    <w:sectPr w:rsidR="005C03B8" w:rsidRPr="00B15913" w:rsidSect="003E2554">
      <w:footerReference w:type="default" r:id="rId17"/>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6BBE" w14:textId="77777777" w:rsidR="006B07A3" w:rsidRDefault="006B07A3" w:rsidP="0071079F">
      <w:pPr>
        <w:spacing w:before="0" w:after="0" w:line="240" w:lineRule="auto"/>
      </w:pPr>
      <w:r>
        <w:separator/>
      </w:r>
    </w:p>
  </w:endnote>
  <w:endnote w:type="continuationSeparator" w:id="0">
    <w:p w14:paraId="79CC521B" w14:textId="77777777" w:rsidR="006B07A3" w:rsidRDefault="006B07A3" w:rsidP="00710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440287"/>
      <w:docPartObj>
        <w:docPartGallery w:val="Page Numbers (Bottom of Page)"/>
        <w:docPartUnique/>
      </w:docPartObj>
    </w:sdtPr>
    <w:sdtEndPr/>
    <w:sdtContent>
      <w:p w14:paraId="75A7BF9F" w14:textId="2730CBDA" w:rsidR="003E2554" w:rsidRDefault="003E2554">
        <w:pPr>
          <w:pStyle w:val="af3"/>
        </w:pPr>
        <w:r>
          <w:rPr>
            <w:noProof/>
          </w:rPr>
          <mc:AlternateContent>
            <mc:Choice Requires="wpg">
              <w:drawing>
                <wp:anchor distT="0" distB="0" distL="114300" distR="114300" simplePos="0" relativeHeight="251659264" behindDoc="0" locked="0" layoutInCell="1" allowOverlap="1" wp14:anchorId="5866EE31" wp14:editId="7CBF13FA">
                  <wp:simplePos x="0" y="0"/>
                  <wp:positionH relativeFrom="page">
                    <wp:posOffset>-15240</wp:posOffset>
                  </wp:positionH>
                  <wp:positionV relativeFrom="bottomMargin">
                    <wp:align>top</wp:align>
                  </wp:positionV>
                  <wp:extent cx="7753350" cy="190500"/>
                  <wp:effectExtent l="0" t="0" r="2159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6EE31" id="グループ化 16" o:spid="_x0000_s1027" style="position:absolute;margin-left:-1.2pt;margin-top:0;width:610.5pt;height:15pt;z-index:251659264;mso-width-percent:1000;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7vpAMAAKcKAAAOAAAAZHJzL2Uyb0RvYy54bWzUls2O3EQQx+9IvEOr7+zYnng+rPVGyyRZ&#10;kEKIlIV7j93+ALvbdPesvRzZK+fwEFx4AN5mxXtQ1d22Z2cDSIkCQpasdn+Uq/5Vv7LPnw5tQ264&#10;0rUUKQ3PAkq4yGReizKl31y/+GxDiTZM5KyRgqf0lmv69OLTT877LuGRrGSTc0XAiNBJ36W0MqZL&#10;FgudVbxl+kx2XMBiIVXLDDyqcpEr1oP1tllEQbBa9FLlnZIZ1xpmn7lFemHtFwXPzNdFobkhTUrB&#10;N2Pvyt73eF9cnLOkVKyr6sy7wd7Di5bVAl46mXrGDCMHVT8y1daZkloW5iyT7UIWRZ1xGwNEEwYn&#10;0VwpeehsLGXSl90kE0h7otN7m81e3bxWpM4hdytKBGshR/c//XZ/9+v93e/3d7/88fNbAisgU9+V&#10;Cey+Ut2b7rVyscLwpcy+17C8OF3H59JtJvv+K5mDZXYw0so0FKpFEyAAGWw2bqds8MGQDCbX63i5&#10;jCFpGayF2yAOfLqyCnI6HwufbNfTynN/OIyiOHZHl+7cgiXurdZT7xmGBYWnZ231h2n7pmIdtynT&#10;qNao7XrU9hqj+1wOJIqdqHYbKkrMAPMQqRVIO2GJkLuKiZJfKiX7irMc/AvxJEQxHXVRaDTyT0qH&#10;wSZYUoKKPtluIlf/o+KreOskizYb+45RMpZ0SpsrLluCg5QqAMv6yW5eaoPuzFswr0K+qJsG5lnS&#10;iAcTsBFnrPvosfPdDPsBdmNMe5nfQiBKOlaht8CgkupHSnrgNKX6hwNTnJLmSwFiINTjQI2D/Thg&#10;IoOjKTWUuOHOOPgPnarLCiw7uYW8hNIsahvK7IX3E+oDffP17IZHyYUW58CxvJKlzc8pDtgaPggX&#10;UjR198Xo8ANwjggYU3lU/9FyosNzg03ZVcDa5pklWfUOcPzB/xQcKEinLebHwkWi9RE5O+F6UTYI&#10;34smZOzu69sO+s4DYtwRTPJfE2PF/vZE7MeyzWqvfJ861WzGwpOz58LspBAAkFTLmSGEpMx9sCz/&#10;LqSkaBv4Ft2whkDrm5qYJe7vgSN9SrcxdBg0qmVT50ijfVDlftcoAkZTehnj5UF/sK2tDXyVm7pN&#10;6QZf7QsI+89zkVusDasbN3430Q5j7AyotCfoX2i1ESTiUcXYKkc/gNqPVTG2YWF7tXqh2J7RMIqj&#10;U96mwgm2W/+Z+jiVs12tHeOQpf9v5cyfbFtP9m/IIuD/3PB36/jZ7pr/Ly/+BAAA//8DAFBLAwQU&#10;AAYACAAAACEADQNoKN0AAAAHAQAADwAAAGRycy9kb3ducmV2LnhtbEyPwU7DMBBE70j8g7VI3Fq7&#10;oSpVyKYCBDcQaklbjm5s4oh4HWw3DX+Pe4LjaEYzb4rVaDs2aB9aRwizqQCmqXaqpQahen+eLIGF&#10;KEnJzpFG+NEBVuXlRSFz5U601sMmNiyVUMglgomxzzkPtdFWhqnrNSXv03krY5K+4crLUyq3Hc+E&#10;WHArW0oLRvb60ej6a3O0CNntdh6ePvq3h9ft92542VfGNxXi9dV4fwcs6jH+heGMn9ChTEwHdyQV&#10;WIcwyeYpiZAOnd1stlwAOyDcCAG8LPh//vIXAAD//wMAUEsBAi0AFAAGAAgAAAAhALaDOJL+AAAA&#10;4QEAABMAAAAAAAAAAAAAAAAAAAAAAFtDb250ZW50X1R5cGVzXS54bWxQSwECLQAUAAYACAAAACEA&#10;OP0h/9YAAACUAQAACwAAAAAAAAAAAAAAAAAvAQAAX3JlbHMvLnJlbHNQSwECLQAUAAYACAAAACEA&#10;l5K+76QDAACnCgAADgAAAAAAAAAAAAAAAAAuAgAAZHJzL2Uyb0RvYy54bWxQSwECLQAUAAYACAAA&#10;ACEADQNoKN0AAAAHAQAADwAAAAAAAAAAAAAAAAD+BQAAZHJzL2Rvd25yZXYueG1sUEsFBgAAAAAE&#10;AAQA8wAAAAg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9345" w14:textId="77777777" w:rsidR="006B07A3" w:rsidRDefault="006B07A3" w:rsidP="0071079F">
      <w:pPr>
        <w:spacing w:before="0" w:after="0" w:line="240" w:lineRule="auto"/>
      </w:pPr>
      <w:r>
        <w:separator/>
      </w:r>
    </w:p>
  </w:footnote>
  <w:footnote w:type="continuationSeparator" w:id="0">
    <w:p w14:paraId="0CC988B2" w14:textId="77777777" w:rsidR="006B07A3" w:rsidRDefault="006B07A3" w:rsidP="0071079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9F"/>
    <w:rsid w:val="00000D98"/>
    <w:rsid w:val="00004CC4"/>
    <w:rsid w:val="000076E5"/>
    <w:rsid w:val="00011F8A"/>
    <w:rsid w:val="00012EAC"/>
    <w:rsid w:val="00031324"/>
    <w:rsid w:val="0004359A"/>
    <w:rsid w:val="00070ABE"/>
    <w:rsid w:val="00095B84"/>
    <w:rsid w:val="000A260F"/>
    <w:rsid w:val="000A5C62"/>
    <w:rsid w:val="000D0F6A"/>
    <w:rsid w:val="000E17FC"/>
    <w:rsid w:val="000E6B7A"/>
    <w:rsid w:val="00105A36"/>
    <w:rsid w:val="001100D3"/>
    <w:rsid w:val="0011024A"/>
    <w:rsid w:val="00123CB7"/>
    <w:rsid w:val="00124CE3"/>
    <w:rsid w:val="00135A81"/>
    <w:rsid w:val="00177390"/>
    <w:rsid w:val="00182069"/>
    <w:rsid w:val="001827FA"/>
    <w:rsid w:val="001911A4"/>
    <w:rsid w:val="0019232C"/>
    <w:rsid w:val="00193B80"/>
    <w:rsid w:val="0019679C"/>
    <w:rsid w:val="001C6F10"/>
    <w:rsid w:val="001D76CA"/>
    <w:rsid w:val="001E5481"/>
    <w:rsid w:val="001F0A7B"/>
    <w:rsid w:val="00212A97"/>
    <w:rsid w:val="00213BE3"/>
    <w:rsid w:val="00223752"/>
    <w:rsid w:val="00224248"/>
    <w:rsid w:val="00235281"/>
    <w:rsid w:val="002469CA"/>
    <w:rsid w:val="00251C3E"/>
    <w:rsid w:val="00257FE7"/>
    <w:rsid w:val="00266BD1"/>
    <w:rsid w:val="00275BCA"/>
    <w:rsid w:val="00281B2F"/>
    <w:rsid w:val="00292DBF"/>
    <w:rsid w:val="0029774D"/>
    <w:rsid w:val="002A10AE"/>
    <w:rsid w:val="002B2DED"/>
    <w:rsid w:val="002D0893"/>
    <w:rsid w:val="002E77F2"/>
    <w:rsid w:val="002F46E5"/>
    <w:rsid w:val="002F6BDB"/>
    <w:rsid w:val="00304609"/>
    <w:rsid w:val="00316884"/>
    <w:rsid w:val="00345BEC"/>
    <w:rsid w:val="0035731B"/>
    <w:rsid w:val="0036039D"/>
    <w:rsid w:val="00372482"/>
    <w:rsid w:val="00374F3C"/>
    <w:rsid w:val="00392A22"/>
    <w:rsid w:val="00393DB7"/>
    <w:rsid w:val="0039757F"/>
    <w:rsid w:val="003A3454"/>
    <w:rsid w:val="003A46C7"/>
    <w:rsid w:val="003B447E"/>
    <w:rsid w:val="003C4E97"/>
    <w:rsid w:val="003D0D57"/>
    <w:rsid w:val="003D4E29"/>
    <w:rsid w:val="003D7C34"/>
    <w:rsid w:val="003E2554"/>
    <w:rsid w:val="003F1D4A"/>
    <w:rsid w:val="003F2A49"/>
    <w:rsid w:val="003F7885"/>
    <w:rsid w:val="00404273"/>
    <w:rsid w:val="004208EC"/>
    <w:rsid w:val="004359D3"/>
    <w:rsid w:val="00436B13"/>
    <w:rsid w:val="00436D50"/>
    <w:rsid w:val="00443E73"/>
    <w:rsid w:val="00446113"/>
    <w:rsid w:val="0045010D"/>
    <w:rsid w:val="00450400"/>
    <w:rsid w:val="00457A55"/>
    <w:rsid w:val="004B0A92"/>
    <w:rsid w:val="004B34AD"/>
    <w:rsid w:val="004B4A7F"/>
    <w:rsid w:val="004C0D1B"/>
    <w:rsid w:val="004C5091"/>
    <w:rsid w:val="004D0429"/>
    <w:rsid w:val="00506CE8"/>
    <w:rsid w:val="005820BB"/>
    <w:rsid w:val="0059089F"/>
    <w:rsid w:val="00593AFF"/>
    <w:rsid w:val="005A04F3"/>
    <w:rsid w:val="005A16D5"/>
    <w:rsid w:val="005A1E40"/>
    <w:rsid w:val="005A42C5"/>
    <w:rsid w:val="005B3105"/>
    <w:rsid w:val="005C03B8"/>
    <w:rsid w:val="005C5881"/>
    <w:rsid w:val="005D14F3"/>
    <w:rsid w:val="005D6016"/>
    <w:rsid w:val="005E2599"/>
    <w:rsid w:val="005E7AD8"/>
    <w:rsid w:val="005F631B"/>
    <w:rsid w:val="00603CC4"/>
    <w:rsid w:val="00606AD7"/>
    <w:rsid w:val="00614D2D"/>
    <w:rsid w:val="0061622D"/>
    <w:rsid w:val="00624300"/>
    <w:rsid w:val="00660796"/>
    <w:rsid w:val="006622B3"/>
    <w:rsid w:val="00666A15"/>
    <w:rsid w:val="00677852"/>
    <w:rsid w:val="0069458C"/>
    <w:rsid w:val="00694731"/>
    <w:rsid w:val="006A0F58"/>
    <w:rsid w:val="006A2D0B"/>
    <w:rsid w:val="006B07A3"/>
    <w:rsid w:val="006B14B2"/>
    <w:rsid w:val="006B5776"/>
    <w:rsid w:val="006D5E9E"/>
    <w:rsid w:val="006D7984"/>
    <w:rsid w:val="006F64B2"/>
    <w:rsid w:val="007058AD"/>
    <w:rsid w:val="0071079F"/>
    <w:rsid w:val="00716553"/>
    <w:rsid w:val="00717FD2"/>
    <w:rsid w:val="00736BE3"/>
    <w:rsid w:val="007469C7"/>
    <w:rsid w:val="007507BA"/>
    <w:rsid w:val="0076336B"/>
    <w:rsid w:val="007641B6"/>
    <w:rsid w:val="0078623F"/>
    <w:rsid w:val="007963EE"/>
    <w:rsid w:val="007A1363"/>
    <w:rsid w:val="007B3F54"/>
    <w:rsid w:val="007D1DF4"/>
    <w:rsid w:val="007D5251"/>
    <w:rsid w:val="007D635A"/>
    <w:rsid w:val="007E25C0"/>
    <w:rsid w:val="007E7778"/>
    <w:rsid w:val="00801944"/>
    <w:rsid w:val="0080436D"/>
    <w:rsid w:val="0080463B"/>
    <w:rsid w:val="00821F46"/>
    <w:rsid w:val="00823A20"/>
    <w:rsid w:val="00823E54"/>
    <w:rsid w:val="00841354"/>
    <w:rsid w:val="008426FE"/>
    <w:rsid w:val="00842D6D"/>
    <w:rsid w:val="00846F96"/>
    <w:rsid w:val="00851F73"/>
    <w:rsid w:val="00855DEB"/>
    <w:rsid w:val="0087773F"/>
    <w:rsid w:val="00882A93"/>
    <w:rsid w:val="00891541"/>
    <w:rsid w:val="00894AE6"/>
    <w:rsid w:val="008B3955"/>
    <w:rsid w:val="008B5B48"/>
    <w:rsid w:val="008C0F77"/>
    <w:rsid w:val="008C455E"/>
    <w:rsid w:val="008C4838"/>
    <w:rsid w:val="008D387E"/>
    <w:rsid w:val="008D46EE"/>
    <w:rsid w:val="008F15E2"/>
    <w:rsid w:val="008F21FC"/>
    <w:rsid w:val="009033DF"/>
    <w:rsid w:val="00904A32"/>
    <w:rsid w:val="00907B54"/>
    <w:rsid w:val="009114A9"/>
    <w:rsid w:val="00911AC0"/>
    <w:rsid w:val="0091661B"/>
    <w:rsid w:val="009218F2"/>
    <w:rsid w:val="0092204C"/>
    <w:rsid w:val="00934655"/>
    <w:rsid w:val="0093781A"/>
    <w:rsid w:val="00954B8E"/>
    <w:rsid w:val="00965E06"/>
    <w:rsid w:val="00967F80"/>
    <w:rsid w:val="00980665"/>
    <w:rsid w:val="00986FF2"/>
    <w:rsid w:val="00987A0C"/>
    <w:rsid w:val="009B4E1F"/>
    <w:rsid w:val="009B578C"/>
    <w:rsid w:val="009B61C5"/>
    <w:rsid w:val="009C7446"/>
    <w:rsid w:val="009E04CC"/>
    <w:rsid w:val="009E1F58"/>
    <w:rsid w:val="009E5CA9"/>
    <w:rsid w:val="009E73AD"/>
    <w:rsid w:val="009F1D87"/>
    <w:rsid w:val="009F1D95"/>
    <w:rsid w:val="009F7FC9"/>
    <w:rsid w:val="00A14EDA"/>
    <w:rsid w:val="00A30490"/>
    <w:rsid w:val="00A32989"/>
    <w:rsid w:val="00A34F81"/>
    <w:rsid w:val="00A36F4E"/>
    <w:rsid w:val="00A4301C"/>
    <w:rsid w:val="00A44E3D"/>
    <w:rsid w:val="00A6695D"/>
    <w:rsid w:val="00A77975"/>
    <w:rsid w:val="00A84AC1"/>
    <w:rsid w:val="00A951C0"/>
    <w:rsid w:val="00AA24AA"/>
    <w:rsid w:val="00AA66AA"/>
    <w:rsid w:val="00AB77B7"/>
    <w:rsid w:val="00AC4AAE"/>
    <w:rsid w:val="00AC668D"/>
    <w:rsid w:val="00AF28E5"/>
    <w:rsid w:val="00AF2E0E"/>
    <w:rsid w:val="00AF3862"/>
    <w:rsid w:val="00B0193B"/>
    <w:rsid w:val="00B06035"/>
    <w:rsid w:val="00B11897"/>
    <w:rsid w:val="00B15913"/>
    <w:rsid w:val="00B34296"/>
    <w:rsid w:val="00B362D8"/>
    <w:rsid w:val="00B37D69"/>
    <w:rsid w:val="00B474DE"/>
    <w:rsid w:val="00B841D2"/>
    <w:rsid w:val="00BA312B"/>
    <w:rsid w:val="00BA3A24"/>
    <w:rsid w:val="00BC482D"/>
    <w:rsid w:val="00BC5565"/>
    <w:rsid w:val="00BD142B"/>
    <w:rsid w:val="00BE0701"/>
    <w:rsid w:val="00BF1542"/>
    <w:rsid w:val="00BF1DF8"/>
    <w:rsid w:val="00BF6B40"/>
    <w:rsid w:val="00C2688E"/>
    <w:rsid w:val="00C34556"/>
    <w:rsid w:val="00C43474"/>
    <w:rsid w:val="00C4726A"/>
    <w:rsid w:val="00C5319F"/>
    <w:rsid w:val="00C64854"/>
    <w:rsid w:val="00CA22EB"/>
    <w:rsid w:val="00CA6332"/>
    <w:rsid w:val="00CB4B6C"/>
    <w:rsid w:val="00CB72E5"/>
    <w:rsid w:val="00CC6D76"/>
    <w:rsid w:val="00CE2FFB"/>
    <w:rsid w:val="00CE54FF"/>
    <w:rsid w:val="00D02165"/>
    <w:rsid w:val="00D056BE"/>
    <w:rsid w:val="00D10634"/>
    <w:rsid w:val="00D14A17"/>
    <w:rsid w:val="00D15729"/>
    <w:rsid w:val="00D259E4"/>
    <w:rsid w:val="00D25D16"/>
    <w:rsid w:val="00D36BE2"/>
    <w:rsid w:val="00D42249"/>
    <w:rsid w:val="00D63E60"/>
    <w:rsid w:val="00D87524"/>
    <w:rsid w:val="00D96D32"/>
    <w:rsid w:val="00DA192D"/>
    <w:rsid w:val="00DD3ED3"/>
    <w:rsid w:val="00DE4E43"/>
    <w:rsid w:val="00DF2C68"/>
    <w:rsid w:val="00DF3DC7"/>
    <w:rsid w:val="00E23250"/>
    <w:rsid w:val="00E55697"/>
    <w:rsid w:val="00E7792D"/>
    <w:rsid w:val="00E83C44"/>
    <w:rsid w:val="00E845CA"/>
    <w:rsid w:val="00EA5524"/>
    <w:rsid w:val="00EA66CB"/>
    <w:rsid w:val="00EB2BE7"/>
    <w:rsid w:val="00EB5C17"/>
    <w:rsid w:val="00EB6981"/>
    <w:rsid w:val="00EC4502"/>
    <w:rsid w:val="00EE7862"/>
    <w:rsid w:val="00EF268C"/>
    <w:rsid w:val="00EF3151"/>
    <w:rsid w:val="00F00BF4"/>
    <w:rsid w:val="00F10A37"/>
    <w:rsid w:val="00F3431A"/>
    <w:rsid w:val="00F4170C"/>
    <w:rsid w:val="00F47975"/>
    <w:rsid w:val="00F52A5B"/>
    <w:rsid w:val="00F64794"/>
    <w:rsid w:val="00F64CC8"/>
    <w:rsid w:val="00F7111B"/>
    <w:rsid w:val="00F83E33"/>
    <w:rsid w:val="00FA5129"/>
    <w:rsid w:val="00FB7ACE"/>
    <w:rsid w:val="00FC0793"/>
    <w:rsid w:val="00FC7A4C"/>
    <w:rsid w:val="00FD027F"/>
    <w:rsid w:val="00FD1373"/>
    <w:rsid w:val="00FD4BBF"/>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F4CE31"/>
  <w15:chartTrackingRefBased/>
  <w15:docId w15:val="{F38F449D-1695-4365-A0AB-79CA7CE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D76"/>
    <w:pPr>
      <w:suppressAutoHyphens/>
      <w:overflowPunct w:val="0"/>
      <w:autoSpaceDE w:val="0"/>
      <w:autoSpaceDN w:val="0"/>
      <w:spacing w:line="252" w:lineRule="auto"/>
    </w:pPr>
  </w:style>
  <w:style w:type="paragraph" w:styleId="1">
    <w:name w:val="heading 1"/>
    <w:basedOn w:val="a"/>
    <w:next w:val="a"/>
    <w:link w:val="10"/>
    <w:autoRedefine/>
    <w:uiPriority w:val="9"/>
    <w:qFormat/>
    <w:rsid w:val="007507BA"/>
    <w:pPr>
      <w:pBdr>
        <w:top w:val="single" w:sz="24" w:space="0" w:color="328D9F" w:themeColor="accent1" w:themeShade="BF"/>
        <w:left w:val="single" w:sz="24" w:space="0" w:color="328D9F" w:themeColor="accent1" w:themeShade="BF"/>
        <w:bottom w:val="single" w:sz="24" w:space="0" w:color="328D9F" w:themeColor="accent1" w:themeShade="BF"/>
        <w:right w:val="single" w:sz="24" w:space="0" w:color="328D9F" w:themeColor="accent1" w:themeShade="BF"/>
      </w:pBdr>
      <w:shd w:val="clear" w:color="auto" w:fill="328D9F" w:themeFill="accent1" w:themeFillShade="BF"/>
      <w:spacing w:after="0"/>
      <w:outlineLvl w:val="0"/>
    </w:pPr>
    <w:rPr>
      <w:b/>
      <w:bCs/>
      <w:caps/>
      <w:color w:val="FFFFFF" w:themeColor="background1"/>
      <w:spacing w:val="15"/>
      <w:sz w:val="28"/>
      <w:szCs w:val="22"/>
    </w:rPr>
  </w:style>
  <w:style w:type="paragraph" w:styleId="2">
    <w:name w:val="heading 2"/>
    <w:basedOn w:val="a"/>
    <w:next w:val="a"/>
    <w:link w:val="20"/>
    <w:autoRedefine/>
    <w:uiPriority w:val="9"/>
    <w:unhideWhenUsed/>
    <w:qFormat/>
    <w:rsid w:val="00CA633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textAlignment w:val="center"/>
      <w:outlineLvl w:val="1"/>
    </w:pPr>
    <w:rPr>
      <w:caps/>
      <w:spacing w:val="15"/>
      <w:sz w:val="24"/>
    </w:rPr>
  </w:style>
  <w:style w:type="paragraph" w:styleId="3">
    <w:name w:val="heading 3"/>
    <w:basedOn w:val="a"/>
    <w:next w:val="a"/>
    <w:link w:val="30"/>
    <w:autoRedefine/>
    <w:uiPriority w:val="9"/>
    <w:unhideWhenUsed/>
    <w:qFormat/>
    <w:rsid w:val="00292DBF"/>
    <w:pPr>
      <w:pBdr>
        <w:top w:val="single" w:sz="6" w:space="2" w:color="50B4C8" w:themeColor="accent1"/>
      </w:pBdr>
      <w:spacing w:before="300" w:after="0"/>
      <w:outlineLvl w:val="2"/>
    </w:pPr>
    <w:rPr>
      <w:caps/>
      <w:color w:val="215D6A" w:themeColor="accent1" w:themeShade="7F"/>
      <w:spacing w:val="15"/>
      <w:sz w:val="24"/>
    </w:rPr>
  </w:style>
  <w:style w:type="paragraph" w:styleId="4">
    <w:name w:val="heading 4"/>
    <w:basedOn w:val="a"/>
    <w:next w:val="a"/>
    <w:link w:val="40"/>
    <w:autoRedefine/>
    <w:uiPriority w:val="9"/>
    <w:unhideWhenUsed/>
    <w:qFormat/>
    <w:rsid w:val="00257FE7"/>
    <w:pPr>
      <w:pBdr>
        <w:top w:val="dotted" w:sz="6" w:space="2" w:color="50B4C8" w:themeColor="accent1"/>
      </w:pBdr>
      <w:spacing w:before="200" w:after="0"/>
      <w:outlineLvl w:val="3"/>
    </w:pPr>
    <w:rPr>
      <w:caps/>
      <w:color w:val="328D9F" w:themeColor="accent1" w:themeShade="BF"/>
      <w:spacing w:val="10"/>
      <w:sz w:val="22"/>
    </w:rPr>
  </w:style>
  <w:style w:type="paragraph" w:styleId="5">
    <w:name w:val="heading 5"/>
    <w:basedOn w:val="a"/>
    <w:next w:val="a"/>
    <w:link w:val="50"/>
    <w:autoRedefine/>
    <w:uiPriority w:val="9"/>
    <w:unhideWhenUsed/>
    <w:qFormat/>
    <w:rsid w:val="00257FE7"/>
    <w:pPr>
      <w:pBdr>
        <w:bottom w:val="single" w:sz="6" w:space="1" w:color="50B4C8" w:themeColor="accent1"/>
      </w:pBdr>
      <w:spacing w:before="200" w:after="0"/>
      <w:outlineLvl w:val="4"/>
    </w:pPr>
    <w:rPr>
      <w:caps/>
      <w:color w:val="328D9F" w:themeColor="accent1" w:themeShade="BF"/>
      <w:spacing w:val="10"/>
      <w:sz w:val="22"/>
    </w:rPr>
  </w:style>
  <w:style w:type="paragraph" w:styleId="6">
    <w:name w:val="heading 6"/>
    <w:basedOn w:val="a"/>
    <w:next w:val="a"/>
    <w:link w:val="60"/>
    <w:uiPriority w:val="9"/>
    <w:semiHidden/>
    <w:unhideWhenUsed/>
    <w:qFormat/>
    <w:rsid w:val="0071079F"/>
    <w:pPr>
      <w:pBdr>
        <w:bottom w:val="dotted" w:sz="6" w:space="1" w:color="50B4C8" w:themeColor="accent1"/>
      </w:pBdr>
      <w:spacing w:before="200" w:after="0"/>
      <w:outlineLvl w:val="5"/>
    </w:pPr>
    <w:rPr>
      <w:caps/>
      <w:color w:val="328D9F" w:themeColor="accent1" w:themeShade="BF"/>
      <w:spacing w:val="10"/>
    </w:rPr>
  </w:style>
  <w:style w:type="paragraph" w:styleId="7">
    <w:name w:val="heading 7"/>
    <w:basedOn w:val="a"/>
    <w:next w:val="a"/>
    <w:link w:val="70"/>
    <w:uiPriority w:val="9"/>
    <w:semiHidden/>
    <w:unhideWhenUsed/>
    <w:qFormat/>
    <w:rsid w:val="0071079F"/>
    <w:pPr>
      <w:spacing w:before="200" w:after="0"/>
      <w:outlineLvl w:val="6"/>
    </w:pPr>
    <w:rPr>
      <w:caps/>
      <w:color w:val="328D9F" w:themeColor="accent1" w:themeShade="BF"/>
      <w:spacing w:val="10"/>
    </w:rPr>
  </w:style>
  <w:style w:type="paragraph" w:styleId="8">
    <w:name w:val="heading 8"/>
    <w:basedOn w:val="a"/>
    <w:next w:val="a"/>
    <w:link w:val="80"/>
    <w:uiPriority w:val="9"/>
    <w:semiHidden/>
    <w:unhideWhenUsed/>
    <w:qFormat/>
    <w:rsid w:val="0071079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1079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7BA"/>
    <w:rPr>
      <w:b/>
      <w:bCs/>
      <w:caps/>
      <w:color w:val="FFFFFF" w:themeColor="background1"/>
      <w:spacing w:val="15"/>
      <w:sz w:val="28"/>
      <w:szCs w:val="22"/>
      <w:shd w:val="clear" w:color="auto" w:fill="328D9F" w:themeFill="accent1" w:themeFillShade="BF"/>
    </w:rPr>
  </w:style>
  <w:style w:type="character" w:customStyle="1" w:styleId="20">
    <w:name w:val="見出し 2 (文字)"/>
    <w:basedOn w:val="a0"/>
    <w:link w:val="2"/>
    <w:uiPriority w:val="9"/>
    <w:rsid w:val="00CA6332"/>
    <w:rPr>
      <w:caps/>
      <w:spacing w:val="15"/>
      <w:sz w:val="24"/>
      <w:shd w:val="clear" w:color="auto" w:fill="DCEFF4" w:themeFill="accent1" w:themeFillTint="33"/>
    </w:rPr>
  </w:style>
  <w:style w:type="character" w:customStyle="1" w:styleId="30">
    <w:name w:val="見出し 3 (文字)"/>
    <w:basedOn w:val="a0"/>
    <w:link w:val="3"/>
    <w:uiPriority w:val="9"/>
    <w:rsid w:val="00292DBF"/>
    <w:rPr>
      <w:caps/>
      <w:color w:val="215D6A" w:themeColor="accent1" w:themeShade="7F"/>
      <w:spacing w:val="15"/>
      <w:sz w:val="24"/>
    </w:rPr>
  </w:style>
  <w:style w:type="character" w:customStyle="1" w:styleId="40">
    <w:name w:val="見出し 4 (文字)"/>
    <w:basedOn w:val="a0"/>
    <w:link w:val="4"/>
    <w:uiPriority w:val="9"/>
    <w:rsid w:val="00257FE7"/>
    <w:rPr>
      <w:caps/>
      <w:color w:val="328D9F" w:themeColor="accent1" w:themeShade="BF"/>
      <w:spacing w:val="10"/>
      <w:sz w:val="22"/>
    </w:rPr>
  </w:style>
  <w:style w:type="character" w:customStyle="1" w:styleId="50">
    <w:name w:val="見出し 5 (文字)"/>
    <w:basedOn w:val="a0"/>
    <w:link w:val="5"/>
    <w:uiPriority w:val="9"/>
    <w:rsid w:val="00257FE7"/>
    <w:rPr>
      <w:caps/>
      <w:color w:val="328D9F" w:themeColor="accent1" w:themeShade="BF"/>
      <w:spacing w:val="10"/>
      <w:sz w:val="22"/>
    </w:rPr>
  </w:style>
  <w:style w:type="character" w:customStyle="1" w:styleId="60">
    <w:name w:val="見出し 6 (文字)"/>
    <w:basedOn w:val="a0"/>
    <w:link w:val="6"/>
    <w:uiPriority w:val="9"/>
    <w:semiHidden/>
    <w:rsid w:val="0071079F"/>
    <w:rPr>
      <w:caps/>
      <w:color w:val="328D9F" w:themeColor="accent1" w:themeShade="BF"/>
      <w:spacing w:val="10"/>
    </w:rPr>
  </w:style>
  <w:style w:type="character" w:customStyle="1" w:styleId="70">
    <w:name w:val="見出し 7 (文字)"/>
    <w:basedOn w:val="a0"/>
    <w:link w:val="7"/>
    <w:uiPriority w:val="9"/>
    <w:semiHidden/>
    <w:rsid w:val="0071079F"/>
    <w:rPr>
      <w:caps/>
      <w:color w:val="328D9F" w:themeColor="accent1" w:themeShade="BF"/>
      <w:spacing w:val="10"/>
    </w:rPr>
  </w:style>
  <w:style w:type="character" w:customStyle="1" w:styleId="80">
    <w:name w:val="見出し 8 (文字)"/>
    <w:basedOn w:val="a0"/>
    <w:link w:val="8"/>
    <w:uiPriority w:val="9"/>
    <w:semiHidden/>
    <w:rsid w:val="0071079F"/>
    <w:rPr>
      <w:caps/>
      <w:spacing w:val="10"/>
      <w:sz w:val="18"/>
      <w:szCs w:val="18"/>
    </w:rPr>
  </w:style>
  <w:style w:type="character" w:customStyle="1" w:styleId="90">
    <w:name w:val="見出し 9 (文字)"/>
    <w:basedOn w:val="a0"/>
    <w:link w:val="9"/>
    <w:uiPriority w:val="9"/>
    <w:semiHidden/>
    <w:rsid w:val="0071079F"/>
    <w:rPr>
      <w:i/>
      <w:iCs/>
      <w:caps/>
      <w:spacing w:val="10"/>
      <w:sz w:val="18"/>
      <w:szCs w:val="18"/>
    </w:rPr>
  </w:style>
  <w:style w:type="paragraph" w:styleId="a3">
    <w:name w:val="caption"/>
    <w:basedOn w:val="a"/>
    <w:next w:val="a"/>
    <w:autoRedefine/>
    <w:uiPriority w:val="35"/>
    <w:unhideWhenUsed/>
    <w:qFormat/>
    <w:rsid w:val="008C455E"/>
    <w:pPr>
      <w:snapToGrid w:val="0"/>
      <w:spacing w:before="0" w:after="0" w:line="240" w:lineRule="exact"/>
      <w:contextualSpacing/>
      <w:textAlignment w:val="center"/>
    </w:pPr>
    <w:rPr>
      <w:noProof/>
      <w:sz w:val="14"/>
      <w:szCs w:val="14"/>
    </w:rPr>
  </w:style>
  <w:style w:type="paragraph" w:styleId="a4">
    <w:name w:val="Title"/>
    <w:basedOn w:val="a"/>
    <w:next w:val="a"/>
    <w:link w:val="a5"/>
    <w:uiPriority w:val="10"/>
    <w:qFormat/>
    <w:rsid w:val="003A46C7"/>
    <w:pPr>
      <w:spacing w:before="0" w:after="0"/>
    </w:pPr>
    <w:rPr>
      <w:rFonts w:asciiTheme="majorHAnsi" w:eastAsiaTheme="majorEastAsia" w:hAnsiTheme="majorHAnsi" w:cstheme="majorBidi"/>
      <w:b/>
      <w:caps/>
      <w:color w:val="328D9F" w:themeColor="accent1" w:themeShade="BF"/>
      <w:spacing w:val="10"/>
      <w:sz w:val="52"/>
      <w:szCs w:val="52"/>
      <w:u w:val="double"/>
    </w:rPr>
  </w:style>
  <w:style w:type="character" w:customStyle="1" w:styleId="a5">
    <w:name w:val="表題 (文字)"/>
    <w:basedOn w:val="a0"/>
    <w:link w:val="a4"/>
    <w:uiPriority w:val="10"/>
    <w:rsid w:val="003A46C7"/>
    <w:rPr>
      <w:rFonts w:asciiTheme="majorHAnsi" w:eastAsiaTheme="majorEastAsia" w:hAnsiTheme="majorHAnsi" w:cstheme="majorBidi"/>
      <w:b/>
      <w:caps/>
      <w:color w:val="328D9F" w:themeColor="accent1" w:themeShade="BF"/>
      <w:spacing w:val="10"/>
      <w:sz w:val="52"/>
      <w:szCs w:val="52"/>
      <w:u w:val="double"/>
    </w:rPr>
  </w:style>
  <w:style w:type="paragraph" w:styleId="a6">
    <w:name w:val="Subtitle"/>
    <w:basedOn w:val="a"/>
    <w:next w:val="a"/>
    <w:link w:val="a7"/>
    <w:uiPriority w:val="11"/>
    <w:qFormat/>
    <w:rsid w:val="0071079F"/>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71079F"/>
    <w:rPr>
      <w:caps/>
      <w:color w:val="595959" w:themeColor="text1" w:themeTint="A6"/>
      <w:spacing w:val="10"/>
      <w:sz w:val="21"/>
      <w:szCs w:val="21"/>
    </w:rPr>
  </w:style>
  <w:style w:type="character" w:styleId="a8">
    <w:name w:val="Strong"/>
    <w:uiPriority w:val="22"/>
    <w:qFormat/>
    <w:rsid w:val="0071079F"/>
    <w:rPr>
      <w:b/>
      <w:bCs/>
    </w:rPr>
  </w:style>
  <w:style w:type="character" w:styleId="a9">
    <w:name w:val="Emphasis"/>
    <w:uiPriority w:val="20"/>
    <w:qFormat/>
    <w:rsid w:val="0071079F"/>
    <w:rPr>
      <w:caps/>
      <w:color w:val="215D6A" w:themeColor="accent1" w:themeShade="7F"/>
      <w:spacing w:val="5"/>
    </w:rPr>
  </w:style>
  <w:style w:type="paragraph" w:styleId="aa">
    <w:name w:val="No Spacing"/>
    <w:uiPriority w:val="1"/>
    <w:qFormat/>
    <w:rsid w:val="0071079F"/>
    <w:pPr>
      <w:spacing w:after="0" w:line="240" w:lineRule="auto"/>
    </w:pPr>
  </w:style>
  <w:style w:type="paragraph" w:styleId="ab">
    <w:name w:val="Quote"/>
    <w:basedOn w:val="a"/>
    <w:next w:val="a"/>
    <w:link w:val="ac"/>
    <w:uiPriority w:val="29"/>
    <w:qFormat/>
    <w:rsid w:val="0071079F"/>
    <w:rPr>
      <w:i/>
      <w:iCs/>
      <w:sz w:val="24"/>
      <w:szCs w:val="24"/>
    </w:rPr>
  </w:style>
  <w:style w:type="character" w:customStyle="1" w:styleId="ac">
    <w:name w:val="引用文 (文字)"/>
    <w:basedOn w:val="a0"/>
    <w:link w:val="ab"/>
    <w:uiPriority w:val="29"/>
    <w:rsid w:val="0071079F"/>
    <w:rPr>
      <w:i/>
      <w:iCs/>
      <w:sz w:val="24"/>
      <w:szCs w:val="24"/>
    </w:rPr>
  </w:style>
  <w:style w:type="paragraph" w:styleId="21">
    <w:name w:val="Intense Quote"/>
    <w:basedOn w:val="a"/>
    <w:next w:val="a"/>
    <w:link w:val="22"/>
    <w:uiPriority w:val="30"/>
    <w:qFormat/>
    <w:rsid w:val="0071079F"/>
    <w:pPr>
      <w:spacing w:before="240" w:after="240" w:line="240" w:lineRule="auto"/>
      <w:ind w:left="1080" w:right="1080"/>
      <w:jc w:val="center"/>
    </w:pPr>
    <w:rPr>
      <w:color w:val="50B4C8" w:themeColor="accent1"/>
      <w:sz w:val="24"/>
      <w:szCs w:val="24"/>
    </w:rPr>
  </w:style>
  <w:style w:type="character" w:customStyle="1" w:styleId="22">
    <w:name w:val="引用文 2 (文字)"/>
    <w:basedOn w:val="a0"/>
    <w:link w:val="21"/>
    <w:uiPriority w:val="30"/>
    <w:rsid w:val="0071079F"/>
    <w:rPr>
      <w:color w:val="50B4C8" w:themeColor="accent1"/>
      <w:sz w:val="24"/>
      <w:szCs w:val="24"/>
    </w:rPr>
  </w:style>
  <w:style w:type="character" w:styleId="ad">
    <w:name w:val="Subtle Emphasis"/>
    <w:uiPriority w:val="19"/>
    <w:qFormat/>
    <w:rsid w:val="0071079F"/>
    <w:rPr>
      <w:i/>
      <w:iCs/>
      <w:color w:val="215D6A" w:themeColor="accent1" w:themeShade="7F"/>
    </w:rPr>
  </w:style>
  <w:style w:type="character" w:styleId="23">
    <w:name w:val="Intense Emphasis"/>
    <w:uiPriority w:val="21"/>
    <w:qFormat/>
    <w:rsid w:val="0071079F"/>
    <w:rPr>
      <w:b/>
      <w:bCs/>
      <w:caps/>
      <w:color w:val="215D6A" w:themeColor="accent1" w:themeShade="7F"/>
      <w:spacing w:val="10"/>
    </w:rPr>
  </w:style>
  <w:style w:type="character" w:styleId="ae">
    <w:name w:val="Subtle Reference"/>
    <w:aliases w:val="注釈"/>
    <w:uiPriority w:val="31"/>
    <w:qFormat/>
    <w:rsid w:val="00B474DE"/>
    <w:rPr>
      <w:rFonts w:eastAsia="BIZ UD明朝 Medium"/>
      <w:b w:val="0"/>
      <w:bCs/>
      <w:color w:val="000000" w:themeColor="text1"/>
      <w:sz w:val="18"/>
    </w:rPr>
  </w:style>
  <w:style w:type="character" w:styleId="24">
    <w:name w:val="Intense Reference"/>
    <w:uiPriority w:val="32"/>
    <w:qFormat/>
    <w:rsid w:val="0071079F"/>
    <w:rPr>
      <w:b/>
      <w:bCs/>
      <w:i/>
      <w:iCs/>
      <w:caps/>
      <w:color w:val="50B4C8" w:themeColor="accent1"/>
    </w:rPr>
  </w:style>
  <w:style w:type="character" w:styleId="af">
    <w:name w:val="Book Title"/>
    <w:uiPriority w:val="33"/>
    <w:qFormat/>
    <w:rsid w:val="0071079F"/>
    <w:rPr>
      <w:b/>
      <w:bCs/>
      <w:i/>
      <w:iCs/>
      <w:spacing w:val="0"/>
    </w:rPr>
  </w:style>
  <w:style w:type="paragraph" w:styleId="af0">
    <w:name w:val="TOC Heading"/>
    <w:basedOn w:val="1"/>
    <w:next w:val="a"/>
    <w:uiPriority w:val="39"/>
    <w:semiHidden/>
    <w:unhideWhenUsed/>
    <w:qFormat/>
    <w:rsid w:val="0071079F"/>
    <w:pPr>
      <w:outlineLvl w:val="9"/>
    </w:pPr>
  </w:style>
  <w:style w:type="paragraph" w:styleId="af1">
    <w:name w:val="header"/>
    <w:basedOn w:val="a"/>
    <w:link w:val="af2"/>
    <w:uiPriority w:val="99"/>
    <w:unhideWhenUsed/>
    <w:rsid w:val="0071079F"/>
    <w:pPr>
      <w:tabs>
        <w:tab w:val="center" w:pos="4252"/>
        <w:tab w:val="right" w:pos="8504"/>
      </w:tabs>
      <w:snapToGrid w:val="0"/>
    </w:pPr>
  </w:style>
  <w:style w:type="character" w:customStyle="1" w:styleId="af2">
    <w:name w:val="ヘッダー (文字)"/>
    <w:basedOn w:val="a0"/>
    <w:link w:val="af1"/>
    <w:uiPriority w:val="99"/>
    <w:rsid w:val="0071079F"/>
  </w:style>
  <w:style w:type="paragraph" w:styleId="af3">
    <w:name w:val="footer"/>
    <w:basedOn w:val="a"/>
    <w:link w:val="af4"/>
    <w:uiPriority w:val="99"/>
    <w:unhideWhenUsed/>
    <w:rsid w:val="0071079F"/>
    <w:pPr>
      <w:tabs>
        <w:tab w:val="center" w:pos="4252"/>
        <w:tab w:val="right" w:pos="8504"/>
      </w:tabs>
      <w:snapToGrid w:val="0"/>
    </w:pPr>
  </w:style>
  <w:style w:type="character" w:customStyle="1" w:styleId="af4">
    <w:name w:val="フッター (文字)"/>
    <w:basedOn w:val="a0"/>
    <w:link w:val="af3"/>
    <w:uiPriority w:val="99"/>
    <w:rsid w:val="0071079F"/>
  </w:style>
  <w:style w:type="table" w:styleId="af5">
    <w:name w:val="Table Grid"/>
    <w:basedOn w:val="a1"/>
    <w:uiPriority w:val="59"/>
    <w:rsid w:val="00FD02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954B8E"/>
    <w:pPr>
      <w:spacing w:before="0" w:after="0" w:line="240" w:lineRule="auto"/>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C0F77"/>
    <w:rPr>
      <w:sz w:val="18"/>
      <w:szCs w:val="18"/>
    </w:rPr>
  </w:style>
  <w:style w:type="paragraph" w:styleId="af7">
    <w:name w:val="annotation text"/>
    <w:basedOn w:val="a"/>
    <w:link w:val="af8"/>
    <w:uiPriority w:val="99"/>
    <w:semiHidden/>
    <w:unhideWhenUsed/>
    <w:rsid w:val="008C0F77"/>
  </w:style>
  <w:style w:type="character" w:customStyle="1" w:styleId="af8">
    <w:name w:val="コメント文字列 (文字)"/>
    <w:basedOn w:val="a0"/>
    <w:link w:val="af7"/>
    <w:uiPriority w:val="99"/>
    <w:semiHidden/>
    <w:rsid w:val="008C0F77"/>
  </w:style>
  <w:style w:type="paragraph" w:styleId="af9">
    <w:name w:val="annotation subject"/>
    <w:basedOn w:val="af7"/>
    <w:next w:val="af7"/>
    <w:link w:val="afa"/>
    <w:uiPriority w:val="99"/>
    <w:semiHidden/>
    <w:unhideWhenUsed/>
    <w:rsid w:val="008C0F77"/>
    <w:rPr>
      <w:b/>
      <w:bCs/>
    </w:rPr>
  </w:style>
  <w:style w:type="character" w:customStyle="1" w:styleId="afa">
    <w:name w:val="コメント内容 (文字)"/>
    <w:basedOn w:val="af8"/>
    <w:link w:val="af9"/>
    <w:uiPriority w:val="99"/>
    <w:semiHidden/>
    <w:rsid w:val="008C0F77"/>
    <w:rPr>
      <w:b/>
      <w:bCs/>
    </w:rPr>
  </w:style>
  <w:style w:type="paragraph" w:styleId="Web">
    <w:name w:val="Normal (Web)"/>
    <w:basedOn w:val="a"/>
    <w:uiPriority w:val="99"/>
    <w:unhideWhenUsed/>
    <w:rsid w:val="00823A20"/>
    <w:pPr>
      <w:suppressAutoHyphens w:val="0"/>
      <w:overflowPunct/>
      <w:autoSpaceDE/>
      <w:autoSpaceDN/>
      <w:spacing w:beforeAutospacing="1" w:after="100" w:afterAutospacing="1" w:line="240" w:lineRule="auto"/>
    </w:pPr>
    <w:rPr>
      <w:rFonts w:ascii="ＭＳ Ｐゴシック" w:eastAsia="ＭＳ Ｐゴシック" w:hAnsi="ＭＳ Ｐゴシック" w:cs="ＭＳ Ｐゴシック"/>
      <w:sz w:val="24"/>
      <w:szCs w:val="24"/>
    </w:rPr>
  </w:style>
  <w:style w:type="character" w:styleId="afb">
    <w:name w:val="Placeholder Text"/>
    <w:basedOn w:val="a0"/>
    <w:uiPriority w:val="99"/>
    <w:semiHidden/>
    <w:rsid w:val="00011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72">
      <w:bodyDiv w:val="1"/>
      <w:marLeft w:val="0"/>
      <w:marRight w:val="0"/>
      <w:marTop w:val="0"/>
      <w:marBottom w:val="0"/>
      <w:divBdr>
        <w:top w:val="none" w:sz="0" w:space="0" w:color="auto"/>
        <w:left w:val="none" w:sz="0" w:space="0" w:color="auto"/>
        <w:bottom w:val="none" w:sz="0" w:space="0" w:color="auto"/>
        <w:right w:val="none" w:sz="0" w:space="0" w:color="auto"/>
      </w:divBdr>
    </w:div>
    <w:div w:id="12348714">
      <w:bodyDiv w:val="1"/>
      <w:marLeft w:val="0"/>
      <w:marRight w:val="0"/>
      <w:marTop w:val="0"/>
      <w:marBottom w:val="0"/>
      <w:divBdr>
        <w:top w:val="none" w:sz="0" w:space="0" w:color="auto"/>
        <w:left w:val="none" w:sz="0" w:space="0" w:color="auto"/>
        <w:bottom w:val="none" w:sz="0" w:space="0" w:color="auto"/>
        <w:right w:val="none" w:sz="0" w:space="0" w:color="auto"/>
      </w:divBdr>
    </w:div>
    <w:div w:id="14819012">
      <w:bodyDiv w:val="1"/>
      <w:marLeft w:val="0"/>
      <w:marRight w:val="0"/>
      <w:marTop w:val="0"/>
      <w:marBottom w:val="0"/>
      <w:divBdr>
        <w:top w:val="none" w:sz="0" w:space="0" w:color="auto"/>
        <w:left w:val="none" w:sz="0" w:space="0" w:color="auto"/>
        <w:bottom w:val="none" w:sz="0" w:space="0" w:color="auto"/>
        <w:right w:val="none" w:sz="0" w:space="0" w:color="auto"/>
      </w:divBdr>
    </w:div>
    <w:div w:id="15081367">
      <w:bodyDiv w:val="1"/>
      <w:marLeft w:val="0"/>
      <w:marRight w:val="0"/>
      <w:marTop w:val="0"/>
      <w:marBottom w:val="0"/>
      <w:divBdr>
        <w:top w:val="none" w:sz="0" w:space="0" w:color="auto"/>
        <w:left w:val="none" w:sz="0" w:space="0" w:color="auto"/>
        <w:bottom w:val="none" w:sz="0" w:space="0" w:color="auto"/>
        <w:right w:val="none" w:sz="0" w:space="0" w:color="auto"/>
      </w:divBdr>
    </w:div>
    <w:div w:id="26952611">
      <w:bodyDiv w:val="1"/>
      <w:marLeft w:val="0"/>
      <w:marRight w:val="0"/>
      <w:marTop w:val="0"/>
      <w:marBottom w:val="0"/>
      <w:divBdr>
        <w:top w:val="none" w:sz="0" w:space="0" w:color="auto"/>
        <w:left w:val="none" w:sz="0" w:space="0" w:color="auto"/>
        <w:bottom w:val="none" w:sz="0" w:space="0" w:color="auto"/>
        <w:right w:val="none" w:sz="0" w:space="0" w:color="auto"/>
      </w:divBdr>
    </w:div>
    <w:div w:id="31881330">
      <w:bodyDiv w:val="1"/>
      <w:marLeft w:val="0"/>
      <w:marRight w:val="0"/>
      <w:marTop w:val="0"/>
      <w:marBottom w:val="0"/>
      <w:divBdr>
        <w:top w:val="none" w:sz="0" w:space="0" w:color="auto"/>
        <w:left w:val="none" w:sz="0" w:space="0" w:color="auto"/>
        <w:bottom w:val="none" w:sz="0" w:space="0" w:color="auto"/>
        <w:right w:val="none" w:sz="0" w:space="0" w:color="auto"/>
      </w:divBdr>
    </w:div>
    <w:div w:id="46229279">
      <w:bodyDiv w:val="1"/>
      <w:marLeft w:val="0"/>
      <w:marRight w:val="0"/>
      <w:marTop w:val="0"/>
      <w:marBottom w:val="0"/>
      <w:divBdr>
        <w:top w:val="none" w:sz="0" w:space="0" w:color="auto"/>
        <w:left w:val="none" w:sz="0" w:space="0" w:color="auto"/>
        <w:bottom w:val="none" w:sz="0" w:space="0" w:color="auto"/>
        <w:right w:val="none" w:sz="0" w:space="0" w:color="auto"/>
      </w:divBdr>
    </w:div>
    <w:div w:id="46495547">
      <w:bodyDiv w:val="1"/>
      <w:marLeft w:val="0"/>
      <w:marRight w:val="0"/>
      <w:marTop w:val="0"/>
      <w:marBottom w:val="0"/>
      <w:divBdr>
        <w:top w:val="none" w:sz="0" w:space="0" w:color="auto"/>
        <w:left w:val="none" w:sz="0" w:space="0" w:color="auto"/>
        <w:bottom w:val="none" w:sz="0" w:space="0" w:color="auto"/>
        <w:right w:val="none" w:sz="0" w:space="0" w:color="auto"/>
      </w:divBdr>
    </w:div>
    <w:div w:id="62262696">
      <w:bodyDiv w:val="1"/>
      <w:marLeft w:val="0"/>
      <w:marRight w:val="0"/>
      <w:marTop w:val="0"/>
      <w:marBottom w:val="0"/>
      <w:divBdr>
        <w:top w:val="none" w:sz="0" w:space="0" w:color="auto"/>
        <w:left w:val="none" w:sz="0" w:space="0" w:color="auto"/>
        <w:bottom w:val="none" w:sz="0" w:space="0" w:color="auto"/>
        <w:right w:val="none" w:sz="0" w:space="0" w:color="auto"/>
      </w:divBdr>
    </w:div>
    <w:div w:id="65037798">
      <w:bodyDiv w:val="1"/>
      <w:marLeft w:val="0"/>
      <w:marRight w:val="0"/>
      <w:marTop w:val="0"/>
      <w:marBottom w:val="0"/>
      <w:divBdr>
        <w:top w:val="none" w:sz="0" w:space="0" w:color="auto"/>
        <w:left w:val="none" w:sz="0" w:space="0" w:color="auto"/>
        <w:bottom w:val="none" w:sz="0" w:space="0" w:color="auto"/>
        <w:right w:val="none" w:sz="0" w:space="0" w:color="auto"/>
      </w:divBdr>
    </w:div>
    <w:div w:id="74472154">
      <w:bodyDiv w:val="1"/>
      <w:marLeft w:val="0"/>
      <w:marRight w:val="0"/>
      <w:marTop w:val="0"/>
      <w:marBottom w:val="0"/>
      <w:divBdr>
        <w:top w:val="none" w:sz="0" w:space="0" w:color="auto"/>
        <w:left w:val="none" w:sz="0" w:space="0" w:color="auto"/>
        <w:bottom w:val="none" w:sz="0" w:space="0" w:color="auto"/>
        <w:right w:val="none" w:sz="0" w:space="0" w:color="auto"/>
      </w:divBdr>
    </w:div>
    <w:div w:id="75443449">
      <w:bodyDiv w:val="1"/>
      <w:marLeft w:val="0"/>
      <w:marRight w:val="0"/>
      <w:marTop w:val="0"/>
      <w:marBottom w:val="0"/>
      <w:divBdr>
        <w:top w:val="none" w:sz="0" w:space="0" w:color="auto"/>
        <w:left w:val="none" w:sz="0" w:space="0" w:color="auto"/>
        <w:bottom w:val="none" w:sz="0" w:space="0" w:color="auto"/>
        <w:right w:val="none" w:sz="0" w:space="0" w:color="auto"/>
      </w:divBdr>
    </w:div>
    <w:div w:id="81030170">
      <w:bodyDiv w:val="1"/>
      <w:marLeft w:val="0"/>
      <w:marRight w:val="0"/>
      <w:marTop w:val="0"/>
      <w:marBottom w:val="0"/>
      <w:divBdr>
        <w:top w:val="none" w:sz="0" w:space="0" w:color="auto"/>
        <w:left w:val="none" w:sz="0" w:space="0" w:color="auto"/>
        <w:bottom w:val="none" w:sz="0" w:space="0" w:color="auto"/>
        <w:right w:val="none" w:sz="0" w:space="0" w:color="auto"/>
      </w:divBdr>
    </w:div>
    <w:div w:id="82262911">
      <w:bodyDiv w:val="1"/>
      <w:marLeft w:val="0"/>
      <w:marRight w:val="0"/>
      <w:marTop w:val="0"/>
      <w:marBottom w:val="0"/>
      <w:divBdr>
        <w:top w:val="none" w:sz="0" w:space="0" w:color="auto"/>
        <w:left w:val="none" w:sz="0" w:space="0" w:color="auto"/>
        <w:bottom w:val="none" w:sz="0" w:space="0" w:color="auto"/>
        <w:right w:val="none" w:sz="0" w:space="0" w:color="auto"/>
      </w:divBdr>
    </w:div>
    <w:div w:id="87122318">
      <w:bodyDiv w:val="1"/>
      <w:marLeft w:val="0"/>
      <w:marRight w:val="0"/>
      <w:marTop w:val="0"/>
      <w:marBottom w:val="0"/>
      <w:divBdr>
        <w:top w:val="none" w:sz="0" w:space="0" w:color="auto"/>
        <w:left w:val="none" w:sz="0" w:space="0" w:color="auto"/>
        <w:bottom w:val="none" w:sz="0" w:space="0" w:color="auto"/>
        <w:right w:val="none" w:sz="0" w:space="0" w:color="auto"/>
      </w:divBdr>
    </w:div>
    <w:div w:id="91897785">
      <w:bodyDiv w:val="1"/>
      <w:marLeft w:val="0"/>
      <w:marRight w:val="0"/>
      <w:marTop w:val="0"/>
      <w:marBottom w:val="0"/>
      <w:divBdr>
        <w:top w:val="none" w:sz="0" w:space="0" w:color="auto"/>
        <w:left w:val="none" w:sz="0" w:space="0" w:color="auto"/>
        <w:bottom w:val="none" w:sz="0" w:space="0" w:color="auto"/>
        <w:right w:val="none" w:sz="0" w:space="0" w:color="auto"/>
      </w:divBdr>
    </w:div>
    <w:div w:id="95445559">
      <w:bodyDiv w:val="1"/>
      <w:marLeft w:val="0"/>
      <w:marRight w:val="0"/>
      <w:marTop w:val="0"/>
      <w:marBottom w:val="0"/>
      <w:divBdr>
        <w:top w:val="none" w:sz="0" w:space="0" w:color="auto"/>
        <w:left w:val="none" w:sz="0" w:space="0" w:color="auto"/>
        <w:bottom w:val="none" w:sz="0" w:space="0" w:color="auto"/>
        <w:right w:val="none" w:sz="0" w:space="0" w:color="auto"/>
      </w:divBdr>
    </w:div>
    <w:div w:id="108665464">
      <w:bodyDiv w:val="1"/>
      <w:marLeft w:val="0"/>
      <w:marRight w:val="0"/>
      <w:marTop w:val="0"/>
      <w:marBottom w:val="0"/>
      <w:divBdr>
        <w:top w:val="none" w:sz="0" w:space="0" w:color="auto"/>
        <w:left w:val="none" w:sz="0" w:space="0" w:color="auto"/>
        <w:bottom w:val="none" w:sz="0" w:space="0" w:color="auto"/>
        <w:right w:val="none" w:sz="0" w:space="0" w:color="auto"/>
      </w:divBdr>
    </w:div>
    <w:div w:id="111367457">
      <w:bodyDiv w:val="1"/>
      <w:marLeft w:val="0"/>
      <w:marRight w:val="0"/>
      <w:marTop w:val="0"/>
      <w:marBottom w:val="0"/>
      <w:divBdr>
        <w:top w:val="none" w:sz="0" w:space="0" w:color="auto"/>
        <w:left w:val="none" w:sz="0" w:space="0" w:color="auto"/>
        <w:bottom w:val="none" w:sz="0" w:space="0" w:color="auto"/>
        <w:right w:val="none" w:sz="0" w:space="0" w:color="auto"/>
      </w:divBdr>
    </w:div>
    <w:div w:id="127750866">
      <w:bodyDiv w:val="1"/>
      <w:marLeft w:val="0"/>
      <w:marRight w:val="0"/>
      <w:marTop w:val="0"/>
      <w:marBottom w:val="0"/>
      <w:divBdr>
        <w:top w:val="none" w:sz="0" w:space="0" w:color="auto"/>
        <w:left w:val="none" w:sz="0" w:space="0" w:color="auto"/>
        <w:bottom w:val="none" w:sz="0" w:space="0" w:color="auto"/>
        <w:right w:val="none" w:sz="0" w:space="0" w:color="auto"/>
      </w:divBdr>
    </w:div>
    <w:div w:id="133063316">
      <w:bodyDiv w:val="1"/>
      <w:marLeft w:val="0"/>
      <w:marRight w:val="0"/>
      <w:marTop w:val="0"/>
      <w:marBottom w:val="0"/>
      <w:divBdr>
        <w:top w:val="none" w:sz="0" w:space="0" w:color="auto"/>
        <w:left w:val="none" w:sz="0" w:space="0" w:color="auto"/>
        <w:bottom w:val="none" w:sz="0" w:space="0" w:color="auto"/>
        <w:right w:val="none" w:sz="0" w:space="0" w:color="auto"/>
      </w:divBdr>
    </w:div>
    <w:div w:id="139688918">
      <w:bodyDiv w:val="1"/>
      <w:marLeft w:val="0"/>
      <w:marRight w:val="0"/>
      <w:marTop w:val="0"/>
      <w:marBottom w:val="0"/>
      <w:divBdr>
        <w:top w:val="none" w:sz="0" w:space="0" w:color="auto"/>
        <w:left w:val="none" w:sz="0" w:space="0" w:color="auto"/>
        <w:bottom w:val="none" w:sz="0" w:space="0" w:color="auto"/>
        <w:right w:val="none" w:sz="0" w:space="0" w:color="auto"/>
      </w:divBdr>
    </w:div>
    <w:div w:id="144321958">
      <w:bodyDiv w:val="1"/>
      <w:marLeft w:val="0"/>
      <w:marRight w:val="0"/>
      <w:marTop w:val="0"/>
      <w:marBottom w:val="0"/>
      <w:divBdr>
        <w:top w:val="none" w:sz="0" w:space="0" w:color="auto"/>
        <w:left w:val="none" w:sz="0" w:space="0" w:color="auto"/>
        <w:bottom w:val="none" w:sz="0" w:space="0" w:color="auto"/>
        <w:right w:val="none" w:sz="0" w:space="0" w:color="auto"/>
      </w:divBdr>
    </w:div>
    <w:div w:id="144904757">
      <w:bodyDiv w:val="1"/>
      <w:marLeft w:val="0"/>
      <w:marRight w:val="0"/>
      <w:marTop w:val="0"/>
      <w:marBottom w:val="0"/>
      <w:divBdr>
        <w:top w:val="none" w:sz="0" w:space="0" w:color="auto"/>
        <w:left w:val="none" w:sz="0" w:space="0" w:color="auto"/>
        <w:bottom w:val="none" w:sz="0" w:space="0" w:color="auto"/>
        <w:right w:val="none" w:sz="0" w:space="0" w:color="auto"/>
      </w:divBdr>
    </w:div>
    <w:div w:id="154299287">
      <w:bodyDiv w:val="1"/>
      <w:marLeft w:val="0"/>
      <w:marRight w:val="0"/>
      <w:marTop w:val="0"/>
      <w:marBottom w:val="0"/>
      <w:divBdr>
        <w:top w:val="none" w:sz="0" w:space="0" w:color="auto"/>
        <w:left w:val="none" w:sz="0" w:space="0" w:color="auto"/>
        <w:bottom w:val="none" w:sz="0" w:space="0" w:color="auto"/>
        <w:right w:val="none" w:sz="0" w:space="0" w:color="auto"/>
      </w:divBdr>
    </w:div>
    <w:div w:id="157548978">
      <w:bodyDiv w:val="1"/>
      <w:marLeft w:val="0"/>
      <w:marRight w:val="0"/>
      <w:marTop w:val="0"/>
      <w:marBottom w:val="0"/>
      <w:divBdr>
        <w:top w:val="none" w:sz="0" w:space="0" w:color="auto"/>
        <w:left w:val="none" w:sz="0" w:space="0" w:color="auto"/>
        <w:bottom w:val="none" w:sz="0" w:space="0" w:color="auto"/>
        <w:right w:val="none" w:sz="0" w:space="0" w:color="auto"/>
      </w:divBdr>
    </w:div>
    <w:div w:id="163009801">
      <w:bodyDiv w:val="1"/>
      <w:marLeft w:val="0"/>
      <w:marRight w:val="0"/>
      <w:marTop w:val="0"/>
      <w:marBottom w:val="0"/>
      <w:divBdr>
        <w:top w:val="none" w:sz="0" w:space="0" w:color="auto"/>
        <w:left w:val="none" w:sz="0" w:space="0" w:color="auto"/>
        <w:bottom w:val="none" w:sz="0" w:space="0" w:color="auto"/>
        <w:right w:val="none" w:sz="0" w:space="0" w:color="auto"/>
      </w:divBdr>
    </w:div>
    <w:div w:id="168760644">
      <w:bodyDiv w:val="1"/>
      <w:marLeft w:val="0"/>
      <w:marRight w:val="0"/>
      <w:marTop w:val="0"/>
      <w:marBottom w:val="0"/>
      <w:divBdr>
        <w:top w:val="none" w:sz="0" w:space="0" w:color="auto"/>
        <w:left w:val="none" w:sz="0" w:space="0" w:color="auto"/>
        <w:bottom w:val="none" w:sz="0" w:space="0" w:color="auto"/>
        <w:right w:val="none" w:sz="0" w:space="0" w:color="auto"/>
      </w:divBdr>
    </w:div>
    <w:div w:id="177938061">
      <w:bodyDiv w:val="1"/>
      <w:marLeft w:val="0"/>
      <w:marRight w:val="0"/>
      <w:marTop w:val="0"/>
      <w:marBottom w:val="0"/>
      <w:divBdr>
        <w:top w:val="none" w:sz="0" w:space="0" w:color="auto"/>
        <w:left w:val="none" w:sz="0" w:space="0" w:color="auto"/>
        <w:bottom w:val="none" w:sz="0" w:space="0" w:color="auto"/>
        <w:right w:val="none" w:sz="0" w:space="0" w:color="auto"/>
      </w:divBdr>
    </w:div>
    <w:div w:id="187137204">
      <w:bodyDiv w:val="1"/>
      <w:marLeft w:val="0"/>
      <w:marRight w:val="0"/>
      <w:marTop w:val="0"/>
      <w:marBottom w:val="0"/>
      <w:divBdr>
        <w:top w:val="none" w:sz="0" w:space="0" w:color="auto"/>
        <w:left w:val="none" w:sz="0" w:space="0" w:color="auto"/>
        <w:bottom w:val="none" w:sz="0" w:space="0" w:color="auto"/>
        <w:right w:val="none" w:sz="0" w:space="0" w:color="auto"/>
      </w:divBdr>
    </w:div>
    <w:div w:id="189270449">
      <w:bodyDiv w:val="1"/>
      <w:marLeft w:val="0"/>
      <w:marRight w:val="0"/>
      <w:marTop w:val="0"/>
      <w:marBottom w:val="0"/>
      <w:divBdr>
        <w:top w:val="none" w:sz="0" w:space="0" w:color="auto"/>
        <w:left w:val="none" w:sz="0" w:space="0" w:color="auto"/>
        <w:bottom w:val="none" w:sz="0" w:space="0" w:color="auto"/>
        <w:right w:val="none" w:sz="0" w:space="0" w:color="auto"/>
      </w:divBdr>
    </w:div>
    <w:div w:id="197547767">
      <w:bodyDiv w:val="1"/>
      <w:marLeft w:val="0"/>
      <w:marRight w:val="0"/>
      <w:marTop w:val="0"/>
      <w:marBottom w:val="0"/>
      <w:divBdr>
        <w:top w:val="none" w:sz="0" w:space="0" w:color="auto"/>
        <w:left w:val="none" w:sz="0" w:space="0" w:color="auto"/>
        <w:bottom w:val="none" w:sz="0" w:space="0" w:color="auto"/>
        <w:right w:val="none" w:sz="0" w:space="0" w:color="auto"/>
      </w:divBdr>
    </w:div>
    <w:div w:id="210190689">
      <w:bodyDiv w:val="1"/>
      <w:marLeft w:val="0"/>
      <w:marRight w:val="0"/>
      <w:marTop w:val="0"/>
      <w:marBottom w:val="0"/>
      <w:divBdr>
        <w:top w:val="none" w:sz="0" w:space="0" w:color="auto"/>
        <w:left w:val="none" w:sz="0" w:space="0" w:color="auto"/>
        <w:bottom w:val="none" w:sz="0" w:space="0" w:color="auto"/>
        <w:right w:val="none" w:sz="0" w:space="0" w:color="auto"/>
      </w:divBdr>
    </w:div>
    <w:div w:id="210314482">
      <w:bodyDiv w:val="1"/>
      <w:marLeft w:val="0"/>
      <w:marRight w:val="0"/>
      <w:marTop w:val="0"/>
      <w:marBottom w:val="0"/>
      <w:divBdr>
        <w:top w:val="none" w:sz="0" w:space="0" w:color="auto"/>
        <w:left w:val="none" w:sz="0" w:space="0" w:color="auto"/>
        <w:bottom w:val="none" w:sz="0" w:space="0" w:color="auto"/>
        <w:right w:val="none" w:sz="0" w:space="0" w:color="auto"/>
      </w:divBdr>
    </w:div>
    <w:div w:id="237635619">
      <w:bodyDiv w:val="1"/>
      <w:marLeft w:val="0"/>
      <w:marRight w:val="0"/>
      <w:marTop w:val="0"/>
      <w:marBottom w:val="0"/>
      <w:divBdr>
        <w:top w:val="none" w:sz="0" w:space="0" w:color="auto"/>
        <w:left w:val="none" w:sz="0" w:space="0" w:color="auto"/>
        <w:bottom w:val="none" w:sz="0" w:space="0" w:color="auto"/>
        <w:right w:val="none" w:sz="0" w:space="0" w:color="auto"/>
      </w:divBdr>
    </w:div>
    <w:div w:id="239094958">
      <w:bodyDiv w:val="1"/>
      <w:marLeft w:val="0"/>
      <w:marRight w:val="0"/>
      <w:marTop w:val="0"/>
      <w:marBottom w:val="0"/>
      <w:divBdr>
        <w:top w:val="none" w:sz="0" w:space="0" w:color="auto"/>
        <w:left w:val="none" w:sz="0" w:space="0" w:color="auto"/>
        <w:bottom w:val="none" w:sz="0" w:space="0" w:color="auto"/>
        <w:right w:val="none" w:sz="0" w:space="0" w:color="auto"/>
      </w:divBdr>
    </w:div>
    <w:div w:id="244996172">
      <w:bodyDiv w:val="1"/>
      <w:marLeft w:val="0"/>
      <w:marRight w:val="0"/>
      <w:marTop w:val="0"/>
      <w:marBottom w:val="0"/>
      <w:divBdr>
        <w:top w:val="none" w:sz="0" w:space="0" w:color="auto"/>
        <w:left w:val="none" w:sz="0" w:space="0" w:color="auto"/>
        <w:bottom w:val="none" w:sz="0" w:space="0" w:color="auto"/>
        <w:right w:val="none" w:sz="0" w:space="0" w:color="auto"/>
      </w:divBdr>
    </w:div>
    <w:div w:id="245965803">
      <w:bodyDiv w:val="1"/>
      <w:marLeft w:val="0"/>
      <w:marRight w:val="0"/>
      <w:marTop w:val="0"/>
      <w:marBottom w:val="0"/>
      <w:divBdr>
        <w:top w:val="none" w:sz="0" w:space="0" w:color="auto"/>
        <w:left w:val="none" w:sz="0" w:space="0" w:color="auto"/>
        <w:bottom w:val="none" w:sz="0" w:space="0" w:color="auto"/>
        <w:right w:val="none" w:sz="0" w:space="0" w:color="auto"/>
      </w:divBdr>
    </w:div>
    <w:div w:id="246885935">
      <w:bodyDiv w:val="1"/>
      <w:marLeft w:val="0"/>
      <w:marRight w:val="0"/>
      <w:marTop w:val="0"/>
      <w:marBottom w:val="0"/>
      <w:divBdr>
        <w:top w:val="none" w:sz="0" w:space="0" w:color="auto"/>
        <w:left w:val="none" w:sz="0" w:space="0" w:color="auto"/>
        <w:bottom w:val="none" w:sz="0" w:space="0" w:color="auto"/>
        <w:right w:val="none" w:sz="0" w:space="0" w:color="auto"/>
      </w:divBdr>
    </w:div>
    <w:div w:id="248344340">
      <w:bodyDiv w:val="1"/>
      <w:marLeft w:val="0"/>
      <w:marRight w:val="0"/>
      <w:marTop w:val="0"/>
      <w:marBottom w:val="0"/>
      <w:divBdr>
        <w:top w:val="none" w:sz="0" w:space="0" w:color="auto"/>
        <w:left w:val="none" w:sz="0" w:space="0" w:color="auto"/>
        <w:bottom w:val="none" w:sz="0" w:space="0" w:color="auto"/>
        <w:right w:val="none" w:sz="0" w:space="0" w:color="auto"/>
      </w:divBdr>
    </w:div>
    <w:div w:id="249504588">
      <w:bodyDiv w:val="1"/>
      <w:marLeft w:val="0"/>
      <w:marRight w:val="0"/>
      <w:marTop w:val="0"/>
      <w:marBottom w:val="0"/>
      <w:divBdr>
        <w:top w:val="none" w:sz="0" w:space="0" w:color="auto"/>
        <w:left w:val="none" w:sz="0" w:space="0" w:color="auto"/>
        <w:bottom w:val="none" w:sz="0" w:space="0" w:color="auto"/>
        <w:right w:val="none" w:sz="0" w:space="0" w:color="auto"/>
      </w:divBdr>
    </w:div>
    <w:div w:id="249773293">
      <w:bodyDiv w:val="1"/>
      <w:marLeft w:val="0"/>
      <w:marRight w:val="0"/>
      <w:marTop w:val="0"/>
      <w:marBottom w:val="0"/>
      <w:divBdr>
        <w:top w:val="none" w:sz="0" w:space="0" w:color="auto"/>
        <w:left w:val="none" w:sz="0" w:space="0" w:color="auto"/>
        <w:bottom w:val="none" w:sz="0" w:space="0" w:color="auto"/>
        <w:right w:val="none" w:sz="0" w:space="0" w:color="auto"/>
      </w:divBdr>
    </w:div>
    <w:div w:id="249971030">
      <w:bodyDiv w:val="1"/>
      <w:marLeft w:val="0"/>
      <w:marRight w:val="0"/>
      <w:marTop w:val="0"/>
      <w:marBottom w:val="0"/>
      <w:divBdr>
        <w:top w:val="none" w:sz="0" w:space="0" w:color="auto"/>
        <w:left w:val="none" w:sz="0" w:space="0" w:color="auto"/>
        <w:bottom w:val="none" w:sz="0" w:space="0" w:color="auto"/>
        <w:right w:val="none" w:sz="0" w:space="0" w:color="auto"/>
      </w:divBdr>
    </w:div>
    <w:div w:id="259292678">
      <w:bodyDiv w:val="1"/>
      <w:marLeft w:val="0"/>
      <w:marRight w:val="0"/>
      <w:marTop w:val="0"/>
      <w:marBottom w:val="0"/>
      <w:divBdr>
        <w:top w:val="none" w:sz="0" w:space="0" w:color="auto"/>
        <w:left w:val="none" w:sz="0" w:space="0" w:color="auto"/>
        <w:bottom w:val="none" w:sz="0" w:space="0" w:color="auto"/>
        <w:right w:val="none" w:sz="0" w:space="0" w:color="auto"/>
      </w:divBdr>
    </w:div>
    <w:div w:id="260071808">
      <w:bodyDiv w:val="1"/>
      <w:marLeft w:val="0"/>
      <w:marRight w:val="0"/>
      <w:marTop w:val="0"/>
      <w:marBottom w:val="0"/>
      <w:divBdr>
        <w:top w:val="none" w:sz="0" w:space="0" w:color="auto"/>
        <w:left w:val="none" w:sz="0" w:space="0" w:color="auto"/>
        <w:bottom w:val="none" w:sz="0" w:space="0" w:color="auto"/>
        <w:right w:val="none" w:sz="0" w:space="0" w:color="auto"/>
      </w:divBdr>
    </w:div>
    <w:div w:id="273630911">
      <w:bodyDiv w:val="1"/>
      <w:marLeft w:val="0"/>
      <w:marRight w:val="0"/>
      <w:marTop w:val="0"/>
      <w:marBottom w:val="0"/>
      <w:divBdr>
        <w:top w:val="none" w:sz="0" w:space="0" w:color="auto"/>
        <w:left w:val="none" w:sz="0" w:space="0" w:color="auto"/>
        <w:bottom w:val="none" w:sz="0" w:space="0" w:color="auto"/>
        <w:right w:val="none" w:sz="0" w:space="0" w:color="auto"/>
      </w:divBdr>
    </w:div>
    <w:div w:id="273752655">
      <w:bodyDiv w:val="1"/>
      <w:marLeft w:val="0"/>
      <w:marRight w:val="0"/>
      <w:marTop w:val="0"/>
      <w:marBottom w:val="0"/>
      <w:divBdr>
        <w:top w:val="none" w:sz="0" w:space="0" w:color="auto"/>
        <w:left w:val="none" w:sz="0" w:space="0" w:color="auto"/>
        <w:bottom w:val="none" w:sz="0" w:space="0" w:color="auto"/>
        <w:right w:val="none" w:sz="0" w:space="0" w:color="auto"/>
      </w:divBdr>
    </w:div>
    <w:div w:id="279185174">
      <w:bodyDiv w:val="1"/>
      <w:marLeft w:val="0"/>
      <w:marRight w:val="0"/>
      <w:marTop w:val="0"/>
      <w:marBottom w:val="0"/>
      <w:divBdr>
        <w:top w:val="none" w:sz="0" w:space="0" w:color="auto"/>
        <w:left w:val="none" w:sz="0" w:space="0" w:color="auto"/>
        <w:bottom w:val="none" w:sz="0" w:space="0" w:color="auto"/>
        <w:right w:val="none" w:sz="0" w:space="0" w:color="auto"/>
      </w:divBdr>
    </w:div>
    <w:div w:id="279798193">
      <w:bodyDiv w:val="1"/>
      <w:marLeft w:val="0"/>
      <w:marRight w:val="0"/>
      <w:marTop w:val="0"/>
      <w:marBottom w:val="0"/>
      <w:divBdr>
        <w:top w:val="none" w:sz="0" w:space="0" w:color="auto"/>
        <w:left w:val="none" w:sz="0" w:space="0" w:color="auto"/>
        <w:bottom w:val="none" w:sz="0" w:space="0" w:color="auto"/>
        <w:right w:val="none" w:sz="0" w:space="0" w:color="auto"/>
      </w:divBdr>
    </w:div>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289407153">
      <w:bodyDiv w:val="1"/>
      <w:marLeft w:val="0"/>
      <w:marRight w:val="0"/>
      <w:marTop w:val="0"/>
      <w:marBottom w:val="0"/>
      <w:divBdr>
        <w:top w:val="none" w:sz="0" w:space="0" w:color="auto"/>
        <w:left w:val="none" w:sz="0" w:space="0" w:color="auto"/>
        <w:bottom w:val="none" w:sz="0" w:space="0" w:color="auto"/>
        <w:right w:val="none" w:sz="0" w:space="0" w:color="auto"/>
      </w:divBdr>
    </w:div>
    <w:div w:id="292710790">
      <w:bodyDiv w:val="1"/>
      <w:marLeft w:val="0"/>
      <w:marRight w:val="0"/>
      <w:marTop w:val="0"/>
      <w:marBottom w:val="0"/>
      <w:divBdr>
        <w:top w:val="none" w:sz="0" w:space="0" w:color="auto"/>
        <w:left w:val="none" w:sz="0" w:space="0" w:color="auto"/>
        <w:bottom w:val="none" w:sz="0" w:space="0" w:color="auto"/>
        <w:right w:val="none" w:sz="0" w:space="0" w:color="auto"/>
      </w:divBdr>
    </w:div>
    <w:div w:id="299187409">
      <w:bodyDiv w:val="1"/>
      <w:marLeft w:val="0"/>
      <w:marRight w:val="0"/>
      <w:marTop w:val="0"/>
      <w:marBottom w:val="0"/>
      <w:divBdr>
        <w:top w:val="none" w:sz="0" w:space="0" w:color="auto"/>
        <w:left w:val="none" w:sz="0" w:space="0" w:color="auto"/>
        <w:bottom w:val="none" w:sz="0" w:space="0" w:color="auto"/>
        <w:right w:val="none" w:sz="0" w:space="0" w:color="auto"/>
      </w:divBdr>
    </w:div>
    <w:div w:id="300304135">
      <w:bodyDiv w:val="1"/>
      <w:marLeft w:val="0"/>
      <w:marRight w:val="0"/>
      <w:marTop w:val="0"/>
      <w:marBottom w:val="0"/>
      <w:divBdr>
        <w:top w:val="none" w:sz="0" w:space="0" w:color="auto"/>
        <w:left w:val="none" w:sz="0" w:space="0" w:color="auto"/>
        <w:bottom w:val="none" w:sz="0" w:space="0" w:color="auto"/>
        <w:right w:val="none" w:sz="0" w:space="0" w:color="auto"/>
      </w:divBdr>
    </w:div>
    <w:div w:id="300304615">
      <w:bodyDiv w:val="1"/>
      <w:marLeft w:val="0"/>
      <w:marRight w:val="0"/>
      <w:marTop w:val="0"/>
      <w:marBottom w:val="0"/>
      <w:divBdr>
        <w:top w:val="none" w:sz="0" w:space="0" w:color="auto"/>
        <w:left w:val="none" w:sz="0" w:space="0" w:color="auto"/>
        <w:bottom w:val="none" w:sz="0" w:space="0" w:color="auto"/>
        <w:right w:val="none" w:sz="0" w:space="0" w:color="auto"/>
      </w:divBdr>
    </w:div>
    <w:div w:id="301498180">
      <w:bodyDiv w:val="1"/>
      <w:marLeft w:val="0"/>
      <w:marRight w:val="0"/>
      <w:marTop w:val="0"/>
      <w:marBottom w:val="0"/>
      <w:divBdr>
        <w:top w:val="none" w:sz="0" w:space="0" w:color="auto"/>
        <w:left w:val="none" w:sz="0" w:space="0" w:color="auto"/>
        <w:bottom w:val="none" w:sz="0" w:space="0" w:color="auto"/>
        <w:right w:val="none" w:sz="0" w:space="0" w:color="auto"/>
      </w:divBdr>
    </w:div>
    <w:div w:id="327102799">
      <w:bodyDiv w:val="1"/>
      <w:marLeft w:val="0"/>
      <w:marRight w:val="0"/>
      <w:marTop w:val="0"/>
      <w:marBottom w:val="0"/>
      <w:divBdr>
        <w:top w:val="none" w:sz="0" w:space="0" w:color="auto"/>
        <w:left w:val="none" w:sz="0" w:space="0" w:color="auto"/>
        <w:bottom w:val="none" w:sz="0" w:space="0" w:color="auto"/>
        <w:right w:val="none" w:sz="0" w:space="0" w:color="auto"/>
      </w:divBdr>
    </w:div>
    <w:div w:id="331765696">
      <w:bodyDiv w:val="1"/>
      <w:marLeft w:val="0"/>
      <w:marRight w:val="0"/>
      <w:marTop w:val="0"/>
      <w:marBottom w:val="0"/>
      <w:divBdr>
        <w:top w:val="none" w:sz="0" w:space="0" w:color="auto"/>
        <w:left w:val="none" w:sz="0" w:space="0" w:color="auto"/>
        <w:bottom w:val="none" w:sz="0" w:space="0" w:color="auto"/>
        <w:right w:val="none" w:sz="0" w:space="0" w:color="auto"/>
      </w:divBdr>
    </w:div>
    <w:div w:id="334184987">
      <w:bodyDiv w:val="1"/>
      <w:marLeft w:val="0"/>
      <w:marRight w:val="0"/>
      <w:marTop w:val="0"/>
      <w:marBottom w:val="0"/>
      <w:divBdr>
        <w:top w:val="none" w:sz="0" w:space="0" w:color="auto"/>
        <w:left w:val="none" w:sz="0" w:space="0" w:color="auto"/>
        <w:bottom w:val="none" w:sz="0" w:space="0" w:color="auto"/>
        <w:right w:val="none" w:sz="0" w:space="0" w:color="auto"/>
      </w:divBdr>
    </w:div>
    <w:div w:id="335693567">
      <w:bodyDiv w:val="1"/>
      <w:marLeft w:val="0"/>
      <w:marRight w:val="0"/>
      <w:marTop w:val="0"/>
      <w:marBottom w:val="0"/>
      <w:divBdr>
        <w:top w:val="none" w:sz="0" w:space="0" w:color="auto"/>
        <w:left w:val="none" w:sz="0" w:space="0" w:color="auto"/>
        <w:bottom w:val="none" w:sz="0" w:space="0" w:color="auto"/>
        <w:right w:val="none" w:sz="0" w:space="0" w:color="auto"/>
      </w:divBdr>
    </w:div>
    <w:div w:id="335885821">
      <w:bodyDiv w:val="1"/>
      <w:marLeft w:val="0"/>
      <w:marRight w:val="0"/>
      <w:marTop w:val="0"/>
      <w:marBottom w:val="0"/>
      <w:divBdr>
        <w:top w:val="none" w:sz="0" w:space="0" w:color="auto"/>
        <w:left w:val="none" w:sz="0" w:space="0" w:color="auto"/>
        <w:bottom w:val="none" w:sz="0" w:space="0" w:color="auto"/>
        <w:right w:val="none" w:sz="0" w:space="0" w:color="auto"/>
      </w:divBdr>
    </w:div>
    <w:div w:id="339360647">
      <w:bodyDiv w:val="1"/>
      <w:marLeft w:val="0"/>
      <w:marRight w:val="0"/>
      <w:marTop w:val="0"/>
      <w:marBottom w:val="0"/>
      <w:divBdr>
        <w:top w:val="none" w:sz="0" w:space="0" w:color="auto"/>
        <w:left w:val="none" w:sz="0" w:space="0" w:color="auto"/>
        <w:bottom w:val="none" w:sz="0" w:space="0" w:color="auto"/>
        <w:right w:val="none" w:sz="0" w:space="0" w:color="auto"/>
      </w:divBdr>
    </w:div>
    <w:div w:id="354158579">
      <w:bodyDiv w:val="1"/>
      <w:marLeft w:val="0"/>
      <w:marRight w:val="0"/>
      <w:marTop w:val="0"/>
      <w:marBottom w:val="0"/>
      <w:divBdr>
        <w:top w:val="none" w:sz="0" w:space="0" w:color="auto"/>
        <w:left w:val="none" w:sz="0" w:space="0" w:color="auto"/>
        <w:bottom w:val="none" w:sz="0" w:space="0" w:color="auto"/>
        <w:right w:val="none" w:sz="0" w:space="0" w:color="auto"/>
      </w:divBdr>
    </w:div>
    <w:div w:id="364253530">
      <w:bodyDiv w:val="1"/>
      <w:marLeft w:val="0"/>
      <w:marRight w:val="0"/>
      <w:marTop w:val="0"/>
      <w:marBottom w:val="0"/>
      <w:divBdr>
        <w:top w:val="none" w:sz="0" w:space="0" w:color="auto"/>
        <w:left w:val="none" w:sz="0" w:space="0" w:color="auto"/>
        <w:bottom w:val="none" w:sz="0" w:space="0" w:color="auto"/>
        <w:right w:val="none" w:sz="0" w:space="0" w:color="auto"/>
      </w:divBdr>
    </w:div>
    <w:div w:id="366176757">
      <w:bodyDiv w:val="1"/>
      <w:marLeft w:val="0"/>
      <w:marRight w:val="0"/>
      <w:marTop w:val="0"/>
      <w:marBottom w:val="0"/>
      <w:divBdr>
        <w:top w:val="none" w:sz="0" w:space="0" w:color="auto"/>
        <w:left w:val="none" w:sz="0" w:space="0" w:color="auto"/>
        <w:bottom w:val="none" w:sz="0" w:space="0" w:color="auto"/>
        <w:right w:val="none" w:sz="0" w:space="0" w:color="auto"/>
      </w:divBdr>
    </w:div>
    <w:div w:id="368384436">
      <w:bodyDiv w:val="1"/>
      <w:marLeft w:val="0"/>
      <w:marRight w:val="0"/>
      <w:marTop w:val="0"/>
      <w:marBottom w:val="0"/>
      <w:divBdr>
        <w:top w:val="none" w:sz="0" w:space="0" w:color="auto"/>
        <w:left w:val="none" w:sz="0" w:space="0" w:color="auto"/>
        <w:bottom w:val="none" w:sz="0" w:space="0" w:color="auto"/>
        <w:right w:val="none" w:sz="0" w:space="0" w:color="auto"/>
      </w:divBdr>
    </w:div>
    <w:div w:id="372464823">
      <w:bodyDiv w:val="1"/>
      <w:marLeft w:val="0"/>
      <w:marRight w:val="0"/>
      <w:marTop w:val="0"/>
      <w:marBottom w:val="0"/>
      <w:divBdr>
        <w:top w:val="none" w:sz="0" w:space="0" w:color="auto"/>
        <w:left w:val="none" w:sz="0" w:space="0" w:color="auto"/>
        <w:bottom w:val="none" w:sz="0" w:space="0" w:color="auto"/>
        <w:right w:val="none" w:sz="0" w:space="0" w:color="auto"/>
      </w:divBdr>
    </w:div>
    <w:div w:id="372656981">
      <w:bodyDiv w:val="1"/>
      <w:marLeft w:val="0"/>
      <w:marRight w:val="0"/>
      <w:marTop w:val="0"/>
      <w:marBottom w:val="0"/>
      <w:divBdr>
        <w:top w:val="none" w:sz="0" w:space="0" w:color="auto"/>
        <w:left w:val="none" w:sz="0" w:space="0" w:color="auto"/>
        <w:bottom w:val="none" w:sz="0" w:space="0" w:color="auto"/>
        <w:right w:val="none" w:sz="0" w:space="0" w:color="auto"/>
      </w:divBdr>
    </w:div>
    <w:div w:id="379550032">
      <w:bodyDiv w:val="1"/>
      <w:marLeft w:val="0"/>
      <w:marRight w:val="0"/>
      <w:marTop w:val="0"/>
      <w:marBottom w:val="0"/>
      <w:divBdr>
        <w:top w:val="none" w:sz="0" w:space="0" w:color="auto"/>
        <w:left w:val="none" w:sz="0" w:space="0" w:color="auto"/>
        <w:bottom w:val="none" w:sz="0" w:space="0" w:color="auto"/>
        <w:right w:val="none" w:sz="0" w:space="0" w:color="auto"/>
      </w:divBdr>
    </w:div>
    <w:div w:id="383332015">
      <w:bodyDiv w:val="1"/>
      <w:marLeft w:val="0"/>
      <w:marRight w:val="0"/>
      <w:marTop w:val="0"/>
      <w:marBottom w:val="0"/>
      <w:divBdr>
        <w:top w:val="none" w:sz="0" w:space="0" w:color="auto"/>
        <w:left w:val="none" w:sz="0" w:space="0" w:color="auto"/>
        <w:bottom w:val="none" w:sz="0" w:space="0" w:color="auto"/>
        <w:right w:val="none" w:sz="0" w:space="0" w:color="auto"/>
      </w:divBdr>
    </w:div>
    <w:div w:id="388387103">
      <w:bodyDiv w:val="1"/>
      <w:marLeft w:val="0"/>
      <w:marRight w:val="0"/>
      <w:marTop w:val="0"/>
      <w:marBottom w:val="0"/>
      <w:divBdr>
        <w:top w:val="none" w:sz="0" w:space="0" w:color="auto"/>
        <w:left w:val="none" w:sz="0" w:space="0" w:color="auto"/>
        <w:bottom w:val="none" w:sz="0" w:space="0" w:color="auto"/>
        <w:right w:val="none" w:sz="0" w:space="0" w:color="auto"/>
      </w:divBdr>
    </w:div>
    <w:div w:id="404453415">
      <w:bodyDiv w:val="1"/>
      <w:marLeft w:val="0"/>
      <w:marRight w:val="0"/>
      <w:marTop w:val="0"/>
      <w:marBottom w:val="0"/>
      <w:divBdr>
        <w:top w:val="none" w:sz="0" w:space="0" w:color="auto"/>
        <w:left w:val="none" w:sz="0" w:space="0" w:color="auto"/>
        <w:bottom w:val="none" w:sz="0" w:space="0" w:color="auto"/>
        <w:right w:val="none" w:sz="0" w:space="0" w:color="auto"/>
      </w:divBdr>
    </w:div>
    <w:div w:id="417023565">
      <w:bodyDiv w:val="1"/>
      <w:marLeft w:val="0"/>
      <w:marRight w:val="0"/>
      <w:marTop w:val="0"/>
      <w:marBottom w:val="0"/>
      <w:divBdr>
        <w:top w:val="none" w:sz="0" w:space="0" w:color="auto"/>
        <w:left w:val="none" w:sz="0" w:space="0" w:color="auto"/>
        <w:bottom w:val="none" w:sz="0" w:space="0" w:color="auto"/>
        <w:right w:val="none" w:sz="0" w:space="0" w:color="auto"/>
      </w:divBdr>
    </w:div>
    <w:div w:id="422340513">
      <w:bodyDiv w:val="1"/>
      <w:marLeft w:val="0"/>
      <w:marRight w:val="0"/>
      <w:marTop w:val="0"/>
      <w:marBottom w:val="0"/>
      <w:divBdr>
        <w:top w:val="none" w:sz="0" w:space="0" w:color="auto"/>
        <w:left w:val="none" w:sz="0" w:space="0" w:color="auto"/>
        <w:bottom w:val="none" w:sz="0" w:space="0" w:color="auto"/>
        <w:right w:val="none" w:sz="0" w:space="0" w:color="auto"/>
      </w:divBdr>
    </w:div>
    <w:div w:id="422340850">
      <w:bodyDiv w:val="1"/>
      <w:marLeft w:val="0"/>
      <w:marRight w:val="0"/>
      <w:marTop w:val="0"/>
      <w:marBottom w:val="0"/>
      <w:divBdr>
        <w:top w:val="none" w:sz="0" w:space="0" w:color="auto"/>
        <w:left w:val="none" w:sz="0" w:space="0" w:color="auto"/>
        <w:bottom w:val="none" w:sz="0" w:space="0" w:color="auto"/>
        <w:right w:val="none" w:sz="0" w:space="0" w:color="auto"/>
      </w:divBdr>
    </w:div>
    <w:div w:id="423383737">
      <w:bodyDiv w:val="1"/>
      <w:marLeft w:val="0"/>
      <w:marRight w:val="0"/>
      <w:marTop w:val="0"/>
      <w:marBottom w:val="0"/>
      <w:divBdr>
        <w:top w:val="none" w:sz="0" w:space="0" w:color="auto"/>
        <w:left w:val="none" w:sz="0" w:space="0" w:color="auto"/>
        <w:bottom w:val="none" w:sz="0" w:space="0" w:color="auto"/>
        <w:right w:val="none" w:sz="0" w:space="0" w:color="auto"/>
      </w:divBdr>
    </w:div>
    <w:div w:id="424110976">
      <w:bodyDiv w:val="1"/>
      <w:marLeft w:val="0"/>
      <w:marRight w:val="0"/>
      <w:marTop w:val="0"/>
      <w:marBottom w:val="0"/>
      <w:divBdr>
        <w:top w:val="none" w:sz="0" w:space="0" w:color="auto"/>
        <w:left w:val="none" w:sz="0" w:space="0" w:color="auto"/>
        <w:bottom w:val="none" w:sz="0" w:space="0" w:color="auto"/>
        <w:right w:val="none" w:sz="0" w:space="0" w:color="auto"/>
      </w:divBdr>
    </w:div>
    <w:div w:id="426384818">
      <w:bodyDiv w:val="1"/>
      <w:marLeft w:val="0"/>
      <w:marRight w:val="0"/>
      <w:marTop w:val="0"/>
      <w:marBottom w:val="0"/>
      <w:divBdr>
        <w:top w:val="none" w:sz="0" w:space="0" w:color="auto"/>
        <w:left w:val="none" w:sz="0" w:space="0" w:color="auto"/>
        <w:bottom w:val="none" w:sz="0" w:space="0" w:color="auto"/>
        <w:right w:val="none" w:sz="0" w:space="0" w:color="auto"/>
      </w:divBdr>
    </w:div>
    <w:div w:id="428157300">
      <w:bodyDiv w:val="1"/>
      <w:marLeft w:val="0"/>
      <w:marRight w:val="0"/>
      <w:marTop w:val="0"/>
      <w:marBottom w:val="0"/>
      <w:divBdr>
        <w:top w:val="none" w:sz="0" w:space="0" w:color="auto"/>
        <w:left w:val="none" w:sz="0" w:space="0" w:color="auto"/>
        <w:bottom w:val="none" w:sz="0" w:space="0" w:color="auto"/>
        <w:right w:val="none" w:sz="0" w:space="0" w:color="auto"/>
      </w:divBdr>
    </w:div>
    <w:div w:id="436802220">
      <w:bodyDiv w:val="1"/>
      <w:marLeft w:val="0"/>
      <w:marRight w:val="0"/>
      <w:marTop w:val="0"/>
      <w:marBottom w:val="0"/>
      <w:divBdr>
        <w:top w:val="none" w:sz="0" w:space="0" w:color="auto"/>
        <w:left w:val="none" w:sz="0" w:space="0" w:color="auto"/>
        <w:bottom w:val="none" w:sz="0" w:space="0" w:color="auto"/>
        <w:right w:val="none" w:sz="0" w:space="0" w:color="auto"/>
      </w:divBdr>
    </w:div>
    <w:div w:id="444354302">
      <w:bodyDiv w:val="1"/>
      <w:marLeft w:val="0"/>
      <w:marRight w:val="0"/>
      <w:marTop w:val="0"/>
      <w:marBottom w:val="0"/>
      <w:divBdr>
        <w:top w:val="none" w:sz="0" w:space="0" w:color="auto"/>
        <w:left w:val="none" w:sz="0" w:space="0" w:color="auto"/>
        <w:bottom w:val="none" w:sz="0" w:space="0" w:color="auto"/>
        <w:right w:val="none" w:sz="0" w:space="0" w:color="auto"/>
      </w:divBdr>
    </w:div>
    <w:div w:id="450174218">
      <w:bodyDiv w:val="1"/>
      <w:marLeft w:val="0"/>
      <w:marRight w:val="0"/>
      <w:marTop w:val="0"/>
      <w:marBottom w:val="0"/>
      <w:divBdr>
        <w:top w:val="none" w:sz="0" w:space="0" w:color="auto"/>
        <w:left w:val="none" w:sz="0" w:space="0" w:color="auto"/>
        <w:bottom w:val="none" w:sz="0" w:space="0" w:color="auto"/>
        <w:right w:val="none" w:sz="0" w:space="0" w:color="auto"/>
      </w:divBdr>
    </w:div>
    <w:div w:id="450830602">
      <w:bodyDiv w:val="1"/>
      <w:marLeft w:val="0"/>
      <w:marRight w:val="0"/>
      <w:marTop w:val="0"/>
      <w:marBottom w:val="0"/>
      <w:divBdr>
        <w:top w:val="none" w:sz="0" w:space="0" w:color="auto"/>
        <w:left w:val="none" w:sz="0" w:space="0" w:color="auto"/>
        <w:bottom w:val="none" w:sz="0" w:space="0" w:color="auto"/>
        <w:right w:val="none" w:sz="0" w:space="0" w:color="auto"/>
      </w:divBdr>
    </w:div>
    <w:div w:id="451217297">
      <w:bodyDiv w:val="1"/>
      <w:marLeft w:val="0"/>
      <w:marRight w:val="0"/>
      <w:marTop w:val="0"/>
      <w:marBottom w:val="0"/>
      <w:divBdr>
        <w:top w:val="none" w:sz="0" w:space="0" w:color="auto"/>
        <w:left w:val="none" w:sz="0" w:space="0" w:color="auto"/>
        <w:bottom w:val="none" w:sz="0" w:space="0" w:color="auto"/>
        <w:right w:val="none" w:sz="0" w:space="0" w:color="auto"/>
      </w:divBdr>
    </w:div>
    <w:div w:id="454756206">
      <w:bodyDiv w:val="1"/>
      <w:marLeft w:val="0"/>
      <w:marRight w:val="0"/>
      <w:marTop w:val="0"/>
      <w:marBottom w:val="0"/>
      <w:divBdr>
        <w:top w:val="none" w:sz="0" w:space="0" w:color="auto"/>
        <w:left w:val="none" w:sz="0" w:space="0" w:color="auto"/>
        <w:bottom w:val="none" w:sz="0" w:space="0" w:color="auto"/>
        <w:right w:val="none" w:sz="0" w:space="0" w:color="auto"/>
      </w:divBdr>
    </w:div>
    <w:div w:id="471824533">
      <w:bodyDiv w:val="1"/>
      <w:marLeft w:val="0"/>
      <w:marRight w:val="0"/>
      <w:marTop w:val="0"/>
      <w:marBottom w:val="0"/>
      <w:divBdr>
        <w:top w:val="none" w:sz="0" w:space="0" w:color="auto"/>
        <w:left w:val="none" w:sz="0" w:space="0" w:color="auto"/>
        <w:bottom w:val="none" w:sz="0" w:space="0" w:color="auto"/>
        <w:right w:val="none" w:sz="0" w:space="0" w:color="auto"/>
      </w:divBdr>
    </w:div>
    <w:div w:id="473177220">
      <w:bodyDiv w:val="1"/>
      <w:marLeft w:val="0"/>
      <w:marRight w:val="0"/>
      <w:marTop w:val="0"/>
      <w:marBottom w:val="0"/>
      <w:divBdr>
        <w:top w:val="none" w:sz="0" w:space="0" w:color="auto"/>
        <w:left w:val="none" w:sz="0" w:space="0" w:color="auto"/>
        <w:bottom w:val="none" w:sz="0" w:space="0" w:color="auto"/>
        <w:right w:val="none" w:sz="0" w:space="0" w:color="auto"/>
      </w:divBdr>
    </w:div>
    <w:div w:id="476458422">
      <w:bodyDiv w:val="1"/>
      <w:marLeft w:val="0"/>
      <w:marRight w:val="0"/>
      <w:marTop w:val="0"/>
      <w:marBottom w:val="0"/>
      <w:divBdr>
        <w:top w:val="none" w:sz="0" w:space="0" w:color="auto"/>
        <w:left w:val="none" w:sz="0" w:space="0" w:color="auto"/>
        <w:bottom w:val="none" w:sz="0" w:space="0" w:color="auto"/>
        <w:right w:val="none" w:sz="0" w:space="0" w:color="auto"/>
      </w:divBdr>
    </w:div>
    <w:div w:id="477964494">
      <w:bodyDiv w:val="1"/>
      <w:marLeft w:val="0"/>
      <w:marRight w:val="0"/>
      <w:marTop w:val="0"/>
      <w:marBottom w:val="0"/>
      <w:divBdr>
        <w:top w:val="none" w:sz="0" w:space="0" w:color="auto"/>
        <w:left w:val="none" w:sz="0" w:space="0" w:color="auto"/>
        <w:bottom w:val="none" w:sz="0" w:space="0" w:color="auto"/>
        <w:right w:val="none" w:sz="0" w:space="0" w:color="auto"/>
      </w:divBdr>
    </w:div>
    <w:div w:id="479539047">
      <w:bodyDiv w:val="1"/>
      <w:marLeft w:val="0"/>
      <w:marRight w:val="0"/>
      <w:marTop w:val="0"/>
      <w:marBottom w:val="0"/>
      <w:divBdr>
        <w:top w:val="none" w:sz="0" w:space="0" w:color="auto"/>
        <w:left w:val="none" w:sz="0" w:space="0" w:color="auto"/>
        <w:bottom w:val="none" w:sz="0" w:space="0" w:color="auto"/>
        <w:right w:val="none" w:sz="0" w:space="0" w:color="auto"/>
      </w:divBdr>
    </w:div>
    <w:div w:id="490608079">
      <w:bodyDiv w:val="1"/>
      <w:marLeft w:val="0"/>
      <w:marRight w:val="0"/>
      <w:marTop w:val="0"/>
      <w:marBottom w:val="0"/>
      <w:divBdr>
        <w:top w:val="none" w:sz="0" w:space="0" w:color="auto"/>
        <w:left w:val="none" w:sz="0" w:space="0" w:color="auto"/>
        <w:bottom w:val="none" w:sz="0" w:space="0" w:color="auto"/>
        <w:right w:val="none" w:sz="0" w:space="0" w:color="auto"/>
      </w:divBdr>
    </w:div>
    <w:div w:id="512499402">
      <w:bodyDiv w:val="1"/>
      <w:marLeft w:val="0"/>
      <w:marRight w:val="0"/>
      <w:marTop w:val="0"/>
      <w:marBottom w:val="0"/>
      <w:divBdr>
        <w:top w:val="none" w:sz="0" w:space="0" w:color="auto"/>
        <w:left w:val="none" w:sz="0" w:space="0" w:color="auto"/>
        <w:bottom w:val="none" w:sz="0" w:space="0" w:color="auto"/>
        <w:right w:val="none" w:sz="0" w:space="0" w:color="auto"/>
      </w:divBdr>
    </w:div>
    <w:div w:id="513350315">
      <w:bodyDiv w:val="1"/>
      <w:marLeft w:val="0"/>
      <w:marRight w:val="0"/>
      <w:marTop w:val="0"/>
      <w:marBottom w:val="0"/>
      <w:divBdr>
        <w:top w:val="none" w:sz="0" w:space="0" w:color="auto"/>
        <w:left w:val="none" w:sz="0" w:space="0" w:color="auto"/>
        <w:bottom w:val="none" w:sz="0" w:space="0" w:color="auto"/>
        <w:right w:val="none" w:sz="0" w:space="0" w:color="auto"/>
      </w:divBdr>
    </w:div>
    <w:div w:id="523329749">
      <w:bodyDiv w:val="1"/>
      <w:marLeft w:val="0"/>
      <w:marRight w:val="0"/>
      <w:marTop w:val="0"/>
      <w:marBottom w:val="0"/>
      <w:divBdr>
        <w:top w:val="none" w:sz="0" w:space="0" w:color="auto"/>
        <w:left w:val="none" w:sz="0" w:space="0" w:color="auto"/>
        <w:bottom w:val="none" w:sz="0" w:space="0" w:color="auto"/>
        <w:right w:val="none" w:sz="0" w:space="0" w:color="auto"/>
      </w:divBdr>
    </w:div>
    <w:div w:id="524752311">
      <w:bodyDiv w:val="1"/>
      <w:marLeft w:val="0"/>
      <w:marRight w:val="0"/>
      <w:marTop w:val="0"/>
      <w:marBottom w:val="0"/>
      <w:divBdr>
        <w:top w:val="none" w:sz="0" w:space="0" w:color="auto"/>
        <w:left w:val="none" w:sz="0" w:space="0" w:color="auto"/>
        <w:bottom w:val="none" w:sz="0" w:space="0" w:color="auto"/>
        <w:right w:val="none" w:sz="0" w:space="0" w:color="auto"/>
      </w:divBdr>
    </w:div>
    <w:div w:id="528107026">
      <w:bodyDiv w:val="1"/>
      <w:marLeft w:val="0"/>
      <w:marRight w:val="0"/>
      <w:marTop w:val="0"/>
      <w:marBottom w:val="0"/>
      <w:divBdr>
        <w:top w:val="none" w:sz="0" w:space="0" w:color="auto"/>
        <w:left w:val="none" w:sz="0" w:space="0" w:color="auto"/>
        <w:bottom w:val="none" w:sz="0" w:space="0" w:color="auto"/>
        <w:right w:val="none" w:sz="0" w:space="0" w:color="auto"/>
      </w:divBdr>
    </w:div>
    <w:div w:id="530000100">
      <w:bodyDiv w:val="1"/>
      <w:marLeft w:val="0"/>
      <w:marRight w:val="0"/>
      <w:marTop w:val="0"/>
      <w:marBottom w:val="0"/>
      <w:divBdr>
        <w:top w:val="none" w:sz="0" w:space="0" w:color="auto"/>
        <w:left w:val="none" w:sz="0" w:space="0" w:color="auto"/>
        <w:bottom w:val="none" w:sz="0" w:space="0" w:color="auto"/>
        <w:right w:val="none" w:sz="0" w:space="0" w:color="auto"/>
      </w:divBdr>
    </w:div>
    <w:div w:id="530800355">
      <w:bodyDiv w:val="1"/>
      <w:marLeft w:val="0"/>
      <w:marRight w:val="0"/>
      <w:marTop w:val="0"/>
      <w:marBottom w:val="0"/>
      <w:divBdr>
        <w:top w:val="none" w:sz="0" w:space="0" w:color="auto"/>
        <w:left w:val="none" w:sz="0" w:space="0" w:color="auto"/>
        <w:bottom w:val="none" w:sz="0" w:space="0" w:color="auto"/>
        <w:right w:val="none" w:sz="0" w:space="0" w:color="auto"/>
      </w:divBdr>
    </w:div>
    <w:div w:id="532306696">
      <w:bodyDiv w:val="1"/>
      <w:marLeft w:val="0"/>
      <w:marRight w:val="0"/>
      <w:marTop w:val="0"/>
      <w:marBottom w:val="0"/>
      <w:divBdr>
        <w:top w:val="none" w:sz="0" w:space="0" w:color="auto"/>
        <w:left w:val="none" w:sz="0" w:space="0" w:color="auto"/>
        <w:bottom w:val="none" w:sz="0" w:space="0" w:color="auto"/>
        <w:right w:val="none" w:sz="0" w:space="0" w:color="auto"/>
      </w:divBdr>
    </w:div>
    <w:div w:id="533664101">
      <w:bodyDiv w:val="1"/>
      <w:marLeft w:val="0"/>
      <w:marRight w:val="0"/>
      <w:marTop w:val="0"/>
      <w:marBottom w:val="0"/>
      <w:divBdr>
        <w:top w:val="none" w:sz="0" w:space="0" w:color="auto"/>
        <w:left w:val="none" w:sz="0" w:space="0" w:color="auto"/>
        <w:bottom w:val="none" w:sz="0" w:space="0" w:color="auto"/>
        <w:right w:val="none" w:sz="0" w:space="0" w:color="auto"/>
      </w:divBdr>
    </w:div>
    <w:div w:id="546181091">
      <w:bodyDiv w:val="1"/>
      <w:marLeft w:val="0"/>
      <w:marRight w:val="0"/>
      <w:marTop w:val="0"/>
      <w:marBottom w:val="0"/>
      <w:divBdr>
        <w:top w:val="none" w:sz="0" w:space="0" w:color="auto"/>
        <w:left w:val="none" w:sz="0" w:space="0" w:color="auto"/>
        <w:bottom w:val="none" w:sz="0" w:space="0" w:color="auto"/>
        <w:right w:val="none" w:sz="0" w:space="0" w:color="auto"/>
      </w:divBdr>
    </w:div>
    <w:div w:id="565532770">
      <w:bodyDiv w:val="1"/>
      <w:marLeft w:val="0"/>
      <w:marRight w:val="0"/>
      <w:marTop w:val="0"/>
      <w:marBottom w:val="0"/>
      <w:divBdr>
        <w:top w:val="none" w:sz="0" w:space="0" w:color="auto"/>
        <w:left w:val="none" w:sz="0" w:space="0" w:color="auto"/>
        <w:bottom w:val="none" w:sz="0" w:space="0" w:color="auto"/>
        <w:right w:val="none" w:sz="0" w:space="0" w:color="auto"/>
      </w:divBdr>
    </w:div>
    <w:div w:id="570164632">
      <w:bodyDiv w:val="1"/>
      <w:marLeft w:val="0"/>
      <w:marRight w:val="0"/>
      <w:marTop w:val="0"/>
      <w:marBottom w:val="0"/>
      <w:divBdr>
        <w:top w:val="none" w:sz="0" w:space="0" w:color="auto"/>
        <w:left w:val="none" w:sz="0" w:space="0" w:color="auto"/>
        <w:bottom w:val="none" w:sz="0" w:space="0" w:color="auto"/>
        <w:right w:val="none" w:sz="0" w:space="0" w:color="auto"/>
      </w:divBdr>
    </w:div>
    <w:div w:id="570191081">
      <w:bodyDiv w:val="1"/>
      <w:marLeft w:val="0"/>
      <w:marRight w:val="0"/>
      <w:marTop w:val="0"/>
      <w:marBottom w:val="0"/>
      <w:divBdr>
        <w:top w:val="none" w:sz="0" w:space="0" w:color="auto"/>
        <w:left w:val="none" w:sz="0" w:space="0" w:color="auto"/>
        <w:bottom w:val="none" w:sz="0" w:space="0" w:color="auto"/>
        <w:right w:val="none" w:sz="0" w:space="0" w:color="auto"/>
      </w:divBdr>
    </w:div>
    <w:div w:id="577249324">
      <w:bodyDiv w:val="1"/>
      <w:marLeft w:val="0"/>
      <w:marRight w:val="0"/>
      <w:marTop w:val="0"/>
      <w:marBottom w:val="0"/>
      <w:divBdr>
        <w:top w:val="none" w:sz="0" w:space="0" w:color="auto"/>
        <w:left w:val="none" w:sz="0" w:space="0" w:color="auto"/>
        <w:bottom w:val="none" w:sz="0" w:space="0" w:color="auto"/>
        <w:right w:val="none" w:sz="0" w:space="0" w:color="auto"/>
      </w:divBdr>
    </w:div>
    <w:div w:id="587153905">
      <w:bodyDiv w:val="1"/>
      <w:marLeft w:val="0"/>
      <w:marRight w:val="0"/>
      <w:marTop w:val="0"/>
      <w:marBottom w:val="0"/>
      <w:divBdr>
        <w:top w:val="none" w:sz="0" w:space="0" w:color="auto"/>
        <w:left w:val="none" w:sz="0" w:space="0" w:color="auto"/>
        <w:bottom w:val="none" w:sz="0" w:space="0" w:color="auto"/>
        <w:right w:val="none" w:sz="0" w:space="0" w:color="auto"/>
      </w:divBdr>
    </w:div>
    <w:div w:id="591471367">
      <w:bodyDiv w:val="1"/>
      <w:marLeft w:val="0"/>
      <w:marRight w:val="0"/>
      <w:marTop w:val="0"/>
      <w:marBottom w:val="0"/>
      <w:divBdr>
        <w:top w:val="none" w:sz="0" w:space="0" w:color="auto"/>
        <w:left w:val="none" w:sz="0" w:space="0" w:color="auto"/>
        <w:bottom w:val="none" w:sz="0" w:space="0" w:color="auto"/>
        <w:right w:val="none" w:sz="0" w:space="0" w:color="auto"/>
      </w:divBdr>
    </w:div>
    <w:div w:id="596331011">
      <w:bodyDiv w:val="1"/>
      <w:marLeft w:val="0"/>
      <w:marRight w:val="0"/>
      <w:marTop w:val="0"/>
      <w:marBottom w:val="0"/>
      <w:divBdr>
        <w:top w:val="none" w:sz="0" w:space="0" w:color="auto"/>
        <w:left w:val="none" w:sz="0" w:space="0" w:color="auto"/>
        <w:bottom w:val="none" w:sz="0" w:space="0" w:color="auto"/>
        <w:right w:val="none" w:sz="0" w:space="0" w:color="auto"/>
      </w:divBdr>
    </w:div>
    <w:div w:id="597369400">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631718257">
      <w:bodyDiv w:val="1"/>
      <w:marLeft w:val="0"/>
      <w:marRight w:val="0"/>
      <w:marTop w:val="0"/>
      <w:marBottom w:val="0"/>
      <w:divBdr>
        <w:top w:val="none" w:sz="0" w:space="0" w:color="auto"/>
        <w:left w:val="none" w:sz="0" w:space="0" w:color="auto"/>
        <w:bottom w:val="none" w:sz="0" w:space="0" w:color="auto"/>
        <w:right w:val="none" w:sz="0" w:space="0" w:color="auto"/>
      </w:divBdr>
    </w:div>
    <w:div w:id="636836920">
      <w:bodyDiv w:val="1"/>
      <w:marLeft w:val="0"/>
      <w:marRight w:val="0"/>
      <w:marTop w:val="0"/>
      <w:marBottom w:val="0"/>
      <w:divBdr>
        <w:top w:val="none" w:sz="0" w:space="0" w:color="auto"/>
        <w:left w:val="none" w:sz="0" w:space="0" w:color="auto"/>
        <w:bottom w:val="none" w:sz="0" w:space="0" w:color="auto"/>
        <w:right w:val="none" w:sz="0" w:space="0" w:color="auto"/>
      </w:divBdr>
    </w:div>
    <w:div w:id="644967440">
      <w:bodyDiv w:val="1"/>
      <w:marLeft w:val="0"/>
      <w:marRight w:val="0"/>
      <w:marTop w:val="0"/>
      <w:marBottom w:val="0"/>
      <w:divBdr>
        <w:top w:val="none" w:sz="0" w:space="0" w:color="auto"/>
        <w:left w:val="none" w:sz="0" w:space="0" w:color="auto"/>
        <w:bottom w:val="none" w:sz="0" w:space="0" w:color="auto"/>
        <w:right w:val="none" w:sz="0" w:space="0" w:color="auto"/>
      </w:divBdr>
    </w:div>
    <w:div w:id="658000602">
      <w:bodyDiv w:val="1"/>
      <w:marLeft w:val="0"/>
      <w:marRight w:val="0"/>
      <w:marTop w:val="0"/>
      <w:marBottom w:val="0"/>
      <w:divBdr>
        <w:top w:val="none" w:sz="0" w:space="0" w:color="auto"/>
        <w:left w:val="none" w:sz="0" w:space="0" w:color="auto"/>
        <w:bottom w:val="none" w:sz="0" w:space="0" w:color="auto"/>
        <w:right w:val="none" w:sz="0" w:space="0" w:color="auto"/>
      </w:divBdr>
    </w:div>
    <w:div w:id="664825521">
      <w:bodyDiv w:val="1"/>
      <w:marLeft w:val="0"/>
      <w:marRight w:val="0"/>
      <w:marTop w:val="0"/>
      <w:marBottom w:val="0"/>
      <w:divBdr>
        <w:top w:val="none" w:sz="0" w:space="0" w:color="auto"/>
        <w:left w:val="none" w:sz="0" w:space="0" w:color="auto"/>
        <w:bottom w:val="none" w:sz="0" w:space="0" w:color="auto"/>
        <w:right w:val="none" w:sz="0" w:space="0" w:color="auto"/>
      </w:divBdr>
    </w:div>
    <w:div w:id="665716470">
      <w:bodyDiv w:val="1"/>
      <w:marLeft w:val="0"/>
      <w:marRight w:val="0"/>
      <w:marTop w:val="0"/>
      <w:marBottom w:val="0"/>
      <w:divBdr>
        <w:top w:val="none" w:sz="0" w:space="0" w:color="auto"/>
        <w:left w:val="none" w:sz="0" w:space="0" w:color="auto"/>
        <w:bottom w:val="none" w:sz="0" w:space="0" w:color="auto"/>
        <w:right w:val="none" w:sz="0" w:space="0" w:color="auto"/>
      </w:divBdr>
    </w:div>
    <w:div w:id="679237415">
      <w:bodyDiv w:val="1"/>
      <w:marLeft w:val="0"/>
      <w:marRight w:val="0"/>
      <w:marTop w:val="0"/>
      <w:marBottom w:val="0"/>
      <w:divBdr>
        <w:top w:val="none" w:sz="0" w:space="0" w:color="auto"/>
        <w:left w:val="none" w:sz="0" w:space="0" w:color="auto"/>
        <w:bottom w:val="none" w:sz="0" w:space="0" w:color="auto"/>
        <w:right w:val="none" w:sz="0" w:space="0" w:color="auto"/>
      </w:divBdr>
    </w:div>
    <w:div w:id="679891607">
      <w:bodyDiv w:val="1"/>
      <w:marLeft w:val="0"/>
      <w:marRight w:val="0"/>
      <w:marTop w:val="0"/>
      <w:marBottom w:val="0"/>
      <w:divBdr>
        <w:top w:val="none" w:sz="0" w:space="0" w:color="auto"/>
        <w:left w:val="none" w:sz="0" w:space="0" w:color="auto"/>
        <w:bottom w:val="none" w:sz="0" w:space="0" w:color="auto"/>
        <w:right w:val="none" w:sz="0" w:space="0" w:color="auto"/>
      </w:divBdr>
    </w:div>
    <w:div w:id="683674777">
      <w:bodyDiv w:val="1"/>
      <w:marLeft w:val="0"/>
      <w:marRight w:val="0"/>
      <w:marTop w:val="0"/>
      <w:marBottom w:val="0"/>
      <w:divBdr>
        <w:top w:val="none" w:sz="0" w:space="0" w:color="auto"/>
        <w:left w:val="none" w:sz="0" w:space="0" w:color="auto"/>
        <w:bottom w:val="none" w:sz="0" w:space="0" w:color="auto"/>
        <w:right w:val="none" w:sz="0" w:space="0" w:color="auto"/>
      </w:divBdr>
    </w:div>
    <w:div w:id="685441752">
      <w:bodyDiv w:val="1"/>
      <w:marLeft w:val="0"/>
      <w:marRight w:val="0"/>
      <w:marTop w:val="0"/>
      <w:marBottom w:val="0"/>
      <w:divBdr>
        <w:top w:val="none" w:sz="0" w:space="0" w:color="auto"/>
        <w:left w:val="none" w:sz="0" w:space="0" w:color="auto"/>
        <w:bottom w:val="none" w:sz="0" w:space="0" w:color="auto"/>
        <w:right w:val="none" w:sz="0" w:space="0" w:color="auto"/>
      </w:divBdr>
    </w:div>
    <w:div w:id="691884359">
      <w:bodyDiv w:val="1"/>
      <w:marLeft w:val="0"/>
      <w:marRight w:val="0"/>
      <w:marTop w:val="0"/>
      <w:marBottom w:val="0"/>
      <w:divBdr>
        <w:top w:val="none" w:sz="0" w:space="0" w:color="auto"/>
        <w:left w:val="none" w:sz="0" w:space="0" w:color="auto"/>
        <w:bottom w:val="none" w:sz="0" w:space="0" w:color="auto"/>
        <w:right w:val="none" w:sz="0" w:space="0" w:color="auto"/>
      </w:divBdr>
    </w:div>
    <w:div w:id="699664939">
      <w:bodyDiv w:val="1"/>
      <w:marLeft w:val="0"/>
      <w:marRight w:val="0"/>
      <w:marTop w:val="0"/>
      <w:marBottom w:val="0"/>
      <w:divBdr>
        <w:top w:val="none" w:sz="0" w:space="0" w:color="auto"/>
        <w:left w:val="none" w:sz="0" w:space="0" w:color="auto"/>
        <w:bottom w:val="none" w:sz="0" w:space="0" w:color="auto"/>
        <w:right w:val="none" w:sz="0" w:space="0" w:color="auto"/>
      </w:divBdr>
    </w:div>
    <w:div w:id="702831207">
      <w:bodyDiv w:val="1"/>
      <w:marLeft w:val="0"/>
      <w:marRight w:val="0"/>
      <w:marTop w:val="0"/>
      <w:marBottom w:val="0"/>
      <w:divBdr>
        <w:top w:val="none" w:sz="0" w:space="0" w:color="auto"/>
        <w:left w:val="none" w:sz="0" w:space="0" w:color="auto"/>
        <w:bottom w:val="none" w:sz="0" w:space="0" w:color="auto"/>
        <w:right w:val="none" w:sz="0" w:space="0" w:color="auto"/>
      </w:divBdr>
    </w:div>
    <w:div w:id="707609466">
      <w:bodyDiv w:val="1"/>
      <w:marLeft w:val="0"/>
      <w:marRight w:val="0"/>
      <w:marTop w:val="0"/>
      <w:marBottom w:val="0"/>
      <w:divBdr>
        <w:top w:val="none" w:sz="0" w:space="0" w:color="auto"/>
        <w:left w:val="none" w:sz="0" w:space="0" w:color="auto"/>
        <w:bottom w:val="none" w:sz="0" w:space="0" w:color="auto"/>
        <w:right w:val="none" w:sz="0" w:space="0" w:color="auto"/>
      </w:divBdr>
    </w:div>
    <w:div w:id="711149249">
      <w:bodyDiv w:val="1"/>
      <w:marLeft w:val="0"/>
      <w:marRight w:val="0"/>
      <w:marTop w:val="0"/>
      <w:marBottom w:val="0"/>
      <w:divBdr>
        <w:top w:val="none" w:sz="0" w:space="0" w:color="auto"/>
        <w:left w:val="none" w:sz="0" w:space="0" w:color="auto"/>
        <w:bottom w:val="none" w:sz="0" w:space="0" w:color="auto"/>
        <w:right w:val="none" w:sz="0" w:space="0" w:color="auto"/>
      </w:divBdr>
    </w:div>
    <w:div w:id="716006742">
      <w:bodyDiv w:val="1"/>
      <w:marLeft w:val="0"/>
      <w:marRight w:val="0"/>
      <w:marTop w:val="0"/>
      <w:marBottom w:val="0"/>
      <w:divBdr>
        <w:top w:val="none" w:sz="0" w:space="0" w:color="auto"/>
        <w:left w:val="none" w:sz="0" w:space="0" w:color="auto"/>
        <w:bottom w:val="none" w:sz="0" w:space="0" w:color="auto"/>
        <w:right w:val="none" w:sz="0" w:space="0" w:color="auto"/>
      </w:divBdr>
    </w:div>
    <w:div w:id="717433135">
      <w:bodyDiv w:val="1"/>
      <w:marLeft w:val="0"/>
      <w:marRight w:val="0"/>
      <w:marTop w:val="0"/>
      <w:marBottom w:val="0"/>
      <w:divBdr>
        <w:top w:val="none" w:sz="0" w:space="0" w:color="auto"/>
        <w:left w:val="none" w:sz="0" w:space="0" w:color="auto"/>
        <w:bottom w:val="none" w:sz="0" w:space="0" w:color="auto"/>
        <w:right w:val="none" w:sz="0" w:space="0" w:color="auto"/>
      </w:divBdr>
    </w:div>
    <w:div w:id="717554290">
      <w:bodyDiv w:val="1"/>
      <w:marLeft w:val="0"/>
      <w:marRight w:val="0"/>
      <w:marTop w:val="0"/>
      <w:marBottom w:val="0"/>
      <w:divBdr>
        <w:top w:val="none" w:sz="0" w:space="0" w:color="auto"/>
        <w:left w:val="none" w:sz="0" w:space="0" w:color="auto"/>
        <w:bottom w:val="none" w:sz="0" w:space="0" w:color="auto"/>
        <w:right w:val="none" w:sz="0" w:space="0" w:color="auto"/>
      </w:divBdr>
    </w:div>
    <w:div w:id="717977098">
      <w:bodyDiv w:val="1"/>
      <w:marLeft w:val="0"/>
      <w:marRight w:val="0"/>
      <w:marTop w:val="0"/>
      <w:marBottom w:val="0"/>
      <w:divBdr>
        <w:top w:val="none" w:sz="0" w:space="0" w:color="auto"/>
        <w:left w:val="none" w:sz="0" w:space="0" w:color="auto"/>
        <w:bottom w:val="none" w:sz="0" w:space="0" w:color="auto"/>
        <w:right w:val="none" w:sz="0" w:space="0" w:color="auto"/>
      </w:divBdr>
    </w:div>
    <w:div w:id="720177663">
      <w:bodyDiv w:val="1"/>
      <w:marLeft w:val="0"/>
      <w:marRight w:val="0"/>
      <w:marTop w:val="0"/>
      <w:marBottom w:val="0"/>
      <w:divBdr>
        <w:top w:val="none" w:sz="0" w:space="0" w:color="auto"/>
        <w:left w:val="none" w:sz="0" w:space="0" w:color="auto"/>
        <w:bottom w:val="none" w:sz="0" w:space="0" w:color="auto"/>
        <w:right w:val="none" w:sz="0" w:space="0" w:color="auto"/>
      </w:divBdr>
    </w:div>
    <w:div w:id="737871495">
      <w:bodyDiv w:val="1"/>
      <w:marLeft w:val="0"/>
      <w:marRight w:val="0"/>
      <w:marTop w:val="0"/>
      <w:marBottom w:val="0"/>
      <w:divBdr>
        <w:top w:val="none" w:sz="0" w:space="0" w:color="auto"/>
        <w:left w:val="none" w:sz="0" w:space="0" w:color="auto"/>
        <w:bottom w:val="none" w:sz="0" w:space="0" w:color="auto"/>
        <w:right w:val="none" w:sz="0" w:space="0" w:color="auto"/>
      </w:divBdr>
    </w:div>
    <w:div w:id="739986123">
      <w:bodyDiv w:val="1"/>
      <w:marLeft w:val="0"/>
      <w:marRight w:val="0"/>
      <w:marTop w:val="0"/>
      <w:marBottom w:val="0"/>
      <w:divBdr>
        <w:top w:val="none" w:sz="0" w:space="0" w:color="auto"/>
        <w:left w:val="none" w:sz="0" w:space="0" w:color="auto"/>
        <w:bottom w:val="none" w:sz="0" w:space="0" w:color="auto"/>
        <w:right w:val="none" w:sz="0" w:space="0" w:color="auto"/>
      </w:divBdr>
    </w:div>
    <w:div w:id="740367246">
      <w:bodyDiv w:val="1"/>
      <w:marLeft w:val="0"/>
      <w:marRight w:val="0"/>
      <w:marTop w:val="0"/>
      <w:marBottom w:val="0"/>
      <w:divBdr>
        <w:top w:val="none" w:sz="0" w:space="0" w:color="auto"/>
        <w:left w:val="none" w:sz="0" w:space="0" w:color="auto"/>
        <w:bottom w:val="none" w:sz="0" w:space="0" w:color="auto"/>
        <w:right w:val="none" w:sz="0" w:space="0" w:color="auto"/>
      </w:divBdr>
    </w:div>
    <w:div w:id="745567244">
      <w:bodyDiv w:val="1"/>
      <w:marLeft w:val="0"/>
      <w:marRight w:val="0"/>
      <w:marTop w:val="0"/>
      <w:marBottom w:val="0"/>
      <w:divBdr>
        <w:top w:val="none" w:sz="0" w:space="0" w:color="auto"/>
        <w:left w:val="none" w:sz="0" w:space="0" w:color="auto"/>
        <w:bottom w:val="none" w:sz="0" w:space="0" w:color="auto"/>
        <w:right w:val="none" w:sz="0" w:space="0" w:color="auto"/>
      </w:divBdr>
    </w:div>
    <w:div w:id="748162710">
      <w:bodyDiv w:val="1"/>
      <w:marLeft w:val="0"/>
      <w:marRight w:val="0"/>
      <w:marTop w:val="0"/>
      <w:marBottom w:val="0"/>
      <w:divBdr>
        <w:top w:val="none" w:sz="0" w:space="0" w:color="auto"/>
        <w:left w:val="none" w:sz="0" w:space="0" w:color="auto"/>
        <w:bottom w:val="none" w:sz="0" w:space="0" w:color="auto"/>
        <w:right w:val="none" w:sz="0" w:space="0" w:color="auto"/>
      </w:divBdr>
    </w:div>
    <w:div w:id="753478402">
      <w:bodyDiv w:val="1"/>
      <w:marLeft w:val="0"/>
      <w:marRight w:val="0"/>
      <w:marTop w:val="0"/>
      <w:marBottom w:val="0"/>
      <w:divBdr>
        <w:top w:val="none" w:sz="0" w:space="0" w:color="auto"/>
        <w:left w:val="none" w:sz="0" w:space="0" w:color="auto"/>
        <w:bottom w:val="none" w:sz="0" w:space="0" w:color="auto"/>
        <w:right w:val="none" w:sz="0" w:space="0" w:color="auto"/>
      </w:divBdr>
    </w:div>
    <w:div w:id="755710002">
      <w:bodyDiv w:val="1"/>
      <w:marLeft w:val="0"/>
      <w:marRight w:val="0"/>
      <w:marTop w:val="0"/>
      <w:marBottom w:val="0"/>
      <w:divBdr>
        <w:top w:val="none" w:sz="0" w:space="0" w:color="auto"/>
        <w:left w:val="none" w:sz="0" w:space="0" w:color="auto"/>
        <w:bottom w:val="none" w:sz="0" w:space="0" w:color="auto"/>
        <w:right w:val="none" w:sz="0" w:space="0" w:color="auto"/>
      </w:divBdr>
    </w:div>
    <w:div w:id="761336624">
      <w:bodyDiv w:val="1"/>
      <w:marLeft w:val="0"/>
      <w:marRight w:val="0"/>
      <w:marTop w:val="0"/>
      <w:marBottom w:val="0"/>
      <w:divBdr>
        <w:top w:val="none" w:sz="0" w:space="0" w:color="auto"/>
        <w:left w:val="none" w:sz="0" w:space="0" w:color="auto"/>
        <w:bottom w:val="none" w:sz="0" w:space="0" w:color="auto"/>
        <w:right w:val="none" w:sz="0" w:space="0" w:color="auto"/>
      </w:divBdr>
    </w:div>
    <w:div w:id="775291852">
      <w:bodyDiv w:val="1"/>
      <w:marLeft w:val="0"/>
      <w:marRight w:val="0"/>
      <w:marTop w:val="0"/>
      <w:marBottom w:val="0"/>
      <w:divBdr>
        <w:top w:val="none" w:sz="0" w:space="0" w:color="auto"/>
        <w:left w:val="none" w:sz="0" w:space="0" w:color="auto"/>
        <w:bottom w:val="none" w:sz="0" w:space="0" w:color="auto"/>
        <w:right w:val="none" w:sz="0" w:space="0" w:color="auto"/>
      </w:divBdr>
    </w:div>
    <w:div w:id="780877731">
      <w:bodyDiv w:val="1"/>
      <w:marLeft w:val="0"/>
      <w:marRight w:val="0"/>
      <w:marTop w:val="0"/>
      <w:marBottom w:val="0"/>
      <w:divBdr>
        <w:top w:val="none" w:sz="0" w:space="0" w:color="auto"/>
        <w:left w:val="none" w:sz="0" w:space="0" w:color="auto"/>
        <w:bottom w:val="none" w:sz="0" w:space="0" w:color="auto"/>
        <w:right w:val="none" w:sz="0" w:space="0" w:color="auto"/>
      </w:divBdr>
    </w:div>
    <w:div w:id="788551246">
      <w:bodyDiv w:val="1"/>
      <w:marLeft w:val="0"/>
      <w:marRight w:val="0"/>
      <w:marTop w:val="0"/>
      <w:marBottom w:val="0"/>
      <w:divBdr>
        <w:top w:val="none" w:sz="0" w:space="0" w:color="auto"/>
        <w:left w:val="none" w:sz="0" w:space="0" w:color="auto"/>
        <w:bottom w:val="none" w:sz="0" w:space="0" w:color="auto"/>
        <w:right w:val="none" w:sz="0" w:space="0" w:color="auto"/>
      </w:divBdr>
    </w:div>
    <w:div w:id="796146906">
      <w:bodyDiv w:val="1"/>
      <w:marLeft w:val="0"/>
      <w:marRight w:val="0"/>
      <w:marTop w:val="0"/>
      <w:marBottom w:val="0"/>
      <w:divBdr>
        <w:top w:val="none" w:sz="0" w:space="0" w:color="auto"/>
        <w:left w:val="none" w:sz="0" w:space="0" w:color="auto"/>
        <w:bottom w:val="none" w:sz="0" w:space="0" w:color="auto"/>
        <w:right w:val="none" w:sz="0" w:space="0" w:color="auto"/>
      </w:divBdr>
    </w:div>
    <w:div w:id="801338712">
      <w:bodyDiv w:val="1"/>
      <w:marLeft w:val="0"/>
      <w:marRight w:val="0"/>
      <w:marTop w:val="0"/>
      <w:marBottom w:val="0"/>
      <w:divBdr>
        <w:top w:val="none" w:sz="0" w:space="0" w:color="auto"/>
        <w:left w:val="none" w:sz="0" w:space="0" w:color="auto"/>
        <w:bottom w:val="none" w:sz="0" w:space="0" w:color="auto"/>
        <w:right w:val="none" w:sz="0" w:space="0" w:color="auto"/>
      </w:divBdr>
    </w:div>
    <w:div w:id="806776045">
      <w:bodyDiv w:val="1"/>
      <w:marLeft w:val="0"/>
      <w:marRight w:val="0"/>
      <w:marTop w:val="0"/>
      <w:marBottom w:val="0"/>
      <w:divBdr>
        <w:top w:val="none" w:sz="0" w:space="0" w:color="auto"/>
        <w:left w:val="none" w:sz="0" w:space="0" w:color="auto"/>
        <w:bottom w:val="none" w:sz="0" w:space="0" w:color="auto"/>
        <w:right w:val="none" w:sz="0" w:space="0" w:color="auto"/>
      </w:divBdr>
    </w:div>
    <w:div w:id="817266346">
      <w:bodyDiv w:val="1"/>
      <w:marLeft w:val="0"/>
      <w:marRight w:val="0"/>
      <w:marTop w:val="0"/>
      <w:marBottom w:val="0"/>
      <w:divBdr>
        <w:top w:val="none" w:sz="0" w:space="0" w:color="auto"/>
        <w:left w:val="none" w:sz="0" w:space="0" w:color="auto"/>
        <w:bottom w:val="none" w:sz="0" w:space="0" w:color="auto"/>
        <w:right w:val="none" w:sz="0" w:space="0" w:color="auto"/>
      </w:divBdr>
    </w:div>
    <w:div w:id="818309995">
      <w:bodyDiv w:val="1"/>
      <w:marLeft w:val="0"/>
      <w:marRight w:val="0"/>
      <w:marTop w:val="0"/>
      <w:marBottom w:val="0"/>
      <w:divBdr>
        <w:top w:val="none" w:sz="0" w:space="0" w:color="auto"/>
        <w:left w:val="none" w:sz="0" w:space="0" w:color="auto"/>
        <w:bottom w:val="none" w:sz="0" w:space="0" w:color="auto"/>
        <w:right w:val="none" w:sz="0" w:space="0" w:color="auto"/>
      </w:divBdr>
    </w:div>
    <w:div w:id="820536762">
      <w:bodyDiv w:val="1"/>
      <w:marLeft w:val="0"/>
      <w:marRight w:val="0"/>
      <w:marTop w:val="0"/>
      <w:marBottom w:val="0"/>
      <w:divBdr>
        <w:top w:val="none" w:sz="0" w:space="0" w:color="auto"/>
        <w:left w:val="none" w:sz="0" w:space="0" w:color="auto"/>
        <w:bottom w:val="none" w:sz="0" w:space="0" w:color="auto"/>
        <w:right w:val="none" w:sz="0" w:space="0" w:color="auto"/>
      </w:divBdr>
    </w:div>
    <w:div w:id="821236106">
      <w:bodyDiv w:val="1"/>
      <w:marLeft w:val="0"/>
      <w:marRight w:val="0"/>
      <w:marTop w:val="0"/>
      <w:marBottom w:val="0"/>
      <w:divBdr>
        <w:top w:val="none" w:sz="0" w:space="0" w:color="auto"/>
        <w:left w:val="none" w:sz="0" w:space="0" w:color="auto"/>
        <w:bottom w:val="none" w:sz="0" w:space="0" w:color="auto"/>
        <w:right w:val="none" w:sz="0" w:space="0" w:color="auto"/>
      </w:divBdr>
    </w:div>
    <w:div w:id="822694234">
      <w:bodyDiv w:val="1"/>
      <w:marLeft w:val="0"/>
      <w:marRight w:val="0"/>
      <w:marTop w:val="0"/>
      <w:marBottom w:val="0"/>
      <w:divBdr>
        <w:top w:val="none" w:sz="0" w:space="0" w:color="auto"/>
        <w:left w:val="none" w:sz="0" w:space="0" w:color="auto"/>
        <w:bottom w:val="none" w:sz="0" w:space="0" w:color="auto"/>
        <w:right w:val="none" w:sz="0" w:space="0" w:color="auto"/>
      </w:divBdr>
    </w:div>
    <w:div w:id="822770487">
      <w:bodyDiv w:val="1"/>
      <w:marLeft w:val="0"/>
      <w:marRight w:val="0"/>
      <w:marTop w:val="0"/>
      <w:marBottom w:val="0"/>
      <w:divBdr>
        <w:top w:val="none" w:sz="0" w:space="0" w:color="auto"/>
        <w:left w:val="none" w:sz="0" w:space="0" w:color="auto"/>
        <w:bottom w:val="none" w:sz="0" w:space="0" w:color="auto"/>
        <w:right w:val="none" w:sz="0" w:space="0" w:color="auto"/>
      </w:divBdr>
    </w:div>
    <w:div w:id="831529070">
      <w:bodyDiv w:val="1"/>
      <w:marLeft w:val="0"/>
      <w:marRight w:val="0"/>
      <w:marTop w:val="0"/>
      <w:marBottom w:val="0"/>
      <w:divBdr>
        <w:top w:val="none" w:sz="0" w:space="0" w:color="auto"/>
        <w:left w:val="none" w:sz="0" w:space="0" w:color="auto"/>
        <w:bottom w:val="none" w:sz="0" w:space="0" w:color="auto"/>
        <w:right w:val="none" w:sz="0" w:space="0" w:color="auto"/>
      </w:divBdr>
    </w:div>
    <w:div w:id="841817410">
      <w:bodyDiv w:val="1"/>
      <w:marLeft w:val="0"/>
      <w:marRight w:val="0"/>
      <w:marTop w:val="0"/>
      <w:marBottom w:val="0"/>
      <w:divBdr>
        <w:top w:val="none" w:sz="0" w:space="0" w:color="auto"/>
        <w:left w:val="none" w:sz="0" w:space="0" w:color="auto"/>
        <w:bottom w:val="none" w:sz="0" w:space="0" w:color="auto"/>
        <w:right w:val="none" w:sz="0" w:space="0" w:color="auto"/>
      </w:divBdr>
    </w:div>
    <w:div w:id="844706096">
      <w:bodyDiv w:val="1"/>
      <w:marLeft w:val="0"/>
      <w:marRight w:val="0"/>
      <w:marTop w:val="0"/>
      <w:marBottom w:val="0"/>
      <w:divBdr>
        <w:top w:val="none" w:sz="0" w:space="0" w:color="auto"/>
        <w:left w:val="none" w:sz="0" w:space="0" w:color="auto"/>
        <w:bottom w:val="none" w:sz="0" w:space="0" w:color="auto"/>
        <w:right w:val="none" w:sz="0" w:space="0" w:color="auto"/>
      </w:divBdr>
    </w:div>
    <w:div w:id="848983699">
      <w:bodyDiv w:val="1"/>
      <w:marLeft w:val="0"/>
      <w:marRight w:val="0"/>
      <w:marTop w:val="0"/>
      <w:marBottom w:val="0"/>
      <w:divBdr>
        <w:top w:val="none" w:sz="0" w:space="0" w:color="auto"/>
        <w:left w:val="none" w:sz="0" w:space="0" w:color="auto"/>
        <w:bottom w:val="none" w:sz="0" w:space="0" w:color="auto"/>
        <w:right w:val="none" w:sz="0" w:space="0" w:color="auto"/>
      </w:divBdr>
    </w:div>
    <w:div w:id="854226914">
      <w:bodyDiv w:val="1"/>
      <w:marLeft w:val="0"/>
      <w:marRight w:val="0"/>
      <w:marTop w:val="0"/>
      <w:marBottom w:val="0"/>
      <w:divBdr>
        <w:top w:val="none" w:sz="0" w:space="0" w:color="auto"/>
        <w:left w:val="none" w:sz="0" w:space="0" w:color="auto"/>
        <w:bottom w:val="none" w:sz="0" w:space="0" w:color="auto"/>
        <w:right w:val="none" w:sz="0" w:space="0" w:color="auto"/>
      </w:divBdr>
    </w:div>
    <w:div w:id="856968990">
      <w:bodyDiv w:val="1"/>
      <w:marLeft w:val="0"/>
      <w:marRight w:val="0"/>
      <w:marTop w:val="0"/>
      <w:marBottom w:val="0"/>
      <w:divBdr>
        <w:top w:val="none" w:sz="0" w:space="0" w:color="auto"/>
        <w:left w:val="none" w:sz="0" w:space="0" w:color="auto"/>
        <w:bottom w:val="none" w:sz="0" w:space="0" w:color="auto"/>
        <w:right w:val="none" w:sz="0" w:space="0" w:color="auto"/>
      </w:divBdr>
    </w:div>
    <w:div w:id="859969358">
      <w:bodyDiv w:val="1"/>
      <w:marLeft w:val="0"/>
      <w:marRight w:val="0"/>
      <w:marTop w:val="0"/>
      <w:marBottom w:val="0"/>
      <w:divBdr>
        <w:top w:val="none" w:sz="0" w:space="0" w:color="auto"/>
        <w:left w:val="none" w:sz="0" w:space="0" w:color="auto"/>
        <w:bottom w:val="none" w:sz="0" w:space="0" w:color="auto"/>
        <w:right w:val="none" w:sz="0" w:space="0" w:color="auto"/>
      </w:divBdr>
    </w:div>
    <w:div w:id="890926200">
      <w:bodyDiv w:val="1"/>
      <w:marLeft w:val="0"/>
      <w:marRight w:val="0"/>
      <w:marTop w:val="0"/>
      <w:marBottom w:val="0"/>
      <w:divBdr>
        <w:top w:val="none" w:sz="0" w:space="0" w:color="auto"/>
        <w:left w:val="none" w:sz="0" w:space="0" w:color="auto"/>
        <w:bottom w:val="none" w:sz="0" w:space="0" w:color="auto"/>
        <w:right w:val="none" w:sz="0" w:space="0" w:color="auto"/>
      </w:divBdr>
    </w:div>
    <w:div w:id="894202896">
      <w:bodyDiv w:val="1"/>
      <w:marLeft w:val="0"/>
      <w:marRight w:val="0"/>
      <w:marTop w:val="0"/>
      <w:marBottom w:val="0"/>
      <w:divBdr>
        <w:top w:val="none" w:sz="0" w:space="0" w:color="auto"/>
        <w:left w:val="none" w:sz="0" w:space="0" w:color="auto"/>
        <w:bottom w:val="none" w:sz="0" w:space="0" w:color="auto"/>
        <w:right w:val="none" w:sz="0" w:space="0" w:color="auto"/>
      </w:divBdr>
    </w:div>
    <w:div w:id="907887304">
      <w:bodyDiv w:val="1"/>
      <w:marLeft w:val="0"/>
      <w:marRight w:val="0"/>
      <w:marTop w:val="0"/>
      <w:marBottom w:val="0"/>
      <w:divBdr>
        <w:top w:val="none" w:sz="0" w:space="0" w:color="auto"/>
        <w:left w:val="none" w:sz="0" w:space="0" w:color="auto"/>
        <w:bottom w:val="none" w:sz="0" w:space="0" w:color="auto"/>
        <w:right w:val="none" w:sz="0" w:space="0" w:color="auto"/>
      </w:divBdr>
    </w:div>
    <w:div w:id="911820211">
      <w:bodyDiv w:val="1"/>
      <w:marLeft w:val="0"/>
      <w:marRight w:val="0"/>
      <w:marTop w:val="0"/>
      <w:marBottom w:val="0"/>
      <w:divBdr>
        <w:top w:val="none" w:sz="0" w:space="0" w:color="auto"/>
        <w:left w:val="none" w:sz="0" w:space="0" w:color="auto"/>
        <w:bottom w:val="none" w:sz="0" w:space="0" w:color="auto"/>
        <w:right w:val="none" w:sz="0" w:space="0" w:color="auto"/>
      </w:divBdr>
    </w:div>
    <w:div w:id="919220226">
      <w:bodyDiv w:val="1"/>
      <w:marLeft w:val="0"/>
      <w:marRight w:val="0"/>
      <w:marTop w:val="0"/>
      <w:marBottom w:val="0"/>
      <w:divBdr>
        <w:top w:val="none" w:sz="0" w:space="0" w:color="auto"/>
        <w:left w:val="none" w:sz="0" w:space="0" w:color="auto"/>
        <w:bottom w:val="none" w:sz="0" w:space="0" w:color="auto"/>
        <w:right w:val="none" w:sz="0" w:space="0" w:color="auto"/>
      </w:divBdr>
    </w:div>
    <w:div w:id="935819661">
      <w:bodyDiv w:val="1"/>
      <w:marLeft w:val="0"/>
      <w:marRight w:val="0"/>
      <w:marTop w:val="0"/>
      <w:marBottom w:val="0"/>
      <w:divBdr>
        <w:top w:val="none" w:sz="0" w:space="0" w:color="auto"/>
        <w:left w:val="none" w:sz="0" w:space="0" w:color="auto"/>
        <w:bottom w:val="none" w:sz="0" w:space="0" w:color="auto"/>
        <w:right w:val="none" w:sz="0" w:space="0" w:color="auto"/>
      </w:divBdr>
    </w:div>
    <w:div w:id="938566477">
      <w:bodyDiv w:val="1"/>
      <w:marLeft w:val="0"/>
      <w:marRight w:val="0"/>
      <w:marTop w:val="0"/>
      <w:marBottom w:val="0"/>
      <w:divBdr>
        <w:top w:val="none" w:sz="0" w:space="0" w:color="auto"/>
        <w:left w:val="none" w:sz="0" w:space="0" w:color="auto"/>
        <w:bottom w:val="none" w:sz="0" w:space="0" w:color="auto"/>
        <w:right w:val="none" w:sz="0" w:space="0" w:color="auto"/>
      </w:divBdr>
    </w:div>
    <w:div w:id="945844145">
      <w:bodyDiv w:val="1"/>
      <w:marLeft w:val="0"/>
      <w:marRight w:val="0"/>
      <w:marTop w:val="0"/>
      <w:marBottom w:val="0"/>
      <w:divBdr>
        <w:top w:val="none" w:sz="0" w:space="0" w:color="auto"/>
        <w:left w:val="none" w:sz="0" w:space="0" w:color="auto"/>
        <w:bottom w:val="none" w:sz="0" w:space="0" w:color="auto"/>
        <w:right w:val="none" w:sz="0" w:space="0" w:color="auto"/>
      </w:divBdr>
    </w:div>
    <w:div w:id="959260258">
      <w:bodyDiv w:val="1"/>
      <w:marLeft w:val="0"/>
      <w:marRight w:val="0"/>
      <w:marTop w:val="0"/>
      <w:marBottom w:val="0"/>
      <w:divBdr>
        <w:top w:val="none" w:sz="0" w:space="0" w:color="auto"/>
        <w:left w:val="none" w:sz="0" w:space="0" w:color="auto"/>
        <w:bottom w:val="none" w:sz="0" w:space="0" w:color="auto"/>
        <w:right w:val="none" w:sz="0" w:space="0" w:color="auto"/>
      </w:divBdr>
    </w:div>
    <w:div w:id="961304518">
      <w:bodyDiv w:val="1"/>
      <w:marLeft w:val="0"/>
      <w:marRight w:val="0"/>
      <w:marTop w:val="0"/>
      <w:marBottom w:val="0"/>
      <w:divBdr>
        <w:top w:val="none" w:sz="0" w:space="0" w:color="auto"/>
        <w:left w:val="none" w:sz="0" w:space="0" w:color="auto"/>
        <w:bottom w:val="none" w:sz="0" w:space="0" w:color="auto"/>
        <w:right w:val="none" w:sz="0" w:space="0" w:color="auto"/>
      </w:divBdr>
    </w:div>
    <w:div w:id="964189883">
      <w:bodyDiv w:val="1"/>
      <w:marLeft w:val="0"/>
      <w:marRight w:val="0"/>
      <w:marTop w:val="0"/>
      <w:marBottom w:val="0"/>
      <w:divBdr>
        <w:top w:val="none" w:sz="0" w:space="0" w:color="auto"/>
        <w:left w:val="none" w:sz="0" w:space="0" w:color="auto"/>
        <w:bottom w:val="none" w:sz="0" w:space="0" w:color="auto"/>
        <w:right w:val="none" w:sz="0" w:space="0" w:color="auto"/>
      </w:divBdr>
    </w:div>
    <w:div w:id="968625908">
      <w:bodyDiv w:val="1"/>
      <w:marLeft w:val="0"/>
      <w:marRight w:val="0"/>
      <w:marTop w:val="0"/>
      <w:marBottom w:val="0"/>
      <w:divBdr>
        <w:top w:val="none" w:sz="0" w:space="0" w:color="auto"/>
        <w:left w:val="none" w:sz="0" w:space="0" w:color="auto"/>
        <w:bottom w:val="none" w:sz="0" w:space="0" w:color="auto"/>
        <w:right w:val="none" w:sz="0" w:space="0" w:color="auto"/>
      </w:divBdr>
    </w:div>
    <w:div w:id="968826593">
      <w:bodyDiv w:val="1"/>
      <w:marLeft w:val="0"/>
      <w:marRight w:val="0"/>
      <w:marTop w:val="0"/>
      <w:marBottom w:val="0"/>
      <w:divBdr>
        <w:top w:val="none" w:sz="0" w:space="0" w:color="auto"/>
        <w:left w:val="none" w:sz="0" w:space="0" w:color="auto"/>
        <w:bottom w:val="none" w:sz="0" w:space="0" w:color="auto"/>
        <w:right w:val="none" w:sz="0" w:space="0" w:color="auto"/>
      </w:divBdr>
    </w:div>
    <w:div w:id="970403820">
      <w:bodyDiv w:val="1"/>
      <w:marLeft w:val="0"/>
      <w:marRight w:val="0"/>
      <w:marTop w:val="0"/>
      <w:marBottom w:val="0"/>
      <w:divBdr>
        <w:top w:val="none" w:sz="0" w:space="0" w:color="auto"/>
        <w:left w:val="none" w:sz="0" w:space="0" w:color="auto"/>
        <w:bottom w:val="none" w:sz="0" w:space="0" w:color="auto"/>
        <w:right w:val="none" w:sz="0" w:space="0" w:color="auto"/>
      </w:divBdr>
    </w:div>
    <w:div w:id="973484084">
      <w:bodyDiv w:val="1"/>
      <w:marLeft w:val="0"/>
      <w:marRight w:val="0"/>
      <w:marTop w:val="0"/>
      <w:marBottom w:val="0"/>
      <w:divBdr>
        <w:top w:val="none" w:sz="0" w:space="0" w:color="auto"/>
        <w:left w:val="none" w:sz="0" w:space="0" w:color="auto"/>
        <w:bottom w:val="none" w:sz="0" w:space="0" w:color="auto"/>
        <w:right w:val="none" w:sz="0" w:space="0" w:color="auto"/>
      </w:divBdr>
    </w:div>
    <w:div w:id="977538629">
      <w:bodyDiv w:val="1"/>
      <w:marLeft w:val="0"/>
      <w:marRight w:val="0"/>
      <w:marTop w:val="0"/>
      <w:marBottom w:val="0"/>
      <w:divBdr>
        <w:top w:val="none" w:sz="0" w:space="0" w:color="auto"/>
        <w:left w:val="none" w:sz="0" w:space="0" w:color="auto"/>
        <w:bottom w:val="none" w:sz="0" w:space="0" w:color="auto"/>
        <w:right w:val="none" w:sz="0" w:space="0" w:color="auto"/>
      </w:divBdr>
    </w:div>
    <w:div w:id="977998706">
      <w:bodyDiv w:val="1"/>
      <w:marLeft w:val="0"/>
      <w:marRight w:val="0"/>
      <w:marTop w:val="0"/>
      <w:marBottom w:val="0"/>
      <w:divBdr>
        <w:top w:val="none" w:sz="0" w:space="0" w:color="auto"/>
        <w:left w:val="none" w:sz="0" w:space="0" w:color="auto"/>
        <w:bottom w:val="none" w:sz="0" w:space="0" w:color="auto"/>
        <w:right w:val="none" w:sz="0" w:space="0" w:color="auto"/>
      </w:divBdr>
    </w:div>
    <w:div w:id="982467486">
      <w:bodyDiv w:val="1"/>
      <w:marLeft w:val="0"/>
      <w:marRight w:val="0"/>
      <w:marTop w:val="0"/>
      <w:marBottom w:val="0"/>
      <w:divBdr>
        <w:top w:val="none" w:sz="0" w:space="0" w:color="auto"/>
        <w:left w:val="none" w:sz="0" w:space="0" w:color="auto"/>
        <w:bottom w:val="none" w:sz="0" w:space="0" w:color="auto"/>
        <w:right w:val="none" w:sz="0" w:space="0" w:color="auto"/>
      </w:divBdr>
    </w:div>
    <w:div w:id="987707204">
      <w:bodyDiv w:val="1"/>
      <w:marLeft w:val="0"/>
      <w:marRight w:val="0"/>
      <w:marTop w:val="0"/>
      <w:marBottom w:val="0"/>
      <w:divBdr>
        <w:top w:val="none" w:sz="0" w:space="0" w:color="auto"/>
        <w:left w:val="none" w:sz="0" w:space="0" w:color="auto"/>
        <w:bottom w:val="none" w:sz="0" w:space="0" w:color="auto"/>
        <w:right w:val="none" w:sz="0" w:space="0" w:color="auto"/>
      </w:divBdr>
    </w:div>
    <w:div w:id="987905564">
      <w:bodyDiv w:val="1"/>
      <w:marLeft w:val="0"/>
      <w:marRight w:val="0"/>
      <w:marTop w:val="0"/>
      <w:marBottom w:val="0"/>
      <w:divBdr>
        <w:top w:val="none" w:sz="0" w:space="0" w:color="auto"/>
        <w:left w:val="none" w:sz="0" w:space="0" w:color="auto"/>
        <w:bottom w:val="none" w:sz="0" w:space="0" w:color="auto"/>
        <w:right w:val="none" w:sz="0" w:space="0" w:color="auto"/>
      </w:divBdr>
    </w:div>
    <w:div w:id="990401846">
      <w:bodyDiv w:val="1"/>
      <w:marLeft w:val="0"/>
      <w:marRight w:val="0"/>
      <w:marTop w:val="0"/>
      <w:marBottom w:val="0"/>
      <w:divBdr>
        <w:top w:val="none" w:sz="0" w:space="0" w:color="auto"/>
        <w:left w:val="none" w:sz="0" w:space="0" w:color="auto"/>
        <w:bottom w:val="none" w:sz="0" w:space="0" w:color="auto"/>
        <w:right w:val="none" w:sz="0" w:space="0" w:color="auto"/>
      </w:divBdr>
    </w:div>
    <w:div w:id="1003434317">
      <w:bodyDiv w:val="1"/>
      <w:marLeft w:val="0"/>
      <w:marRight w:val="0"/>
      <w:marTop w:val="0"/>
      <w:marBottom w:val="0"/>
      <w:divBdr>
        <w:top w:val="none" w:sz="0" w:space="0" w:color="auto"/>
        <w:left w:val="none" w:sz="0" w:space="0" w:color="auto"/>
        <w:bottom w:val="none" w:sz="0" w:space="0" w:color="auto"/>
        <w:right w:val="none" w:sz="0" w:space="0" w:color="auto"/>
      </w:divBdr>
    </w:div>
    <w:div w:id="1011030362">
      <w:bodyDiv w:val="1"/>
      <w:marLeft w:val="0"/>
      <w:marRight w:val="0"/>
      <w:marTop w:val="0"/>
      <w:marBottom w:val="0"/>
      <w:divBdr>
        <w:top w:val="none" w:sz="0" w:space="0" w:color="auto"/>
        <w:left w:val="none" w:sz="0" w:space="0" w:color="auto"/>
        <w:bottom w:val="none" w:sz="0" w:space="0" w:color="auto"/>
        <w:right w:val="none" w:sz="0" w:space="0" w:color="auto"/>
      </w:divBdr>
    </w:div>
    <w:div w:id="1016924330">
      <w:bodyDiv w:val="1"/>
      <w:marLeft w:val="0"/>
      <w:marRight w:val="0"/>
      <w:marTop w:val="0"/>
      <w:marBottom w:val="0"/>
      <w:divBdr>
        <w:top w:val="none" w:sz="0" w:space="0" w:color="auto"/>
        <w:left w:val="none" w:sz="0" w:space="0" w:color="auto"/>
        <w:bottom w:val="none" w:sz="0" w:space="0" w:color="auto"/>
        <w:right w:val="none" w:sz="0" w:space="0" w:color="auto"/>
      </w:divBdr>
    </w:div>
    <w:div w:id="1028337233">
      <w:bodyDiv w:val="1"/>
      <w:marLeft w:val="0"/>
      <w:marRight w:val="0"/>
      <w:marTop w:val="0"/>
      <w:marBottom w:val="0"/>
      <w:divBdr>
        <w:top w:val="none" w:sz="0" w:space="0" w:color="auto"/>
        <w:left w:val="none" w:sz="0" w:space="0" w:color="auto"/>
        <w:bottom w:val="none" w:sz="0" w:space="0" w:color="auto"/>
        <w:right w:val="none" w:sz="0" w:space="0" w:color="auto"/>
      </w:divBdr>
    </w:div>
    <w:div w:id="1043560519">
      <w:bodyDiv w:val="1"/>
      <w:marLeft w:val="0"/>
      <w:marRight w:val="0"/>
      <w:marTop w:val="0"/>
      <w:marBottom w:val="0"/>
      <w:divBdr>
        <w:top w:val="none" w:sz="0" w:space="0" w:color="auto"/>
        <w:left w:val="none" w:sz="0" w:space="0" w:color="auto"/>
        <w:bottom w:val="none" w:sz="0" w:space="0" w:color="auto"/>
        <w:right w:val="none" w:sz="0" w:space="0" w:color="auto"/>
      </w:divBdr>
    </w:div>
    <w:div w:id="1044141547">
      <w:bodyDiv w:val="1"/>
      <w:marLeft w:val="0"/>
      <w:marRight w:val="0"/>
      <w:marTop w:val="0"/>
      <w:marBottom w:val="0"/>
      <w:divBdr>
        <w:top w:val="none" w:sz="0" w:space="0" w:color="auto"/>
        <w:left w:val="none" w:sz="0" w:space="0" w:color="auto"/>
        <w:bottom w:val="none" w:sz="0" w:space="0" w:color="auto"/>
        <w:right w:val="none" w:sz="0" w:space="0" w:color="auto"/>
      </w:divBdr>
    </w:div>
    <w:div w:id="1049767340">
      <w:bodyDiv w:val="1"/>
      <w:marLeft w:val="0"/>
      <w:marRight w:val="0"/>
      <w:marTop w:val="0"/>
      <w:marBottom w:val="0"/>
      <w:divBdr>
        <w:top w:val="none" w:sz="0" w:space="0" w:color="auto"/>
        <w:left w:val="none" w:sz="0" w:space="0" w:color="auto"/>
        <w:bottom w:val="none" w:sz="0" w:space="0" w:color="auto"/>
        <w:right w:val="none" w:sz="0" w:space="0" w:color="auto"/>
      </w:divBdr>
    </w:div>
    <w:div w:id="1051226200">
      <w:bodyDiv w:val="1"/>
      <w:marLeft w:val="0"/>
      <w:marRight w:val="0"/>
      <w:marTop w:val="0"/>
      <w:marBottom w:val="0"/>
      <w:divBdr>
        <w:top w:val="none" w:sz="0" w:space="0" w:color="auto"/>
        <w:left w:val="none" w:sz="0" w:space="0" w:color="auto"/>
        <w:bottom w:val="none" w:sz="0" w:space="0" w:color="auto"/>
        <w:right w:val="none" w:sz="0" w:space="0" w:color="auto"/>
      </w:divBdr>
    </w:div>
    <w:div w:id="1060710491">
      <w:bodyDiv w:val="1"/>
      <w:marLeft w:val="0"/>
      <w:marRight w:val="0"/>
      <w:marTop w:val="0"/>
      <w:marBottom w:val="0"/>
      <w:divBdr>
        <w:top w:val="none" w:sz="0" w:space="0" w:color="auto"/>
        <w:left w:val="none" w:sz="0" w:space="0" w:color="auto"/>
        <w:bottom w:val="none" w:sz="0" w:space="0" w:color="auto"/>
        <w:right w:val="none" w:sz="0" w:space="0" w:color="auto"/>
      </w:divBdr>
    </w:div>
    <w:div w:id="1065834267">
      <w:bodyDiv w:val="1"/>
      <w:marLeft w:val="0"/>
      <w:marRight w:val="0"/>
      <w:marTop w:val="0"/>
      <w:marBottom w:val="0"/>
      <w:divBdr>
        <w:top w:val="none" w:sz="0" w:space="0" w:color="auto"/>
        <w:left w:val="none" w:sz="0" w:space="0" w:color="auto"/>
        <w:bottom w:val="none" w:sz="0" w:space="0" w:color="auto"/>
        <w:right w:val="none" w:sz="0" w:space="0" w:color="auto"/>
      </w:divBdr>
    </w:div>
    <w:div w:id="1067458452">
      <w:bodyDiv w:val="1"/>
      <w:marLeft w:val="0"/>
      <w:marRight w:val="0"/>
      <w:marTop w:val="0"/>
      <w:marBottom w:val="0"/>
      <w:divBdr>
        <w:top w:val="none" w:sz="0" w:space="0" w:color="auto"/>
        <w:left w:val="none" w:sz="0" w:space="0" w:color="auto"/>
        <w:bottom w:val="none" w:sz="0" w:space="0" w:color="auto"/>
        <w:right w:val="none" w:sz="0" w:space="0" w:color="auto"/>
      </w:divBdr>
    </w:div>
    <w:div w:id="1069426031">
      <w:bodyDiv w:val="1"/>
      <w:marLeft w:val="0"/>
      <w:marRight w:val="0"/>
      <w:marTop w:val="0"/>
      <w:marBottom w:val="0"/>
      <w:divBdr>
        <w:top w:val="none" w:sz="0" w:space="0" w:color="auto"/>
        <w:left w:val="none" w:sz="0" w:space="0" w:color="auto"/>
        <w:bottom w:val="none" w:sz="0" w:space="0" w:color="auto"/>
        <w:right w:val="none" w:sz="0" w:space="0" w:color="auto"/>
      </w:divBdr>
    </w:div>
    <w:div w:id="1075667802">
      <w:bodyDiv w:val="1"/>
      <w:marLeft w:val="0"/>
      <w:marRight w:val="0"/>
      <w:marTop w:val="0"/>
      <w:marBottom w:val="0"/>
      <w:divBdr>
        <w:top w:val="none" w:sz="0" w:space="0" w:color="auto"/>
        <w:left w:val="none" w:sz="0" w:space="0" w:color="auto"/>
        <w:bottom w:val="none" w:sz="0" w:space="0" w:color="auto"/>
        <w:right w:val="none" w:sz="0" w:space="0" w:color="auto"/>
      </w:divBdr>
    </w:div>
    <w:div w:id="1076633740">
      <w:bodyDiv w:val="1"/>
      <w:marLeft w:val="0"/>
      <w:marRight w:val="0"/>
      <w:marTop w:val="0"/>
      <w:marBottom w:val="0"/>
      <w:divBdr>
        <w:top w:val="none" w:sz="0" w:space="0" w:color="auto"/>
        <w:left w:val="none" w:sz="0" w:space="0" w:color="auto"/>
        <w:bottom w:val="none" w:sz="0" w:space="0" w:color="auto"/>
        <w:right w:val="none" w:sz="0" w:space="0" w:color="auto"/>
      </w:divBdr>
    </w:div>
    <w:div w:id="1092357193">
      <w:bodyDiv w:val="1"/>
      <w:marLeft w:val="0"/>
      <w:marRight w:val="0"/>
      <w:marTop w:val="0"/>
      <w:marBottom w:val="0"/>
      <w:divBdr>
        <w:top w:val="none" w:sz="0" w:space="0" w:color="auto"/>
        <w:left w:val="none" w:sz="0" w:space="0" w:color="auto"/>
        <w:bottom w:val="none" w:sz="0" w:space="0" w:color="auto"/>
        <w:right w:val="none" w:sz="0" w:space="0" w:color="auto"/>
      </w:divBdr>
    </w:div>
    <w:div w:id="1098136284">
      <w:bodyDiv w:val="1"/>
      <w:marLeft w:val="0"/>
      <w:marRight w:val="0"/>
      <w:marTop w:val="0"/>
      <w:marBottom w:val="0"/>
      <w:divBdr>
        <w:top w:val="none" w:sz="0" w:space="0" w:color="auto"/>
        <w:left w:val="none" w:sz="0" w:space="0" w:color="auto"/>
        <w:bottom w:val="none" w:sz="0" w:space="0" w:color="auto"/>
        <w:right w:val="none" w:sz="0" w:space="0" w:color="auto"/>
      </w:divBdr>
    </w:div>
    <w:div w:id="1100225568">
      <w:bodyDiv w:val="1"/>
      <w:marLeft w:val="0"/>
      <w:marRight w:val="0"/>
      <w:marTop w:val="0"/>
      <w:marBottom w:val="0"/>
      <w:divBdr>
        <w:top w:val="none" w:sz="0" w:space="0" w:color="auto"/>
        <w:left w:val="none" w:sz="0" w:space="0" w:color="auto"/>
        <w:bottom w:val="none" w:sz="0" w:space="0" w:color="auto"/>
        <w:right w:val="none" w:sz="0" w:space="0" w:color="auto"/>
      </w:divBdr>
    </w:div>
    <w:div w:id="1108744118">
      <w:bodyDiv w:val="1"/>
      <w:marLeft w:val="0"/>
      <w:marRight w:val="0"/>
      <w:marTop w:val="0"/>
      <w:marBottom w:val="0"/>
      <w:divBdr>
        <w:top w:val="none" w:sz="0" w:space="0" w:color="auto"/>
        <w:left w:val="none" w:sz="0" w:space="0" w:color="auto"/>
        <w:bottom w:val="none" w:sz="0" w:space="0" w:color="auto"/>
        <w:right w:val="none" w:sz="0" w:space="0" w:color="auto"/>
      </w:divBdr>
    </w:div>
    <w:div w:id="1109660282">
      <w:bodyDiv w:val="1"/>
      <w:marLeft w:val="0"/>
      <w:marRight w:val="0"/>
      <w:marTop w:val="0"/>
      <w:marBottom w:val="0"/>
      <w:divBdr>
        <w:top w:val="none" w:sz="0" w:space="0" w:color="auto"/>
        <w:left w:val="none" w:sz="0" w:space="0" w:color="auto"/>
        <w:bottom w:val="none" w:sz="0" w:space="0" w:color="auto"/>
        <w:right w:val="none" w:sz="0" w:space="0" w:color="auto"/>
      </w:divBdr>
    </w:div>
    <w:div w:id="1116216275">
      <w:bodyDiv w:val="1"/>
      <w:marLeft w:val="0"/>
      <w:marRight w:val="0"/>
      <w:marTop w:val="0"/>
      <w:marBottom w:val="0"/>
      <w:divBdr>
        <w:top w:val="none" w:sz="0" w:space="0" w:color="auto"/>
        <w:left w:val="none" w:sz="0" w:space="0" w:color="auto"/>
        <w:bottom w:val="none" w:sz="0" w:space="0" w:color="auto"/>
        <w:right w:val="none" w:sz="0" w:space="0" w:color="auto"/>
      </w:divBdr>
    </w:div>
    <w:div w:id="1125462876">
      <w:bodyDiv w:val="1"/>
      <w:marLeft w:val="0"/>
      <w:marRight w:val="0"/>
      <w:marTop w:val="0"/>
      <w:marBottom w:val="0"/>
      <w:divBdr>
        <w:top w:val="none" w:sz="0" w:space="0" w:color="auto"/>
        <w:left w:val="none" w:sz="0" w:space="0" w:color="auto"/>
        <w:bottom w:val="none" w:sz="0" w:space="0" w:color="auto"/>
        <w:right w:val="none" w:sz="0" w:space="0" w:color="auto"/>
      </w:divBdr>
    </w:div>
    <w:div w:id="1126775940">
      <w:bodyDiv w:val="1"/>
      <w:marLeft w:val="0"/>
      <w:marRight w:val="0"/>
      <w:marTop w:val="0"/>
      <w:marBottom w:val="0"/>
      <w:divBdr>
        <w:top w:val="none" w:sz="0" w:space="0" w:color="auto"/>
        <w:left w:val="none" w:sz="0" w:space="0" w:color="auto"/>
        <w:bottom w:val="none" w:sz="0" w:space="0" w:color="auto"/>
        <w:right w:val="none" w:sz="0" w:space="0" w:color="auto"/>
      </w:divBdr>
    </w:div>
    <w:div w:id="1130317013">
      <w:bodyDiv w:val="1"/>
      <w:marLeft w:val="0"/>
      <w:marRight w:val="0"/>
      <w:marTop w:val="0"/>
      <w:marBottom w:val="0"/>
      <w:divBdr>
        <w:top w:val="none" w:sz="0" w:space="0" w:color="auto"/>
        <w:left w:val="none" w:sz="0" w:space="0" w:color="auto"/>
        <w:bottom w:val="none" w:sz="0" w:space="0" w:color="auto"/>
        <w:right w:val="none" w:sz="0" w:space="0" w:color="auto"/>
      </w:divBdr>
    </w:div>
    <w:div w:id="1139346757">
      <w:bodyDiv w:val="1"/>
      <w:marLeft w:val="0"/>
      <w:marRight w:val="0"/>
      <w:marTop w:val="0"/>
      <w:marBottom w:val="0"/>
      <w:divBdr>
        <w:top w:val="none" w:sz="0" w:space="0" w:color="auto"/>
        <w:left w:val="none" w:sz="0" w:space="0" w:color="auto"/>
        <w:bottom w:val="none" w:sz="0" w:space="0" w:color="auto"/>
        <w:right w:val="none" w:sz="0" w:space="0" w:color="auto"/>
      </w:divBdr>
    </w:div>
    <w:div w:id="1154639717">
      <w:bodyDiv w:val="1"/>
      <w:marLeft w:val="0"/>
      <w:marRight w:val="0"/>
      <w:marTop w:val="0"/>
      <w:marBottom w:val="0"/>
      <w:divBdr>
        <w:top w:val="none" w:sz="0" w:space="0" w:color="auto"/>
        <w:left w:val="none" w:sz="0" w:space="0" w:color="auto"/>
        <w:bottom w:val="none" w:sz="0" w:space="0" w:color="auto"/>
        <w:right w:val="none" w:sz="0" w:space="0" w:color="auto"/>
      </w:divBdr>
    </w:div>
    <w:div w:id="1187328731">
      <w:bodyDiv w:val="1"/>
      <w:marLeft w:val="0"/>
      <w:marRight w:val="0"/>
      <w:marTop w:val="0"/>
      <w:marBottom w:val="0"/>
      <w:divBdr>
        <w:top w:val="none" w:sz="0" w:space="0" w:color="auto"/>
        <w:left w:val="none" w:sz="0" w:space="0" w:color="auto"/>
        <w:bottom w:val="none" w:sz="0" w:space="0" w:color="auto"/>
        <w:right w:val="none" w:sz="0" w:space="0" w:color="auto"/>
      </w:divBdr>
    </w:div>
    <w:div w:id="1189837601">
      <w:bodyDiv w:val="1"/>
      <w:marLeft w:val="0"/>
      <w:marRight w:val="0"/>
      <w:marTop w:val="0"/>
      <w:marBottom w:val="0"/>
      <w:divBdr>
        <w:top w:val="none" w:sz="0" w:space="0" w:color="auto"/>
        <w:left w:val="none" w:sz="0" w:space="0" w:color="auto"/>
        <w:bottom w:val="none" w:sz="0" w:space="0" w:color="auto"/>
        <w:right w:val="none" w:sz="0" w:space="0" w:color="auto"/>
      </w:divBdr>
    </w:div>
    <w:div w:id="1192187422">
      <w:bodyDiv w:val="1"/>
      <w:marLeft w:val="0"/>
      <w:marRight w:val="0"/>
      <w:marTop w:val="0"/>
      <w:marBottom w:val="0"/>
      <w:divBdr>
        <w:top w:val="none" w:sz="0" w:space="0" w:color="auto"/>
        <w:left w:val="none" w:sz="0" w:space="0" w:color="auto"/>
        <w:bottom w:val="none" w:sz="0" w:space="0" w:color="auto"/>
        <w:right w:val="none" w:sz="0" w:space="0" w:color="auto"/>
      </w:divBdr>
    </w:div>
    <w:div w:id="1196969456">
      <w:bodyDiv w:val="1"/>
      <w:marLeft w:val="0"/>
      <w:marRight w:val="0"/>
      <w:marTop w:val="0"/>
      <w:marBottom w:val="0"/>
      <w:divBdr>
        <w:top w:val="none" w:sz="0" w:space="0" w:color="auto"/>
        <w:left w:val="none" w:sz="0" w:space="0" w:color="auto"/>
        <w:bottom w:val="none" w:sz="0" w:space="0" w:color="auto"/>
        <w:right w:val="none" w:sz="0" w:space="0" w:color="auto"/>
      </w:divBdr>
    </w:div>
    <w:div w:id="1200586329">
      <w:bodyDiv w:val="1"/>
      <w:marLeft w:val="0"/>
      <w:marRight w:val="0"/>
      <w:marTop w:val="0"/>
      <w:marBottom w:val="0"/>
      <w:divBdr>
        <w:top w:val="none" w:sz="0" w:space="0" w:color="auto"/>
        <w:left w:val="none" w:sz="0" w:space="0" w:color="auto"/>
        <w:bottom w:val="none" w:sz="0" w:space="0" w:color="auto"/>
        <w:right w:val="none" w:sz="0" w:space="0" w:color="auto"/>
      </w:divBdr>
    </w:div>
    <w:div w:id="1207721103">
      <w:bodyDiv w:val="1"/>
      <w:marLeft w:val="0"/>
      <w:marRight w:val="0"/>
      <w:marTop w:val="0"/>
      <w:marBottom w:val="0"/>
      <w:divBdr>
        <w:top w:val="none" w:sz="0" w:space="0" w:color="auto"/>
        <w:left w:val="none" w:sz="0" w:space="0" w:color="auto"/>
        <w:bottom w:val="none" w:sz="0" w:space="0" w:color="auto"/>
        <w:right w:val="none" w:sz="0" w:space="0" w:color="auto"/>
      </w:divBdr>
    </w:div>
    <w:div w:id="1207912751">
      <w:bodyDiv w:val="1"/>
      <w:marLeft w:val="0"/>
      <w:marRight w:val="0"/>
      <w:marTop w:val="0"/>
      <w:marBottom w:val="0"/>
      <w:divBdr>
        <w:top w:val="none" w:sz="0" w:space="0" w:color="auto"/>
        <w:left w:val="none" w:sz="0" w:space="0" w:color="auto"/>
        <w:bottom w:val="none" w:sz="0" w:space="0" w:color="auto"/>
        <w:right w:val="none" w:sz="0" w:space="0" w:color="auto"/>
      </w:divBdr>
    </w:div>
    <w:div w:id="1209339567">
      <w:bodyDiv w:val="1"/>
      <w:marLeft w:val="0"/>
      <w:marRight w:val="0"/>
      <w:marTop w:val="0"/>
      <w:marBottom w:val="0"/>
      <w:divBdr>
        <w:top w:val="none" w:sz="0" w:space="0" w:color="auto"/>
        <w:left w:val="none" w:sz="0" w:space="0" w:color="auto"/>
        <w:bottom w:val="none" w:sz="0" w:space="0" w:color="auto"/>
        <w:right w:val="none" w:sz="0" w:space="0" w:color="auto"/>
      </w:divBdr>
    </w:div>
    <w:div w:id="1216628065">
      <w:bodyDiv w:val="1"/>
      <w:marLeft w:val="0"/>
      <w:marRight w:val="0"/>
      <w:marTop w:val="0"/>
      <w:marBottom w:val="0"/>
      <w:divBdr>
        <w:top w:val="none" w:sz="0" w:space="0" w:color="auto"/>
        <w:left w:val="none" w:sz="0" w:space="0" w:color="auto"/>
        <w:bottom w:val="none" w:sz="0" w:space="0" w:color="auto"/>
        <w:right w:val="none" w:sz="0" w:space="0" w:color="auto"/>
      </w:divBdr>
    </w:div>
    <w:div w:id="1218324034">
      <w:bodyDiv w:val="1"/>
      <w:marLeft w:val="0"/>
      <w:marRight w:val="0"/>
      <w:marTop w:val="0"/>
      <w:marBottom w:val="0"/>
      <w:divBdr>
        <w:top w:val="none" w:sz="0" w:space="0" w:color="auto"/>
        <w:left w:val="none" w:sz="0" w:space="0" w:color="auto"/>
        <w:bottom w:val="none" w:sz="0" w:space="0" w:color="auto"/>
        <w:right w:val="none" w:sz="0" w:space="0" w:color="auto"/>
      </w:divBdr>
    </w:div>
    <w:div w:id="1221213557">
      <w:bodyDiv w:val="1"/>
      <w:marLeft w:val="0"/>
      <w:marRight w:val="0"/>
      <w:marTop w:val="0"/>
      <w:marBottom w:val="0"/>
      <w:divBdr>
        <w:top w:val="none" w:sz="0" w:space="0" w:color="auto"/>
        <w:left w:val="none" w:sz="0" w:space="0" w:color="auto"/>
        <w:bottom w:val="none" w:sz="0" w:space="0" w:color="auto"/>
        <w:right w:val="none" w:sz="0" w:space="0" w:color="auto"/>
      </w:divBdr>
    </w:div>
    <w:div w:id="1224679282">
      <w:bodyDiv w:val="1"/>
      <w:marLeft w:val="0"/>
      <w:marRight w:val="0"/>
      <w:marTop w:val="0"/>
      <w:marBottom w:val="0"/>
      <w:divBdr>
        <w:top w:val="none" w:sz="0" w:space="0" w:color="auto"/>
        <w:left w:val="none" w:sz="0" w:space="0" w:color="auto"/>
        <w:bottom w:val="none" w:sz="0" w:space="0" w:color="auto"/>
        <w:right w:val="none" w:sz="0" w:space="0" w:color="auto"/>
      </w:divBdr>
    </w:div>
    <w:div w:id="1226527865">
      <w:bodyDiv w:val="1"/>
      <w:marLeft w:val="0"/>
      <w:marRight w:val="0"/>
      <w:marTop w:val="0"/>
      <w:marBottom w:val="0"/>
      <w:divBdr>
        <w:top w:val="none" w:sz="0" w:space="0" w:color="auto"/>
        <w:left w:val="none" w:sz="0" w:space="0" w:color="auto"/>
        <w:bottom w:val="none" w:sz="0" w:space="0" w:color="auto"/>
        <w:right w:val="none" w:sz="0" w:space="0" w:color="auto"/>
      </w:divBdr>
    </w:div>
    <w:div w:id="1233350185">
      <w:bodyDiv w:val="1"/>
      <w:marLeft w:val="0"/>
      <w:marRight w:val="0"/>
      <w:marTop w:val="0"/>
      <w:marBottom w:val="0"/>
      <w:divBdr>
        <w:top w:val="none" w:sz="0" w:space="0" w:color="auto"/>
        <w:left w:val="none" w:sz="0" w:space="0" w:color="auto"/>
        <w:bottom w:val="none" w:sz="0" w:space="0" w:color="auto"/>
        <w:right w:val="none" w:sz="0" w:space="0" w:color="auto"/>
      </w:divBdr>
    </w:div>
    <w:div w:id="1236628351">
      <w:bodyDiv w:val="1"/>
      <w:marLeft w:val="0"/>
      <w:marRight w:val="0"/>
      <w:marTop w:val="0"/>
      <w:marBottom w:val="0"/>
      <w:divBdr>
        <w:top w:val="none" w:sz="0" w:space="0" w:color="auto"/>
        <w:left w:val="none" w:sz="0" w:space="0" w:color="auto"/>
        <w:bottom w:val="none" w:sz="0" w:space="0" w:color="auto"/>
        <w:right w:val="none" w:sz="0" w:space="0" w:color="auto"/>
      </w:divBdr>
    </w:div>
    <w:div w:id="1249802953">
      <w:bodyDiv w:val="1"/>
      <w:marLeft w:val="0"/>
      <w:marRight w:val="0"/>
      <w:marTop w:val="0"/>
      <w:marBottom w:val="0"/>
      <w:divBdr>
        <w:top w:val="none" w:sz="0" w:space="0" w:color="auto"/>
        <w:left w:val="none" w:sz="0" w:space="0" w:color="auto"/>
        <w:bottom w:val="none" w:sz="0" w:space="0" w:color="auto"/>
        <w:right w:val="none" w:sz="0" w:space="0" w:color="auto"/>
      </w:divBdr>
    </w:div>
    <w:div w:id="1252199056">
      <w:bodyDiv w:val="1"/>
      <w:marLeft w:val="0"/>
      <w:marRight w:val="0"/>
      <w:marTop w:val="0"/>
      <w:marBottom w:val="0"/>
      <w:divBdr>
        <w:top w:val="none" w:sz="0" w:space="0" w:color="auto"/>
        <w:left w:val="none" w:sz="0" w:space="0" w:color="auto"/>
        <w:bottom w:val="none" w:sz="0" w:space="0" w:color="auto"/>
        <w:right w:val="none" w:sz="0" w:space="0" w:color="auto"/>
      </w:divBdr>
    </w:div>
    <w:div w:id="1258561645">
      <w:bodyDiv w:val="1"/>
      <w:marLeft w:val="0"/>
      <w:marRight w:val="0"/>
      <w:marTop w:val="0"/>
      <w:marBottom w:val="0"/>
      <w:divBdr>
        <w:top w:val="none" w:sz="0" w:space="0" w:color="auto"/>
        <w:left w:val="none" w:sz="0" w:space="0" w:color="auto"/>
        <w:bottom w:val="none" w:sz="0" w:space="0" w:color="auto"/>
        <w:right w:val="none" w:sz="0" w:space="0" w:color="auto"/>
      </w:divBdr>
    </w:div>
    <w:div w:id="1263949404">
      <w:bodyDiv w:val="1"/>
      <w:marLeft w:val="0"/>
      <w:marRight w:val="0"/>
      <w:marTop w:val="0"/>
      <w:marBottom w:val="0"/>
      <w:divBdr>
        <w:top w:val="none" w:sz="0" w:space="0" w:color="auto"/>
        <w:left w:val="none" w:sz="0" w:space="0" w:color="auto"/>
        <w:bottom w:val="none" w:sz="0" w:space="0" w:color="auto"/>
        <w:right w:val="none" w:sz="0" w:space="0" w:color="auto"/>
      </w:divBdr>
    </w:div>
    <w:div w:id="1264999611">
      <w:bodyDiv w:val="1"/>
      <w:marLeft w:val="0"/>
      <w:marRight w:val="0"/>
      <w:marTop w:val="0"/>
      <w:marBottom w:val="0"/>
      <w:divBdr>
        <w:top w:val="none" w:sz="0" w:space="0" w:color="auto"/>
        <w:left w:val="none" w:sz="0" w:space="0" w:color="auto"/>
        <w:bottom w:val="none" w:sz="0" w:space="0" w:color="auto"/>
        <w:right w:val="none" w:sz="0" w:space="0" w:color="auto"/>
      </w:divBdr>
    </w:div>
    <w:div w:id="1282230036">
      <w:bodyDiv w:val="1"/>
      <w:marLeft w:val="0"/>
      <w:marRight w:val="0"/>
      <w:marTop w:val="0"/>
      <w:marBottom w:val="0"/>
      <w:divBdr>
        <w:top w:val="none" w:sz="0" w:space="0" w:color="auto"/>
        <w:left w:val="none" w:sz="0" w:space="0" w:color="auto"/>
        <w:bottom w:val="none" w:sz="0" w:space="0" w:color="auto"/>
        <w:right w:val="none" w:sz="0" w:space="0" w:color="auto"/>
      </w:divBdr>
    </w:div>
    <w:div w:id="1301575087">
      <w:bodyDiv w:val="1"/>
      <w:marLeft w:val="0"/>
      <w:marRight w:val="0"/>
      <w:marTop w:val="0"/>
      <w:marBottom w:val="0"/>
      <w:divBdr>
        <w:top w:val="none" w:sz="0" w:space="0" w:color="auto"/>
        <w:left w:val="none" w:sz="0" w:space="0" w:color="auto"/>
        <w:bottom w:val="none" w:sz="0" w:space="0" w:color="auto"/>
        <w:right w:val="none" w:sz="0" w:space="0" w:color="auto"/>
      </w:divBdr>
    </w:div>
    <w:div w:id="1310094583">
      <w:bodyDiv w:val="1"/>
      <w:marLeft w:val="0"/>
      <w:marRight w:val="0"/>
      <w:marTop w:val="0"/>
      <w:marBottom w:val="0"/>
      <w:divBdr>
        <w:top w:val="none" w:sz="0" w:space="0" w:color="auto"/>
        <w:left w:val="none" w:sz="0" w:space="0" w:color="auto"/>
        <w:bottom w:val="none" w:sz="0" w:space="0" w:color="auto"/>
        <w:right w:val="none" w:sz="0" w:space="0" w:color="auto"/>
      </w:divBdr>
    </w:div>
    <w:div w:id="1324818840">
      <w:bodyDiv w:val="1"/>
      <w:marLeft w:val="0"/>
      <w:marRight w:val="0"/>
      <w:marTop w:val="0"/>
      <w:marBottom w:val="0"/>
      <w:divBdr>
        <w:top w:val="none" w:sz="0" w:space="0" w:color="auto"/>
        <w:left w:val="none" w:sz="0" w:space="0" w:color="auto"/>
        <w:bottom w:val="none" w:sz="0" w:space="0" w:color="auto"/>
        <w:right w:val="none" w:sz="0" w:space="0" w:color="auto"/>
      </w:divBdr>
    </w:div>
    <w:div w:id="1327712475">
      <w:bodyDiv w:val="1"/>
      <w:marLeft w:val="0"/>
      <w:marRight w:val="0"/>
      <w:marTop w:val="0"/>
      <w:marBottom w:val="0"/>
      <w:divBdr>
        <w:top w:val="none" w:sz="0" w:space="0" w:color="auto"/>
        <w:left w:val="none" w:sz="0" w:space="0" w:color="auto"/>
        <w:bottom w:val="none" w:sz="0" w:space="0" w:color="auto"/>
        <w:right w:val="none" w:sz="0" w:space="0" w:color="auto"/>
      </w:divBdr>
    </w:div>
    <w:div w:id="1329557488">
      <w:bodyDiv w:val="1"/>
      <w:marLeft w:val="0"/>
      <w:marRight w:val="0"/>
      <w:marTop w:val="0"/>
      <w:marBottom w:val="0"/>
      <w:divBdr>
        <w:top w:val="none" w:sz="0" w:space="0" w:color="auto"/>
        <w:left w:val="none" w:sz="0" w:space="0" w:color="auto"/>
        <w:bottom w:val="none" w:sz="0" w:space="0" w:color="auto"/>
        <w:right w:val="none" w:sz="0" w:space="0" w:color="auto"/>
      </w:divBdr>
    </w:div>
    <w:div w:id="1339501876">
      <w:bodyDiv w:val="1"/>
      <w:marLeft w:val="0"/>
      <w:marRight w:val="0"/>
      <w:marTop w:val="0"/>
      <w:marBottom w:val="0"/>
      <w:divBdr>
        <w:top w:val="none" w:sz="0" w:space="0" w:color="auto"/>
        <w:left w:val="none" w:sz="0" w:space="0" w:color="auto"/>
        <w:bottom w:val="none" w:sz="0" w:space="0" w:color="auto"/>
        <w:right w:val="none" w:sz="0" w:space="0" w:color="auto"/>
      </w:divBdr>
    </w:div>
    <w:div w:id="1342077595">
      <w:bodyDiv w:val="1"/>
      <w:marLeft w:val="0"/>
      <w:marRight w:val="0"/>
      <w:marTop w:val="0"/>
      <w:marBottom w:val="0"/>
      <w:divBdr>
        <w:top w:val="none" w:sz="0" w:space="0" w:color="auto"/>
        <w:left w:val="none" w:sz="0" w:space="0" w:color="auto"/>
        <w:bottom w:val="none" w:sz="0" w:space="0" w:color="auto"/>
        <w:right w:val="none" w:sz="0" w:space="0" w:color="auto"/>
      </w:divBdr>
    </w:div>
    <w:div w:id="1343313319">
      <w:bodyDiv w:val="1"/>
      <w:marLeft w:val="0"/>
      <w:marRight w:val="0"/>
      <w:marTop w:val="0"/>
      <w:marBottom w:val="0"/>
      <w:divBdr>
        <w:top w:val="none" w:sz="0" w:space="0" w:color="auto"/>
        <w:left w:val="none" w:sz="0" w:space="0" w:color="auto"/>
        <w:bottom w:val="none" w:sz="0" w:space="0" w:color="auto"/>
        <w:right w:val="none" w:sz="0" w:space="0" w:color="auto"/>
      </w:divBdr>
    </w:div>
    <w:div w:id="1346634611">
      <w:bodyDiv w:val="1"/>
      <w:marLeft w:val="0"/>
      <w:marRight w:val="0"/>
      <w:marTop w:val="0"/>
      <w:marBottom w:val="0"/>
      <w:divBdr>
        <w:top w:val="none" w:sz="0" w:space="0" w:color="auto"/>
        <w:left w:val="none" w:sz="0" w:space="0" w:color="auto"/>
        <w:bottom w:val="none" w:sz="0" w:space="0" w:color="auto"/>
        <w:right w:val="none" w:sz="0" w:space="0" w:color="auto"/>
      </w:divBdr>
    </w:div>
    <w:div w:id="1346901527">
      <w:bodyDiv w:val="1"/>
      <w:marLeft w:val="0"/>
      <w:marRight w:val="0"/>
      <w:marTop w:val="0"/>
      <w:marBottom w:val="0"/>
      <w:divBdr>
        <w:top w:val="none" w:sz="0" w:space="0" w:color="auto"/>
        <w:left w:val="none" w:sz="0" w:space="0" w:color="auto"/>
        <w:bottom w:val="none" w:sz="0" w:space="0" w:color="auto"/>
        <w:right w:val="none" w:sz="0" w:space="0" w:color="auto"/>
      </w:divBdr>
    </w:div>
    <w:div w:id="1351637025">
      <w:bodyDiv w:val="1"/>
      <w:marLeft w:val="0"/>
      <w:marRight w:val="0"/>
      <w:marTop w:val="0"/>
      <w:marBottom w:val="0"/>
      <w:divBdr>
        <w:top w:val="none" w:sz="0" w:space="0" w:color="auto"/>
        <w:left w:val="none" w:sz="0" w:space="0" w:color="auto"/>
        <w:bottom w:val="none" w:sz="0" w:space="0" w:color="auto"/>
        <w:right w:val="none" w:sz="0" w:space="0" w:color="auto"/>
      </w:divBdr>
    </w:div>
    <w:div w:id="1357538090">
      <w:bodyDiv w:val="1"/>
      <w:marLeft w:val="0"/>
      <w:marRight w:val="0"/>
      <w:marTop w:val="0"/>
      <w:marBottom w:val="0"/>
      <w:divBdr>
        <w:top w:val="none" w:sz="0" w:space="0" w:color="auto"/>
        <w:left w:val="none" w:sz="0" w:space="0" w:color="auto"/>
        <w:bottom w:val="none" w:sz="0" w:space="0" w:color="auto"/>
        <w:right w:val="none" w:sz="0" w:space="0" w:color="auto"/>
      </w:divBdr>
    </w:div>
    <w:div w:id="1360593667">
      <w:bodyDiv w:val="1"/>
      <w:marLeft w:val="0"/>
      <w:marRight w:val="0"/>
      <w:marTop w:val="0"/>
      <w:marBottom w:val="0"/>
      <w:divBdr>
        <w:top w:val="none" w:sz="0" w:space="0" w:color="auto"/>
        <w:left w:val="none" w:sz="0" w:space="0" w:color="auto"/>
        <w:bottom w:val="none" w:sz="0" w:space="0" w:color="auto"/>
        <w:right w:val="none" w:sz="0" w:space="0" w:color="auto"/>
      </w:divBdr>
    </w:div>
    <w:div w:id="1360859253">
      <w:bodyDiv w:val="1"/>
      <w:marLeft w:val="0"/>
      <w:marRight w:val="0"/>
      <w:marTop w:val="0"/>
      <w:marBottom w:val="0"/>
      <w:divBdr>
        <w:top w:val="none" w:sz="0" w:space="0" w:color="auto"/>
        <w:left w:val="none" w:sz="0" w:space="0" w:color="auto"/>
        <w:bottom w:val="none" w:sz="0" w:space="0" w:color="auto"/>
        <w:right w:val="none" w:sz="0" w:space="0" w:color="auto"/>
      </w:divBdr>
    </w:div>
    <w:div w:id="1371613022">
      <w:bodyDiv w:val="1"/>
      <w:marLeft w:val="0"/>
      <w:marRight w:val="0"/>
      <w:marTop w:val="0"/>
      <w:marBottom w:val="0"/>
      <w:divBdr>
        <w:top w:val="none" w:sz="0" w:space="0" w:color="auto"/>
        <w:left w:val="none" w:sz="0" w:space="0" w:color="auto"/>
        <w:bottom w:val="none" w:sz="0" w:space="0" w:color="auto"/>
        <w:right w:val="none" w:sz="0" w:space="0" w:color="auto"/>
      </w:divBdr>
    </w:div>
    <w:div w:id="1372268827">
      <w:bodyDiv w:val="1"/>
      <w:marLeft w:val="0"/>
      <w:marRight w:val="0"/>
      <w:marTop w:val="0"/>
      <w:marBottom w:val="0"/>
      <w:divBdr>
        <w:top w:val="none" w:sz="0" w:space="0" w:color="auto"/>
        <w:left w:val="none" w:sz="0" w:space="0" w:color="auto"/>
        <w:bottom w:val="none" w:sz="0" w:space="0" w:color="auto"/>
        <w:right w:val="none" w:sz="0" w:space="0" w:color="auto"/>
      </w:divBdr>
    </w:div>
    <w:div w:id="1373653066">
      <w:bodyDiv w:val="1"/>
      <w:marLeft w:val="0"/>
      <w:marRight w:val="0"/>
      <w:marTop w:val="0"/>
      <w:marBottom w:val="0"/>
      <w:divBdr>
        <w:top w:val="none" w:sz="0" w:space="0" w:color="auto"/>
        <w:left w:val="none" w:sz="0" w:space="0" w:color="auto"/>
        <w:bottom w:val="none" w:sz="0" w:space="0" w:color="auto"/>
        <w:right w:val="none" w:sz="0" w:space="0" w:color="auto"/>
      </w:divBdr>
    </w:div>
    <w:div w:id="1376352564">
      <w:bodyDiv w:val="1"/>
      <w:marLeft w:val="0"/>
      <w:marRight w:val="0"/>
      <w:marTop w:val="0"/>
      <w:marBottom w:val="0"/>
      <w:divBdr>
        <w:top w:val="none" w:sz="0" w:space="0" w:color="auto"/>
        <w:left w:val="none" w:sz="0" w:space="0" w:color="auto"/>
        <w:bottom w:val="none" w:sz="0" w:space="0" w:color="auto"/>
        <w:right w:val="none" w:sz="0" w:space="0" w:color="auto"/>
      </w:divBdr>
    </w:div>
    <w:div w:id="1381176151">
      <w:bodyDiv w:val="1"/>
      <w:marLeft w:val="0"/>
      <w:marRight w:val="0"/>
      <w:marTop w:val="0"/>
      <w:marBottom w:val="0"/>
      <w:divBdr>
        <w:top w:val="none" w:sz="0" w:space="0" w:color="auto"/>
        <w:left w:val="none" w:sz="0" w:space="0" w:color="auto"/>
        <w:bottom w:val="none" w:sz="0" w:space="0" w:color="auto"/>
        <w:right w:val="none" w:sz="0" w:space="0" w:color="auto"/>
      </w:divBdr>
    </w:div>
    <w:div w:id="1391417612">
      <w:bodyDiv w:val="1"/>
      <w:marLeft w:val="0"/>
      <w:marRight w:val="0"/>
      <w:marTop w:val="0"/>
      <w:marBottom w:val="0"/>
      <w:divBdr>
        <w:top w:val="none" w:sz="0" w:space="0" w:color="auto"/>
        <w:left w:val="none" w:sz="0" w:space="0" w:color="auto"/>
        <w:bottom w:val="none" w:sz="0" w:space="0" w:color="auto"/>
        <w:right w:val="none" w:sz="0" w:space="0" w:color="auto"/>
      </w:divBdr>
    </w:div>
    <w:div w:id="1399940666">
      <w:bodyDiv w:val="1"/>
      <w:marLeft w:val="0"/>
      <w:marRight w:val="0"/>
      <w:marTop w:val="0"/>
      <w:marBottom w:val="0"/>
      <w:divBdr>
        <w:top w:val="none" w:sz="0" w:space="0" w:color="auto"/>
        <w:left w:val="none" w:sz="0" w:space="0" w:color="auto"/>
        <w:bottom w:val="none" w:sz="0" w:space="0" w:color="auto"/>
        <w:right w:val="none" w:sz="0" w:space="0" w:color="auto"/>
      </w:divBdr>
    </w:div>
    <w:div w:id="1401368786">
      <w:bodyDiv w:val="1"/>
      <w:marLeft w:val="0"/>
      <w:marRight w:val="0"/>
      <w:marTop w:val="0"/>
      <w:marBottom w:val="0"/>
      <w:divBdr>
        <w:top w:val="none" w:sz="0" w:space="0" w:color="auto"/>
        <w:left w:val="none" w:sz="0" w:space="0" w:color="auto"/>
        <w:bottom w:val="none" w:sz="0" w:space="0" w:color="auto"/>
        <w:right w:val="none" w:sz="0" w:space="0" w:color="auto"/>
      </w:divBdr>
    </w:div>
    <w:div w:id="1407074734">
      <w:bodyDiv w:val="1"/>
      <w:marLeft w:val="0"/>
      <w:marRight w:val="0"/>
      <w:marTop w:val="0"/>
      <w:marBottom w:val="0"/>
      <w:divBdr>
        <w:top w:val="none" w:sz="0" w:space="0" w:color="auto"/>
        <w:left w:val="none" w:sz="0" w:space="0" w:color="auto"/>
        <w:bottom w:val="none" w:sz="0" w:space="0" w:color="auto"/>
        <w:right w:val="none" w:sz="0" w:space="0" w:color="auto"/>
      </w:divBdr>
    </w:div>
    <w:div w:id="1414929341">
      <w:bodyDiv w:val="1"/>
      <w:marLeft w:val="0"/>
      <w:marRight w:val="0"/>
      <w:marTop w:val="0"/>
      <w:marBottom w:val="0"/>
      <w:divBdr>
        <w:top w:val="none" w:sz="0" w:space="0" w:color="auto"/>
        <w:left w:val="none" w:sz="0" w:space="0" w:color="auto"/>
        <w:bottom w:val="none" w:sz="0" w:space="0" w:color="auto"/>
        <w:right w:val="none" w:sz="0" w:space="0" w:color="auto"/>
      </w:divBdr>
    </w:div>
    <w:div w:id="1414935029">
      <w:bodyDiv w:val="1"/>
      <w:marLeft w:val="0"/>
      <w:marRight w:val="0"/>
      <w:marTop w:val="0"/>
      <w:marBottom w:val="0"/>
      <w:divBdr>
        <w:top w:val="none" w:sz="0" w:space="0" w:color="auto"/>
        <w:left w:val="none" w:sz="0" w:space="0" w:color="auto"/>
        <w:bottom w:val="none" w:sz="0" w:space="0" w:color="auto"/>
        <w:right w:val="none" w:sz="0" w:space="0" w:color="auto"/>
      </w:divBdr>
    </w:div>
    <w:div w:id="1423725722">
      <w:bodyDiv w:val="1"/>
      <w:marLeft w:val="0"/>
      <w:marRight w:val="0"/>
      <w:marTop w:val="0"/>
      <w:marBottom w:val="0"/>
      <w:divBdr>
        <w:top w:val="none" w:sz="0" w:space="0" w:color="auto"/>
        <w:left w:val="none" w:sz="0" w:space="0" w:color="auto"/>
        <w:bottom w:val="none" w:sz="0" w:space="0" w:color="auto"/>
        <w:right w:val="none" w:sz="0" w:space="0" w:color="auto"/>
      </w:divBdr>
    </w:div>
    <w:div w:id="1430541846">
      <w:bodyDiv w:val="1"/>
      <w:marLeft w:val="0"/>
      <w:marRight w:val="0"/>
      <w:marTop w:val="0"/>
      <w:marBottom w:val="0"/>
      <w:divBdr>
        <w:top w:val="none" w:sz="0" w:space="0" w:color="auto"/>
        <w:left w:val="none" w:sz="0" w:space="0" w:color="auto"/>
        <w:bottom w:val="none" w:sz="0" w:space="0" w:color="auto"/>
        <w:right w:val="none" w:sz="0" w:space="0" w:color="auto"/>
      </w:divBdr>
    </w:div>
    <w:div w:id="1435437388">
      <w:bodyDiv w:val="1"/>
      <w:marLeft w:val="0"/>
      <w:marRight w:val="0"/>
      <w:marTop w:val="0"/>
      <w:marBottom w:val="0"/>
      <w:divBdr>
        <w:top w:val="none" w:sz="0" w:space="0" w:color="auto"/>
        <w:left w:val="none" w:sz="0" w:space="0" w:color="auto"/>
        <w:bottom w:val="none" w:sz="0" w:space="0" w:color="auto"/>
        <w:right w:val="none" w:sz="0" w:space="0" w:color="auto"/>
      </w:divBdr>
    </w:div>
    <w:div w:id="1436900938">
      <w:bodyDiv w:val="1"/>
      <w:marLeft w:val="0"/>
      <w:marRight w:val="0"/>
      <w:marTop w:val="0"/>
      <w:marBottom w:val="0"/>
      <w:divBdr>
        <w:top w:val="none" w:sz="0" w:space="0" w:color="auto"/>
        <w:left w:val="none" w:sz="0" w:space="0" w:color="auto"/>
        <w:bottom w:val="none" w:sz="0" w:space="0" w:color="auto"/>
        <w:right w:val="none" w:sz="0" w:space="0" w:color="auto"/>
      </w:divBdr>
    </w:div>
    <w:div w:id="1455707964">
      <w:bodyDiv w:val="1"/>
      <w:marLeft w:val="0"/>
      <w:marRight w:val="0"/>
      <w:marTop w:val="0"/>
      <w:marBottom w:val="0"/>
      <w:divBdr>
        <w:top w:val="none" w:sz="0" w:space="0" w:color="auto"/>
        <w:left w:val="none" w:sz="0" w:space="0" w:color="auto"/>
        <w:bottom w:val="none" w:sz="0" w:space="0" w:color="auto"/>
        <w:right w:val="none" w:sz="0" w:space="0" w:color="auto"/>
      </w:divBdr>
    </w:div>
    <w:div w:id="1459101403">
      <w:bodyDiv w:val="1"/>
      <w:marLeft w:val="0"/>
      <w:marRight w:val="0"/>
      <w:marTop w:val="0"/>
      <w:marBottom w:val="0"/>
      <w:divBdr>
        <w:top w:val="none" w:sz="0" w:space="0" w:color="auto"/>
        <w:left w:val="none" w:sz="0" w:space="0" w:color="auto"/>
        <w:bottom w:val="none" w:sz="0" w:space="0" w:color="auto"/>
        <w:right w:val="none" w:sz="0" w:space="0" w:color="auto"/>
      </w:divBdr>
    </w:div>
    <w:div w:id="1459303710">
      <w:bodyDiv w:val="1"/>
      <w:marLeft w:val="0"/>
      <w:marRight w:val="0"/>
      <w:marTop w:val="0"/>
      <w:marBottom w:val="0"/>
      <w:divBdr>
        <w:top w:val="none" w:sz="0" w:space="0" w:color="auto"/>
        <w:left w:val="none" w:sz="0" w:space="0" w:color="auto"/>
        <w:bottom w:val="none" w:sz="0" w:space="0" w:color="auto"/>
        <w:right w:val="none" w:sz="0" w:space="0" w:color="auto"/>
      </w:divBdr>
    </w:div>
    <w:div w:id="1459374607">
      <w:bodyDiv w:val="1"/>
      <w:marLeft w:val="0"/>
      <w:marRight w:val="0"/>
      <w:marTop w:val="0"/>
      <w:marBottom w:val="0"/>
      <w:divBdr>
        <w:top w:val="none" w:sz="0" w:space="0" w:color="auto"/>
        <w:left w:val="none" w:sz="0" w:space="0" w:color="auto"/>
        <w:bottom w:val="none" w:sz="0" w:space="0" w:color="auto"/>
        <w:right w:val="none" w:sz="0" w:space="0" w:color="auto"/>
      </w:divBdr>
    </w:div>
    <w:div w:id="1468012736">
      <w:bodyDiv w:val="1"/>
      <w:marLeft w:val="0"/>
      <w:marRight w:val="0"/>
      <w:marTop w:val="0"/>
      <w:marBottom w:val="0"/>
      <w:divBdr>
        <w:top w:val="none" w:sz="0" w:space="0" w:color="auto"/>
        <w:left w:val="none" w:sz="0" w:space="0" w:color="auto"/>
        <w:bottom w:val="none" w:sz="0" w:space="0" w:color="auto"/>
        <w:right w:val="none" w:sz="0" w:space="0" w:color="auto"/>
      </w:divBdr>
    </w:div>
    <w:div w:id="1476676865">
      <w:bodyDiv w:val="1"/>
      <w:marLeft w:val="0"/>
      <w:marRight w:val="0"/>
      <w:marTop w:val="0"/>
      <w:marBottom w:val="0"/>
      <w:divBdr>
        <w:top w:val="none" w:sz="0" w:space="0" w:color="auto"/>
        <w:left w:val="none" w:sz="0" w:space="0" w:color="auto"/>
        <w:bottom w:val="none" w:sz="0" w:space="0" w:color="auto"/>
        <w:right w:val="none" w:sz="0" w:space="0" w:color="auto"/>
      </w:divBdr>
    </w:div>
    <w:div w:id="1480536983">
      <w:bodyDiv w:val="1"/>
      <w:marLeft w:val="0"/>
      <w:marRight w:val="0"/>
      <w:marTop w:val="0"/>
      <w:marBottom w:val="0"/>
      <w:divBdr>
        <w:top w:val="none" w:sz="0" w:space="0" w:color="auto"/>
        <w:left w:val="none" w:sz="0" w:space="0" w:color="auto"/>
        <w:bottom w:val="none" w:sz="0" w:space="0" w:color="auto"/>
        <w:right w:val="none" w:sz="0" w:space="0" w:color="auto"/>
      </w:divBdr>
    </w:div>
    <w:div w:id="1486386917">
      <w:bodyDiv w:val="1"/>
      <w:marLeft w:val="0"/>
      <w:marRight w:val="0"/>
      <w:marTop w:val="0"/>
      <w:marBottom w:val="0"/>
      <w:divBdr>
        <w:top w:val="none" w:sz="0" w:space="0" w:color="auto"/>
        <w:left w:val="none" w:sz="0" w:space="0" w:color="auto"/>
        <w:bottom w:val="none" w:sz="0" w:space="0" w:color="auto"/>
        <w:right w:val="none" w:sz="0" w:space="0" w:color="auto"/>
      </w:divBdr>
    </w:div>
    <w:div w:id="1488746843">
      <w:bodyDiv w:val="1"/>
      <w:marLeft w:val="0"/>
      <w:marRight w:val="0"/>
      <w:marTop w:val="0"/>
      <w:marBottom w:val="0"/>
      <w:divBdr>
        <w:top w:val="none" w:sz="0" w:space="0" w:color="auto"/>
        <w:left w:val="none" w:sz="0" w:space="0" w:color="auto"/>
        <w:bottom w:val="none" w:sz="0" w:space="0" w:color="auto"/>
        <w:right w:val="none" w:sz="0" w:space="0" w:color="auto"/>
      </w:divBdr>
    </w:div>
    <w:div w:id="1490364971">
      <w:bodyDiv w:val="1"/>
      <w:marLeft w:val="0"/>
      <w:marRight w:val="0"/>
      <w:marTop w:val="0"/>
      <w:marBottom w:val="0"/>
      <w:divBdr>
        <w:top w:val="none" w:sz="0" w:space="0" w:color="auto"/>
        <w:left w:val="none" w:sz="0" w:space="0" w:color="auto"/>
        <w:bottom w:val="none" w:sz="0" w:space="0" w:color="auto"/>
        <w:right w:val="none" w:sz="0" w:space="0" w:color="auto"/>
      </w:divBdr>
    </w:div>
    <w:div w:id="1491405634">
      <w:bodyDiv w:val="1"/>
      <w:marLeft w:val="0"/>
      <w:marRight w:val="0"/>
      <w:marTop w:val="0"/>
      <w:marBottom w:val="0"/>
      <w:divBdr>
        <w:top w:val="none" w:sz="0" w:space="0" w:color="auto"/>
        <w:left w:val="none" w:sz="0" w:space="0" w:color="auto"/>
        <w:bottom w:val="none" w:sz="0" w:space="0" w:color="auto"/>
        <w:right w:val="none" w:sz="0" w:space="0" w:color="auto"/>
      </w:divBdr>
    </w:div>
    <w:div w:id="1506631675">
      <w:bodyDiv w:val="1"/>
      <w:marLeft w:val="0"/>
      <w:marRight w:val="0"/>
      <w:marTop w:val="0"/>
      <w:marBottom w:val="0"/>
      <w:divBdr>
        <w:top w:val="none" w:sz="0" w:space="0" w:color="auto"/>
        <w:left w:val="none" w:sz="0" w:space="0" w:color="auto"/>
        <w:bottom w:val="none" w:sz="0" w:space="0" w:color="auto"/>
        <w:right w:val="none" w:sz="0" w:space="0" w:color="auto"/>
      </w:divBdr>
    </w:div>
    <w:div w:id="1511523107">
      <w:bodyDiv w:val="1"/>
      <w:marLeft w:val="0"/>
      <w:marRight w:val="0"/>
      <w:marTop w:val="0"/>
      <w:marBottom w:val="0"/>
      <w:divBdr>
        <w:top w:val="none" w:sz="0" w:space="0" w:color="auto"/>
        <w:left w:val="none" w:sz="0" w:space="0" w:color="auto"/>
        <w:bottom w:val="none" w:sz="0" w:space="0" w:color="auto"/>
        <w:right w:val="none" w:sz="0" w:space="0" w:color="auto"/>
      </w:divBdr>
    </w:div>
    <w:div w:id="1519077942">
      <w:bodyDiv w:val="1"/>
      <w:marLeft w:val="0"/>
      <w:marRight w:val="0"/>
      <w:marTop w:val="0"/>
      <w:marBottom w:val="0"/>
      <w:divBdr>
        <w:top w:val="none" w:sz="0" w:space="0" w:color="auto"/>
        <w:left w:val="none" w:sz="0" w:space="0" w:color="auto"/>
        <w:bottom w:val="none" w:sz="0" w:space="0" w:color="auto"/>
        <w:right w:val="none" w:sz="0" w:space="0" w:color="auto"/>
      </w:divBdr>
    </w:div>
    <w:div w:id="1520511179">
      <w:bodyDiv w:val="1"/>
      <w:marLeft w:val="0"/>
      <w:marRight w:val="0"/>
      <w:marTop w:val="0"/>
      <w:marBottom w:val="0"/>
      <w:divBdr>
        <w:top w:val="none" w:sz="0" w:space="0" w:color="auto"/>
        <w:left w:val="none" w:sz="0" w:space="0" w:color="auto"/>
        <w:bottom w:val="none" w:sz="0" w:space="0" w:color="auto"/>
        <w:right w:val="none" w:sz="0" w:space="0" w:color="auto"/>
      </w:divBdr>
    </w:div>
    <w:div w:id="1520588141">
      <w:bodyDiv w:val="1"/>
      <w:marLeft w:val="0"/>
      <w:marRight w:val="0"/>
      <w:marTop w:val="0"/>
      <w:marBottom w:val="0"/>
      <w:divBdr>
        <w:top w:val="none" w:sz="0" w:space="0" w:color="auto"/>
        <w:left w:val="none" w:sz="0" w:space="0" w:color="auto"/>
        <w:bottom w:val="none" w:sz="0" w:space="0" w:color="auto"/>
        <w:right w:val="none" w:sz="0" w:space="0" w:color="auto"/>
      </w:divBdr>
    </w:div>
    <w:div w:id="1524587284">
      <w:bodyDiv w:val="1"/>
      <w:marLeft w:val="0"/>
      <w:marRight w:val="0"/>
      <w:marTop w:val="0"/>
      <w:marBottom w:val="0"/>
      <w:divBdr>
        <w:top w:val="none" w:sz="0" w:space="0" w:color="auto"/>
        <w:left w:val="none" w:sz="0" w:space="0" w:color="auto"/>
        <w:bottom w:val="none" w:sz="0" w:space="0" w:color="auto"/>
        <w:right w:val="none" w:sz="0" w:space="0" w:color="auto"/>
      </w:divBdr>
    </w:div>
    <w:div w:id="1533113403">
      <w:bodyDiv w:val="1"/>
      <w:marLeft w:val="0"/>
      <w:marRight w:val="0"/>
      <w:marTop w:val="0"/>
      <w:marBottom w:val="0"/>
      <w:divBdr>
        <w:top w:val="none" w:sz="0" w:space="0" w:color="auto"/>
        <w:left w:val="none" w:sz="0" w:space="0" w:color="auto"/>
        <w:bottom w:val="none" w:sz="0" w:space="0" w:color="auto"/>
        <w:right w:val="none" w:sz="0" w:space="0" w:color="auto"/>
      </w:divBdr>
    </w:div>
    <w:div w:id="1542857517">
      <w:bodyDiv w:val="1"/>
      <w:marLeft w:val="0"/>
      <w:marRight w:val="0"/>
      <w:marTop w:val="0"/>
      <w:marBottom w:val="0"/>
      <w:divBdr>
        <w:top w:val="none" w:sz="0" w:space="0" w:color="auto"/>
        <w:left w:val="none" w:sz="0" w:space="0" w:color="auto"/>
        <w:bottom w:val="none" w:sz="0" w:space="0" w:color="auto"/>
        <w:right w:val="none" w:sz="0" w:space="0" w:color="auto"/>
      </w:divBdr>
    </w:div>
    <w:div w:id="1558055882">
      <w:bodyDiv w:val="1"/>
      <w:marLeft w:val="0"/>
      <w:marRight w:val="0"/>
      <w:marTop w:val="0"/>
      <w:marBottom w:val="0"/>
      <w:divBdr>
        <w:top w:val="none" w:sz="0" w:space="0" w:color="auto"/>
        <w:left w:val="none" w:sz="0" w:space="0" w:color="auto"/>
        <w:bottom w:val="none" w:sz="0" w:space="0" w:color="auto"/>
        <w:right w:val="none" w:sz="0" w:space="0" w:color="auto"/>
      </w:divBdr>
    </w:div>
    <w:div w:id="1561745533">
      <w:bodyDiv w:val="1"/>
      <w:marLeft w:val="0"/>
      <w:marRight w:val="0"/>
      <w:marTop w:val="0"/>
      <w:marBottom w:val="0"/>
      <w:divBdr>
        <w:top w:val="none" w:sz="0" w:space="0" w:color="auto"/>
        <w:left w:val="none" w:sz="0" w:space="0" w:color="auto"/>
        <w:bottom w:val="none" w:sz="0" w:space="0" w:color="auto"/>
        <w:right w:val="none" w:sz="0" w:space="0" w:color="auto"/>
      </w:divBdr>
    </w:div>
    <w:div w:id="1564372293">
      <w:bodyDiv w:val="1"/>
      <w:marLeft w:val="0"/>
      <w:marRight w:val="0"/>
      <w:marTop w:val="0"/>
      <w:marBottom w:val="0"/>
      <w:divBdr>
        <w:top w:val="none" w:sz="0" w:space="0" w:color="auto"/>
        <w:left w:val="none" w:sz="0" w:space="0" w:color="auto"/>
        <w:bottom w:val="none" w:sz="0" w:space="0" w:color="auto"/>
        <w:right w:val="none" w:sz="0" w:space="0" w:color="auto"/>
      </w:divBdr>
    </w:div>
    <w:div w:id="1566649167">
      <w:bodyDiv w:val="1"/>
      <w:marLeft w:val="0"/>
      <w:marRight w:val="0"/>
      <w:marTop w:val="0"/>
      <w:marBottom w:val="0"/>
      <w:divBdr>
        <w:top w:val="none" w:sz="0" w:space="0" w:color="auto"/>
        <w:left w:val="none" w:sz="0" w:space="0" w:color="auto"/>
        <w:bottom w:val="none" w:sz="0" w:space="0" w:color="auto"/>
        <w:right w:val="none" w:sz="0" w:space="0" w:color="auto"/>
      </w:divBdr>
    </w:div>
    <w:div w:id="1568567346">
      <w:bodyDiv w:val="1"/>
      <w:marLeft w:val="0"/>
      <w:marRight w:val="0"/>
      <w:marTop w:val="0"/>
      <w:marBottom w:val="0"/>
      <w:divBdr>
        <w:top w:val="none" w:sz="0" w:space="0" w:color="auto"/>
        <w:left w:val="none" w:sz="0" w:space="0" w:color="auto"/>
        <w:bottom w:val="none" w:sz="0" w:space="0" w:color="auto"/>
        <w:right w:val="none" w:sz="0" w:space="0" w:color="auto"/>
      </w:divBdr>
    </w:div>
    <w:div w:id="1580868991">
      <w:bodyDiv w:val="1"/>
      <w:marLeft w:val="0"/>
      <w:marRight w:val="0"/>
      <w:marTop w:val="0"/>
      <w:marBottom w:val="0"/>
      <w:divBdr>
        <w:top w:val="none" w:sz="0" w:space="0" w:color="auto"/>
        <w:left w:val="none" w:sz="0" w:space="0" w:color="auto"/>
        <w:bottom w:val="none" w:sz="0" w:space="0" w:color="auto"/>
        <w:right w:val="none" w:sz="0" w:space="0" w:color="auto"/>
      </w:divBdr>
    </w:div>
    <w:div w:id="1583182029">
      <w:bodyDiv w:val="1"/>
      <w:marLeft w:val="0"/>
      <w:marRight w:val="0"/>
      <w:marTop w:val="0"/>
      <w:marBottom w:val="0"/>
      <w:divBdr>
        <w:top w:val="none" w:sz="0" w:space="0" w:color="auto"/>
        <w:left w:val="none" w:sz="0" w:space="0" w:color="auto"/>
        <w:bottom w:val="none" w:sz="0" w:space="0" w:color="auto"/>
        <w:right w:val="none" w:sz="0" w:space="0" w:color="auto"/>
      </w:divBdr>
    </w:div>
    <w:div w:id="1587691603">
      <w:bodyDiv w:val="1"/>
      <w:marLeft w:val="0"/>
      <w:marRight w:val="0"/>
      <w:marTop w:val="0"/>
      <w:marBottom w:val="0"/>
      <w:divBdr>
        <w:top w:val="none" w:sz="0" w:space="0" w:color="auto"/>
        <w:left w:val="none" w:sz="0" w:space="0" w:color="auto"/>
        <w:bottom w:val="none" w:sz="0" w:space="0" w:color="auto"/>
        <w:right w:val="none" w:sz="0" w:space="0" w:color="auto"/>
      </w:divBdr>
    </w:div>
    <w:div w:id="1628005053">
      <w:bodyDiv w:val="1"/>
      <w:marLeft w:val="0"/>
      <w:marRight w:val="0"/>
      <w:marTop w:val="0"/>
      <w:marBottom w:val="0"/>
      <w:divBdr>
        <w:top w:val="none" w:sz="0" w:space="0" w:color="auto"/>
        <w:left w:val="none" w:sz="0" w:space="0" w:color="auto"/>
        <w:bottom w:val="none" w:sz="0" w:space="0" w:color="auto"/>
        <w:right w:val="none" w:sz="0" w:space="0" w:color="auto"/>
      </w:divBdr>
    </w:div>
    <w:div w:id="1632323188">
      <w:bodyDiv w:val="1"/>
      <w:marLeft w:val="0"/>
      <w:marRight w:val="0"/>
      <w:marTop w:val="0"/>
      <w:marBottom w:val="0"/>
      <w:divBdr>
        <w:top w:val="none" w:sz="0" w:space="0" w:color="auto"/>
        <w:left w:val="none" w:sz="0" w:space="0" w:color="auto"/>
        <w:bottom w:val="none" w:sz="0" w:space="0" w:color="auto"/>
        <w:right w:val="none" w:sz="0" w:space="0" w:color="auto"/>
      </w:divBdr>
    </w:div>
    <w:div w:id="1635409583">
      <w:bodyDiv w:val="1"/>
      <w:marLeft w:val="0"/>
      <w:marRight w:val="0"/>
      <w:marTop w:val="0"/>
      <w:marBottom w:val="0"/>
      <w:divBdr>
        <w:top w:val="none" w:sz="0" w:space="0" w:color="auto"/>
        <w:left w:val="none" w:sz="0" w:space="0" w:color="auto"/>
        <w:bottom w:val="none" w:sz="0" w:space="0" w:color="auto"/>
        <w:right w:val="none" w:sz="0" w:space="0" w:color="auto"/>
      </w:divBdr>
    </w:div>
    <w:div w:id="1645547564">
      <w:bodyDiv w:val="1"/>
      <w:marLeft w:val="0"/>
      <w:marRight w:val="0"/>
      <w:marTop w:val="0"/>
      <w:marBottom w:val="0"/>
      <w:divBdr>
        <w:top w:val="none" w:sz="0" w:space="0" w:color="auto"/>
        <w:left w:val="none" w:sz="0" w:space="0" w:color="auto"/>
        <w:bottom w:val="none" w:sz="0" w:space="0" w:color="auto"/>
        <w:right w:val="none" w:sz="0" w:space="0" w:color="auto"/>
      </w:divBdr>
    </w:div>
    <w:div w:id="1650019164">
      <w:bodyDiv w:val="1"/>
      <w:marLeft w:val="0"/>
      <w:marRight w:val="0"/>
      <w:marTop w:val="0"/>
      <w:marBottom w:val="0"/>
      <w:divBdr>
        <w:top w:val="none" w:sz="0" w:space="0" w:color="auto"/>
        <w:left w:val="none" w:sz="0" w:space="0" w:color="auto"/>
        <w:bottom w:val="none" w:sz="0" w:space="0" w:color="auto"/>
        <w:right w:val="none" w:sz="0" w:space="0" w:color="auto"/>
      </w:divBdr>
    </w:div>
    <w:div w:id="1656883955">
      <w:bodyDiv w:val="1"/>
      <w:marLeft w:val="0"/>
      <w:marRight w:val="0"/>
      <w:marTop w:val="0"/>
      <w:marBottom w:val="0"/>
      <w:divBdr>
        <w:top w:val="none" w:sz="0" w:space="0" w:color="auto"/>
        <w:left w:val="none" w:sz="0" w:space="0" w:color="auto"/>
        <w:bottom w:val="none" w:sz="0" w:space="0" w:color="auto"/>
        <w:right w:val="none" w:sz="0" w:space="0" w:color="auto"/>
      </w:divBdr>
    </w:div>
    <w:div w:id="1658651364">
      <w:bodyDiv w:val="1"/>
      <w:marLeft w:val="0"/>
      <w:marRight w:val="0"/>
      <w:marTop w:val="0"/>
      <w:marBottom w:val="0"/>
      <w:divBdr>
        <w:top w:val="none" w:sz="0" w:space="0" w:color="auto"/>
        <w:left w:val="none" w:sz="0" w:space="0" w:color="auto"/>
        <w:bottom w:val="none" w:sz="0" w:space="0" w:color="auto"/>
        <w:right w:val="none" w:sz="0" w:space="0" w:color="auto"/>
      </w:divBdr>
    </w:div>
    <w:div w:id="1660621078">
      <w:bodyDiv w:val="1"/>
      <w:marLeft w:val="0"/>
      <w:marRight w:val="0"/>
      <w:marTop w:val="0"/>
      <w:marBottom w:val="0"/>
      <w:divBdr>
        <w:top w:val="none" w:sz="0" w:space="0" w:color="auto"/>
        <w:left w:val="none" w:sz="0" w:space="0" w:color="auto"/>
        <w:bottom w:val="none" w:sz="0" w:space="0" w:color="auto"/>
        <w:right w:val="none" w:sz="0" w:space="0" w:color="auto"/>
      </w:divBdr>
    </w:div>
    <w:div w:id="1665350901">
      <w:bodyDiv w:val="1"/>
      <w:marLeft w:val="0"/>
      <w:marRight w:val="0"/>
      <w:marTop w:val="0"/>
      <w:marBottom w:val="0"/>
      <w:divBdr>
        <w:top w:val="none" w:sz="0" w:space="0" w:color="auto"/>
        <w:left w:val="none" w:sz="0" w:space="0" w:color="auto"/>
        <w:bottom w:val="none" w:sz="0" w:space="0" w:color="auto"/>
        <w:right w:val="none" w:sz="0" w:space="0" w:color="auto"/>
      </w:divBdr>
    </w:div>
    <w:div w:id="1683781285">
      <w:bodyDiv w:val="1"/>
      <w:marLeft w:val="0"/>
      <w:marRight w:val="0"/>
      <w:marTop w:val="0"/>
      <w:marBottom w:val="0"/>
      <w:divBdr>
        <w:top w:val="none" w:sz="0" w:space="0" w:color="auto"/>
        <w:left w:val="none" w:sz="0" w:space="0" w:color="auto"/>
        <w:bottom w:val="none" w:sz="0" w:space="0" w:color="auto"/>
        <w:right w:val="none" w:sz="0" w:space="0" w:color="auto"/>
      </w:divBdr>
    </w:div>
    <w:div w:id="1685324635">
      <w:bodyDiv w:val="1"/>
      <w:marLeft w:val="0"/>
      <w:marRight w:val="0"/>
      <w:marTop w:val="0"/>
      <w:marBottom w:val="0"/>
      <w:divBdr>
        <w:top w:val="none" w:sz="0" w:space="0" w:color="auto"/>
        <w:left w:val="none" w:sz="0" w:space="0" w:color="auto"/>
        <w:bottom w:val="none" w:sz="0" w:space="0" w:color="auto"/>
        <w:right w:val="none" w:sz="0" w:space="0" w:color="auto"/>
      </w:divBdr>
    </w:div>
    <w:div w:id="1687172142">
      <w:bodyDiv w:val="1"/>
      <w:marLeft w:val="0"/>
      <w:marRight w:val="0"/>
      <w:marTop w:val="0"/>
      <w:marBottom w:val="0"/>
      <w:divBdr>
        <w:top w:val="none" w:sz="0" w:space="0" w:color="auto"/>
        <w:left w:val="none" w:sz="0" w:space="0" w:color="auto"/>
        <w:bottom w:val="none" w:sz="0" w:space="0" w:color="auto"/>
        <w:right w:val="none" w:sz="0" w:space="0" w:color="auto"/>
      </w:divBdr>
    </w:div>
    <w:div w:id="1692149723">
      <w:bodyDiv w:val="1"/>
      <w:marLeft w:val="0"/>
      <w:marRight w:val="0"/>
      <w:marTop w:val="0"/>
      <w:marBottom w:val="0"/>
      <w:divBdr>
        <w:top w:val="none" w:sz="0" w:space="0" w:color="auto"/>
        <w:left w:val="none" w:sz="0" w:space="0" w:color="auto"/>
        <w:bottom w:val="none" w:sz="0" w:space="0" w:color="auto"/>
        <w:right w:val="none" w:sz="0" w:space="0" w:color="auto"/>
      </w:divBdr>
    </w:div>
    <w:div w:id="1706640366">
      <w:bodyDiv w:val="1"/>
      <w:marLeft w:val="0"/>
      <w:marRight w:val="0"/>
      <w:marTop w:val="0"/>
      <w:marBottom w:val="0"/>
      <w:divBdr>
        <w:top w:val="none" w:sz="0" w:space="0" w:color="auto"/>
        <w:left w:val="none" w:sz="0" w:space="0" w:color="auto"/>
        <w:bottom w:val="none" w:sz="0" w:space="0" w:color="auto"/>
        <w:right w:val="none" w:sz="0" w:space="0" w:color="auto"/>
      </w:divBdr>
    </w:div>
    <w:div w:id="1712921596">
      <w:bodyDiv w:val="1"/>
      <w:marLeft w:val="0"/>
      <w:marRight w:val="0"/>
      <w:marTop w:val="0"/>
      <w:marBottom w:val="0"/>
      <w:divBdr>
        <w:top w:val="none" w:sz="0" w:space="0" w:color="auto"/>
        <w:left w:val="none" w:sz="0" w:space="0" w:color="auto"/>
        <w:bottom w:val="none" w:sz="0" w:space="0" w:color="auto"/>
        <w:right w:val="none" w:sz="0" w:space="0" w:color="auto"/>
      </w:divBdr>
    </w:div>
    <w:div w:id="1714228251">
      <w:bodyDiv w:val="1"/>
      <w:marLeft w:val="0"/>
      <w:marRight w:val="0"/>
      <w:marTop w:val="0"/>
      <w:marBottom w:val="0"/>
      <w:divBdr>
        <w:top w:val="none" w:sz="0" w:space="0" w:color="auto"/>
        <w:left w:val="none" w:sz="0" w:space="0" w:color="auto"/>
        <w:bottom w:val="none" w:sz="0" w:space="0" w:color="auto"/>
        <w:right w:val="none" w:sz="0" w:space="0" w:color="auto"/>
      </w:divBdr>
    </w:div>
    <w:div w:id="1742872461">
      <w:bodyDiv w:val="1"/>
      <w:marLeft w:val="0"/>
      <w:marRight w:val="0"/>
      <w:marTop w:val="0"/>
      <w:marBottom w:val="0"/>
      <w:divBdr>
        <w:top w:val="none" w:sz="0" w:space="0" w:color="auto"/>
        <w:left w:val="none" w:sz="0" w:space="0" w:color="auto"/>
        <w:bottom w:val="none" w:sz="0" w:space="0" w:color="auto"/>
        <w:right w:val="none" w:sz="0" w:space="0" w:color="auto"/>
      </w:divBdr>
    </w:div>
    <w:div w:id="1747607560">
      <w:bodyDiv w:val="1"/>
      <w:marLeft w:val="0"/>
      <w:marRight w:val="0"/>
      <w:marTop w:val="0"/>
      <w:marBottom w:val="0"/>
      <w:divBdr>
        <w:top w:val="none" w:sz="0" w:space="0" w:color="auto"/>
        <w:left w:val="none" w:sz="0" w:space="0" w:color="auto"/>
        <w:bottom w:val="none" w:sz="0" w:space="0" w:color="auto"/>
        <w:right w:val="none" w:sz="0" w:space="0" w:color="auto"/>
      </w:divBdr>
    </w:div>
    <w:div w:id="1748112352">
      <w:bodyDiv w:val="1"/>
      <w:marLeft w:val="0"/>
      <w:marRight w:val="0"/>
      <w:marTop w:val="0"/>
      <w:marBottom w:val="0"/>
      <w:divBdr>
        <w:top w:val="none" w:sz="0" w:space="0" w:color="auto"/>
        <w:left w:val="none" w:sz="0" w:space="0" w:color="auto"/>
        <w:bottom w:val="none" w:sz="0" w:space="0" w:color="auto"/>
        <w:right w:val="none" w:sz="0" w:space="0" w:color="auto"/>
      </w:divBdr>
    </w:div>
    <w:div w:id="1748920926">
      <w:bodyDiv w:val="1"/>
      <w:marLeft w:val="0"/>
      <w:marRight w:val="0"/>
      <w:marTop w:val="0"/>
      <w:marBottom w:val="0"/>
      <w:divBdr>
        <w:top w:val="none" w:sz="0" w:space="0" w:color="auto"/>
        <w:left w:val="none" w:sz="0" w:space="0" w:color="auto"/>
        <w:bottom w:val="none" w:sz="0" w:space="0" w:color="auto"/>
        <w:right w:val="none" w:sz="0" w:space="0" w:color="auto"/>
      </w:divBdr>
    </w:div>
    <w:div w:id="1752697364">
      <w:bodyDiv w:val="1"/>
      <w:marLeft w:val="0"/>
      <w:marRight w:val="0"/>
      <w:marTop w:val="0"/>
      <w:marBottom w:val="0"/>
      <w:divBdr>
        <w:top w:val="none" w:sz="0" w:space="0" w:color="auto"/>
        <w:left w:val="none" w:sz="0" w:space="0" w:color="auto"/>
        <w:bottom w:val="none" w:sz="0" w:space="0" w:color="auto"/>
        <w:right w:val="none" w:sz="0" w:space="0" w:color="auto"/>
      </w:divBdr>
    </w:div>
    <w:div w:id="1761949083">
      <w:bodyDiv w:val="1"/>
      <w:marLeft w:val="0"/>
      <w:marRight w:val="0"/>
      <w:marTop w:val="0"/>
      <w:marBottom w:val="0"/>
      <w:divBdr>
        <w:top w:val="none" w:sz="0" w:space="0" w:color="auto"/>
        <w:left w:val="none" w:sz="0" w:space="0" w:color="auto"/>
        <w:bottom w:val="none" w:sz="0" w:space="0" w:color="auto"/>
        <w:right w:val="none" w:sz="0" w:space="0" w:color="auto"/>
      </w:divBdr>
    </w:div>
    <w:div w:id="1775663599">
      <w:bodyDiv w:val="1"/>
      <w:marLeft w:val="0"/>
      <w:marRight w:val="0"/>
      <w:marTop w:val="0"/>
      <w:marBottom w:val="0"/>
      <w:divBdr>
        <w:top w:val="none" w:sz="0" w:space="0" w:color="auto"/>
        <w:left w:val="none" w:sz="0" w:space="0" w:color="auto"/>
        <w:bottom w:val="none" w:sz="0" w:space="0" w:color="auto"/>
        <w:right w:val="none" w:sz="0" w:space="0" w:color="auto"/>
      </w:divBdr>
    </w:div>
    <w:div w:id="1775975462">
      <w:bodyDiv w:val="1"/>
      <w:marLeft w:val="0"/>
      <w:marRight w:val="0"/>
      <w:marTop w:val="0"/>
      <w:marBottom w:val="0"/>
      <w:divBdr>
        <w:top w:val="none" w:sz="0" w:space="0" w:color="auto"/>
        <w:left w:val="none" w:sz="0" w:space="0" w:color="auto"/>
        <w:bottom w:val="none" w:sz="0" w:space="0" w:color="auto"/>
        <w:right w:val="none" w:sz="0" w:space="0" w:color="auto"/>
      </w:divBdr>
    </w:div>
    <w:div w:id="1779637011">
      <w:bodyDiv w:val="1"/>
      <w:marLeft w:val="0"/>
      <w:marRight w:val="0"/>
      <w:marTop w:val="0"/>
      <w:marBottom w:val="0"/>
      <w:divBdr>
        <w:top w:val="none" w:sz="0" w:space="0" w:color="auto"/>
        <w:left w:val="none" w:sz="0" w:space="0" w:color="auto"/>
        <w:bottom w:val="none" w:sz="0" w:space="0" w:color="auto"/>
        <w:right w:val="none" w:sz="0" w:space="0" w:color="auto"/>
      </w:divBdr>
    </w:div>
    <w:div w:id="1818299137">
      <w:bodyDiv w:val="1"/>
      <w:marLeft w:val="0"/>
      <w:marRight w:val="0"/>
      <w:marTop w:val="0"/>
      <w:marBottom w:val="0"/>
      <w:divBdr>
        <w:top w:val="none" w:sz="0" w:space="0" w:color="auto"/>
        <w:left w:val="none" w:sz="0" w:space="0" w:color="auto"/>
        <w:bottom w:val="none" w:sz="0" w:space="0" w:color="auto"/>
        <w:right w:val="none" w:sz="0" w:space="0" w:color="auto"/>
      </w:divBdr>
    </w:div>
    <w:div w:id="1819348197">
      <w:bodyDiv w:val="1"/>
      <w:marLeft w:val="0"/>
      <w:marRight w:val="0"/>
      <w:marTop w:val="0"/>
      <w:marBottom w:val="0"/>
      <w:divBdr>
        <w:top w:val="none" w:sz="0" w:space="0" w:color="auto"/>
        <w:left w:val="none" w:sz="0" w:space="0" w:color="auto"/>
        <w:bottom w:val="none" w:sz="0" w:space="0" w:color="auto"/>
        <w:right w:val="none" w:sz="0" w:space="0" w:color="auto"/>
      </w:divBdr>
    </w:div>
    <w:div w:id="1821728746">
      <w:bodyDiv w:val="1"/>
      <w:marLeft w:val="0"/>
      <w:marRight w:val="0"/>
      <w:marTop w:val="0"/>
      <w:marBottom w:val="0"/>
      <w:divBdr>
        <w:top w:val="none" w:sz="0" w:space="0" w:color="auto"/>
        <w:left w:val="none" w:sz="0" w:space="0" w:color="auto"/>
        <w:bottom w:val="none" w:sz="0" w:space="0" w:color="auto"/>
        <w:right w:val="none" w:sz="0" w:space="0" w:color="auto"/>
      </w:divBdr>
    </w:div>
    <w:div w:id="1831871145">
      <w:bodyDiv w:val="1"/>
      <w:marLeft w:val="0"/>
      <w:marRight w:val="0"/>
      <w:marTop w:val="0"/>
      <w:marBottom w:val="0"/>
      <w:divBdr>
        <w:top w:val="none" w:sz="0" w:space="0" w:color="auto"/>
        <w:left w:val="none" w:sz="0" w:space="0" w:color="auto"/>
        <w:bottom w:val="none" w:sz="0" w:space="0" w:color="auto"/>
        <w:right w:val="none" w:sz="0" w:space="0" w:color="auto"/>
      </w:divBdr>
    </w:div>
    <w:div w:id="1832403134">
      <w:bodyDiv w:val="1"/>
      <w:marLeft w:val="0"/>
      <w:marRight w:val="0"/>
      <w:marTop w:val="0"/>
      <w:marBottom w:val="0"/>
      <w:divBdr>
        <w:top w:val="none" w:sz="0" w:space="0" w:color="auto"/>
        <w:left w:val="none" w:sz="0" w:space="0" w:color="auto"/>
        <w:bottom w:val="none" w:sz="0" w:space="0" w:color="auto"/>
        <w:right w:val="none" w:sz="0" w:space="0" w:color="auto"/>
      </w:divBdr>
    </w:div>
    <w:div w:id="1832478568">
      <w:bodyDiv w:val="1"/>
      <w:marLeft w:val="0"/>
      <w:marRight w:val="0"/>
      <w:marTop w:val="0"/>
      <w:marBottom w:val="0"/>
      <w:divBdr>
        <w:top w:val="none" w:sz="0" w:space="0" w:color="auto"/>
        <w:left w:val="none" w:sz="0" w:space="0" w:color="auto"/>
        <w:bottom w:val="none" w:sz="0" w:space="0" w:color="auto"/>
        <w:right w:val="none" w:sz="0" w:space="0" w:color="auto"/>
      </w:divBdr>
    </w:div>
    <w:div w:id="1844276220">
      <w:bodyDiv w:val="1"/>
      <w:marLeft w:val="0"/>
      <w:marRight w:val="0"/>
      <w:marTop w:val="0"/>
      <w:marBottom w:val="0"/>
      <w:divBdr>
        <w:top w:val="none" w:sz="0" w:space="0" w:color="auto"/>
        <w:left w:val="none" w:sz="0" w:space="0" w:color="auto"/>
        <w:bottom w:val="none" w:sz="0" w:space="0" w:color="auto"/>
        <w:right w:val="none" w:sz="0" w:space="0" w:color="auto"/>
      </w:divBdr>
    </w:div>
    <w:div w:id="1845440970">
      <w:bodyDiv w:val="1"/>
      <w:marLeft w:val="0"/>
      <w:marRight w:val="0"/>
      <w:marTop w:val="0"/>
      <w:marBottom w:val="0"/>
      <w:divBdr>
        <w:top w:val="none" w:sz="0" w:space="0" w:color="auto"/>
        <w:left w:val="none" w:sz="0" w:space="0" w:color="auto"/>
        <w:bottom w:val="none" w:sz="0" w:space="0" w:color="auto"/>
        <w:right w:val="none" w:sz="0" w:space="0" w:color="auto"/>
      </w:divBdr>
    </w:div>
    <w:div w:id="1858691164">
      <w:bodyDiv w:val="1"/>
      <w:marLeft w:val="0"/>
      <w:marRight w:val="0"/>
      <w:marTop w:val="0"/>
      <w:marBottom w:val="0"/>
      <w:divBdr>
        <w:top w:val="none" w:sz="0" w:space="0" w:color="auto"/>
        <w:left w:val="none" w:sz="0" w:space="0" w:color="auto"/>
        <w:bottom w:val="none" w:sz="0" w:space="0" w:color="auto"/>
        <w:right w:val="none" w:sz="0" w:space="0" w:color="auto"/>
      </w:divBdr>
    </w:div>
    <w:div w:id="1868104605">
      <w:bodyDiv w:val="1"/>
      <w:marLeft w:val="0"/>
      <w:marRight w:val="0"/>
      <w:marTop w:val="0"/>
      <w:marBottom w:val="0"/>
      <w:divBdr>
        <w:top w:val="none" w:sz="0" w:space="0" w:color="auto"/>
        <w:left w:val="none" w:sz="0" w:space="0" w:color="auto"/>
        <w:bottom w:val="none" w:sz="0" w:space="0" w:color="auto"/>
        <w:right w:val="none" w:sz="0" w:space="0" w:color="auto"/>
      </w:divBdr>
    </w:div>
    <w:div w:id="1879388674">
      <w:bodyDiv w:val="1"/>
      <w:marLeft w:val="0"/>
      <w:marRight w:val="0"/>
      <w:marTop w:val="0"/>
      <w:marBottom w:val="0"/>
      <w:divBdr>
        <w:top w:val="none" w:sz="0" w:space="0" w:color="auto"/>
        <w:left w:val="none" w:sz="0" w:space="0" w:color="auto"/>
        <w:bottom w:val="none" w:sz="0" w:space="0" w:color="auto"/>
        <w:right w:val="none" w:sz="0" w:space="0" w:color="auto"/>
      </w:divBdr>
    </w:div>
    <w:div w:id="1889755821">
      <w:bodyDiv w:val="1"/>
      <w:marLeft w:val="0"/>
      <w:marRight w:val="0"/>
      <w:marTop w:val="0"/>
      <w:marBottom w:val="0"/>
      <w:divBdr>
        <w:top w:val="none" w:sz="0" w:space="0" w:color="auto"/>
        <w:left w:val="none" w:sz="0" w:space="0" w:color="auto"/>
        <w:bottom w:val="none" w:sz="0" w:space="0" w:color="auto"/>
        <w:right w:val="none" w:sz="0" w:space="0" w:color="auto"/>
      </w:divBdr>
    </w:div>
    <w:div w:id="1901669908">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10071897">
      <w:bodyDiv w:val="1"/>
      <w:marLeft w:val="0"/>
      <w:marRight w:val="0"/>
      <w:marTop w:val="0"/>
      <w:marBottom w:val="0"/>
      <w:divBdr>
        <w:top w:val="none" w:sz="0" w:space="0" w:color="auto"/>
        <w:left w:val="none" w:sz="0" w:space="0" w:color="auto"/>
        <w:bottom w:val="none" w:sz="0" w:space="0" w:color="auto"/>
        <w:right w:val="none" w:sz="0" w:space="0" w:color="auto"/>
      </w:divBdr>
    </w:div>
    <w:div w:id="1912538846">
      <w:bodyDiv w:val="1"/>
      <w:marLeft w:val="0"/>
      <w:marRight w:val="0"/>
      <w:marTop w:val="0"/>
      <w:marBottom w:val="0"/>
      <w:divBdr>
        <w:top w:val="none" w:sz="0" w:space="0" w:color="auto"/>
        <w:left w:val="none" w:sz="0" w:space="0" w:color="auto"/>
        <w:bottom w:val="none" w:sz="0" w:space="0" w:color="auto"/>
        <w:right w:val="none" w:sz="0" w:space="0" w:color="auto"/>
      </w:divBdr>
    </w:div>
    <w:div w:id="1915358500">
      <w:bodyDiv w:val="1"/>
      <w:marLeft w:val="0"/>
      <w:marRight w:val="0"/>
      <w:marTop w:val="0"/>
      <w:marBottom w:val="0"/>
      <w:divBdr>
        <w:top w:val="none" w:sz="0" w:space="0" w:color="auto"/>
        <w:left w:val="none" w:sz="0" w:space="0" w:color="auto"/>
        <w:bottom w:val="none" w:sz="0" w:space="0" w:color="auto"/>
        <w:right w:val="none" w:sz="0" w:space="0" w:color="auto"/>
      </w:divBdr>
    </w:div>
    <w:div w:id="1917745699">
      <w:bodyDiv w:val="1"/>
      <w:marLeft w:val="0"/>
      <w:marRight w:val="0"/>
      <w:marTop w:val="0"/>
      <w:marBottom w:val="0"/>
      <w:divBdr>
        <w:top w:val="none" w:sz="0" w:space="0" w:color="auto"/>
        <w:left w:val="none" w:sz="0" w:space="0" w:color="auto"/>
        <w:bottom w:val="none" w:sz="0" w:space="0" w:color="auto"/>
        <w:right w:val="none" w:sz="0" w:space="0" w:color="auto"/>
      </w:divBdr>
    </w:div>
    <w:div w:id="1926375524">
      <w:bodyDiv w:val="1"/>
      <w:marLeft w:val="0"/>
      <w:marRight w:val="0"/>
      <w:marTop w:val="0"/>
      <w:marBottom w:val="0"/>
      <w:divBdr>
        <w:top w:val="none" w:sz="0" w:space="0" w:color="auto"/>
        <w:left w:val="none" w:sz="0" w:space="0" w:color="auto"/>
        <w:bottom w:val="none" w:sz="0" w:space="0" w:color="auto"/>
        <w:right w:val="none" w:sz="0" w:space="0" w:color="auto"/>
      </w:divBdr>
    </w:div>
    <w:div w:id="1931507136">
      <w:bodyDiv w:val="1"/>
      <w:marLeft w:val="0"/>
      <w:marRight w:val="0"/>
      <w:marTop w:val="0"/>
      <w:marBottom w:val="0"/>
      <w:divBdr>
        <w:top w:val="none" w:sz="0" w:space="0" w:color="auto"/>
        <w:left w:val="none" w:sz="0" w:space="0" w:color="auto"/>
        <w:bottom w:val="none" w:sz="0" w:space="0" w:color="auto"/>
        <w:right w:val="none" w:sz="0" w:space="0" w:color="auto"/>
      </w:divBdr>
    </w:div>
    <w:div w:id="1951233475">
      <w:bodyDiv w:val="1"/>
      <w:marLeft w:val="0"/>
      <w:marRight w:val="0"/>
      <w:marTop w:val="0"/>
      <w:marBottom w:val="0"/>
      <w:divBdr>
        <w:top w:val="none" w:sz="0" w:space="0" w:color="auto"/>
        <w:left w:val="none" w:sz="0" w:space="0" w:color="auto"/>
        <w:bottom w:val="none" w:sz="0" w:space="0" w:color="auto"/>
        <w:right w:val="none" w:sz="0" w:space="0" w:color="auto"/>
      </w:divBdr>
    </w:div>
    <w:div w:id="1970699845">
      <w:bodyDiv w:val="1"/>
      <w:marLeft w:val="0"/>
      <w:marRight w:val="0"/>
      <w:marTop w:val="0"/>
      <w:marBottom w:val="0"/>
      <w:divBdr>
        <w:top w:val="none" w:sz="0" w:space="0" w:color="auto"/>
        <w:left w:val="none" w:sz="0" w:space="0" w:color="auto"/>
        <w:bottom w:val="none" w:sz="0" w:space="0" w:color="auto"/>
        <w:right w:val="none" w:sz="0" w:space="0" w:color="auto"/>
      </w:divBdr>
    </w:div>
    <w:div w:id="1974869324">
      <w:bodyDiv w:val="1"/>
      <w:marLeft w:val="0"/>
      <w:marRight w:val="0"/>
      <w:marTop w:val="0"/>
      <w:marBottom w:val="0"/>
      <w:divBdr>
        <w:top w:val="none" w:sz="0" w:space="0" w:color="auto"/>
        <w:left w:val="none" w:sz="0" w:space="0" w:color="auto"/>
        <w:bottom w:val="none" w:sz="0" w:space="0" w:color="auto"/>
        <w:right w:val="none" w:sz="0" w:space="0" w:color="auto"/>
      </w:divBdr>
    </w:div>
    <w:div w:id="1978147326">
      <w:bodyDiv w:val="1"/>
      <w:marLeft w:val="0"/>
      <w:marRight w:val="0"/>
      <w:marTop w:val="0"/>
      <w:marBottom w:val="0"/>
      <w:divBdr>
        <w:top w:val="none" w:sz="0" w:space="0" w:color="auto"/>
        <w:left w:val="none" w:sz="0" w:space="0" w:color="auto"/>
        <w:bottom w:val="none" w:sz="0" w:space="0" w:color="auto"/>
        <w:right w:val="none" w:sz="0" w:space="0" w:color="auto"/>
      </w:divBdr>
    </w:div>
    <w:div w:id="1980963308">
      <w:bodyDiv w:val="1"/>
      <w:marLeft w:val="0"/>
      <w:marRight w:val="0"/>
      <w:marTop w:val="0"/>
      <w:marBottom w:val="0"/>
      <w:divBdr>
        <w:top w:val="none" w:sz="0" w:space="0" w:color="auto"/>
        <w:left w:val="none" w:sz="0" w:space="0" w:color="auto"/>
        <w:bottom w:val="none" w:sz="0" w:space="0" w:color="auto"/>
        <w:right w:val="none" w:sz="0" w:space="0" w:color="auto"/>
      </w:divBdr>
    </w:div>
    <w:div w:id="1982878370">
      <w:bodyDiv w:val="1"/>
      <w:marLeft w:val="0"/>
      <w:marRight w:val="0"/>
      <w:marTop w:val="0"/>
      <w:marBottom w:val="0"/>
      <w:divBdr>
        <w:top w:val="none" w:sz="0" w:space="0" w:color="auto"/>
        <w:left w:val="none" w:sz="0" w:space="0" w:color="auto"/>
        <w:bottom w:val="none" w:sz="0" w:space="0" w:color="auto"/>
        <w:right w:val="none" w:sz="0" w:space="0" w:color="auto"/>
      </w:divBdr>
    </w:div>
    <w:div w:id="1991521761">
      <w:bodyDiv w:val="1"/>
      <w:marLeft w:val="0"/>
      <w:marRight w:val="0"/>
      <w:marTop w:val="0"/>
      <w:marBottom w:val="0"/>
      <w:divBdr>
        <w:top w:val="none" w:sz="0" w:space="0" w:color="auto"/>
        <w:left w:val="none" w:sz="0" w:space="0" w:color="auto"/>
        <w:bottom w:val="none" w:sz="0" w:space="0" w:color="auto"/>
        <w:right w:val="none" w:sz="0" w:space="0" w:color="auto"/>
      </w:divBdr>
    </w:div>
    <w:div w:id="2022775490">
      <w:bodyDiv w:val="1"/>
      <w:marLeft w:val="0"/>
      <w:marRight w:val="0"/>
      <w:marTop w:val="0"/>
      <w:marBottom w:val="0"/>
      <w:divBdr>
        <w:top w:val="none" w:sz="0" w:space="0" w:color="auto"/>
        <w:left w:val="none" w:sz="0" w:space="0" w:color="auto"/>
        <w:bottom w:val="none" w:sz="0" w:space="0" w:color="auto"/>
        <w:right w:val="none" w:sz="0" w:space="0" w:color="auto"/>
      </w:divBdr>
    </w:div>
    <w:div w:id="2023238083">
      <w:bodyDiv w:val="1"/>
      <w:marLeft w:val="0"/>
      <w:marRight w:val="0"/>
      <w:marTop w:val="0"/>
      <w:marBottom w:val="0"/>
      <w:divBdr>
        <w:top w:val="none" w:sz="0" w:space="0" w:color="auto"/>
        <w:left w:val="none" w:sz="0" w:space="0" w:color="auto"/>
        <w:bottom w:val="none" w:sz="0" w:space="0" w:color="auto"/>
        <w:right w:val="none" w:sz="0" w:space="0" w:color="auto"/>
      </w:divBdr>
    </w:div>
    <w:div w:id="2027246590">
      <w:bodyDiv w:val="1"/>
      <w:marLeft w:val="0"/>
      <w:marRight w:val="0"/>
      <w:marTop w:val="0"/>
      <w:marBottom w:val="0"/>
      <w:divBdr>
        <w:top w:val="none" w:sz="0" w:space="0" w:color="auto"/>
        <w:left w:val="none" w:sz="0" w:space="0" w:color="auto"/>
        <w:bottom w:val="none" w:sz="0" w:space="0" w:color="auto"/>
        <w:right w:val="none" w:sz="0" w:space="0" w:color="auto"/>
      </w:divBdr>
    </w:div>
    <w:div w:id="2038965176">
      <w:bodyDiv w:val="1"/>
      <w:marLeft w:val="0"/>
      <w:marRight w:val="0"/>
      <w:marTop w:val="0"/>
      <w:marBottom w:val="0"/>
      <w:divBdr>
        <w:top w:val="none" w:sz="0" w:space="0" w:color="auto"/>
        <w:left w:val="none" w:sz="0" w:space="0" w:color="auto"/>
        <w:bottom w:val="none" w:sz="0" w:space="0" w:color="auto"/>
        <w:right w:val="none" w:sz="0" w:space="0" w:color="auto"/>
      </w:divBdr>
    </w:div>
    <w:div w:id="2039159262">
      <w:bodyDiv w:val="1"/>
      <w:marLeft w:val="0"/>
      <w:marRight w:val="0"/>
      <w:marTop w:val="0"/>
      <w:marBottom w:val="0"/>
      <w:divBdr>
        <w:top w:val="none" w:sz="0" w:space="0" w:color="auto"/>
        <w:left w:val="none" w:sz="0" w:space="0" w:color="auto"/>
        <w:bottom w:val="none" w:sz="0" w:space="0" w:color="auto"/>
        <w:right w:val="none" w:sz="0" w:space="0" w:color="auto"/>
      </w:divBdr>
    </w:div>
    <w:div w:id="2041085737">
      <w:bodyDiv w:val="1"/>
      <w:marLeft w:val="0"/>
      <w:marRight w:val="0"/>
      <w:marTop w:val="0"/>
      <w:marBottom w:val="0"/>
      <w:divBdr>
        <w:top w:val="none" w:sz="0" w:space="0" w:color="auto"/>
        <w:left w:val="none" w:sz="0" w:space="0" w:color="auto"/>
        <w:bottom w:val="none" w:sz="0" w:space="0" w:color="auto"/>
        <w:right w:val="none" w:sz="0" w:space="0" w:color="auto"/>
      </w:divBdr>
    </w:div>
    <w:div w:id="2043940174">
      <w:bodyDiv w:val="1"/>
      <w:marLeft w:val="0"/>
      <w:marRight w:val="0"/>
      <w:marTop w:val="0"/>
      <w:marBottom w:val="0"/>
      <w:divBdr>
        <w:top w:val="none" w:sz="0" w:space="0" w:color="auto"/>
        <w:left w:val="none" w:sz="0" w:space="0" w:color="auto"/>
        <w:bottom w:val="none" w:sz="0" w:space="0" w:color="auto"/>
        <w:right w:val="none" w:sz="0" w:space="0" w:color="auto"/>
      </w:divBdr>
    </w:div>
    <w:div w:id="2046371584">
      <w:bodyDiv w:val="1"/>
      <w:marLeft w:val="0"/>
      <w:marRight w:val="0"/>
      <w:marTop w:val="0"/>
      <w:marBottom w:val="0"/>
      <w:divBdr>
        <w:top w:val="none" w:sz="0" w:space="0" w:color="auto"/>
        <w:left w:val="none" w:sz="0" w:space="0" w:color="auto"/>
        <w:bottom w:val="none" w:sz="0" w:space="0" w:color="auto"/>
        <w:right w:val="none" w:sz="0" w:space="0" w:color="auto"/>
      </w:divBdr>
    </w:div>
    <w:div w:id="2046439082">
      <w:bodyDiv w:val="1"/>
      <w:marLeft w:val="0"/>
      <w:marRight w:val="0"/>
      <w:marTop w:val="0"/>
      <w:marBottom w:val="0"/>
      <w:divBdr>
        <w:top w:val="none" w:sz="0" w:space="0" w:color="auto"/>
        <w:left w:val="none" w:sz="0" w:space="0" w:color="auto"/>
        <w:bottom w:val="none" w:sz="0" w:space="0" w:color="auto"/>
        <w:right w:val="none" w:sz="0" w:space="0" w:color="auto"/>
      </w:divBdr>
    </w:div>
    <w:div w:id="2053338019">
      <w:bodyDiv w:val="1"/>
      <w:marLeft w:val="0"/>
      <w:marRight w:val="0"/>
      <w:marTop w:val="0"/>
      <w:marBottom w:val="0"/>
      <w:divBdr>
        <w:top w:val="none" w:sz="0" w:space="0" w:color="auto"/>
        <w:left w:val="none" w:sz="0" w:space="0" w:color="auto"/>
        <w:bottom w:val="none" w:sz="0" w:space="0" w:color="auto"/>
        <w:right w:val="none" w:sz="0" w:space="0" w:color="auto"/>
      </w:divBdr>
    </w:div>
    <w:div w:id="2057510224">
      <w:bodyDiv w:val="1"/>
      <w:marLeft w:val="0"/>
      <w:marRight w:val="0"/>
      <w:marTop w:val="0"/>
      <w:marBottom w:val="0"/>
      <w:divBdr>
        <w:top w:val="none" w:sz="0" w:space="0" w:color="auto"/>
        <w:left w:val="none" w:sz="0" w:space="0" w:color="auto"/>
        <w:bottom w:val="none" w:sz="0" w:space="0" w:color="auto"/>
        <w:right w:val="none" w:sz="0" w:space="0" w:color="auto"/>
      </w:divBdr>
    </w:div>
    <w:div w:id="2058242510">
      <w:bodyDiv w:val="1"/>
      <w:marLeft w:val="0"/>
      <w:marRight w:val="0"/>
      <w:marTop w:val="0"/>
      <w:marBottom w:val="0"/>
      <w:divBdr>
        <w:top w:val="none" w:sz="0" w:space="0" w:color="auto"/>
        <w:left w:val="none" w:sz="0" w:space="0" w:color="auto"/>
        <w:bottom w:val="none" w:sz="0" w:space="0" w:color="auto"/>
        <w:right w:val="none" w:sz="0" w:space="0" w:color="auto"/>
      </w:divBdr>
    </w:div>
    <w:div w:id="2059936140">
      <w:bodyDiv w:val="1"/>
      <w:marLeft w:val="0"/>
      <w:marRight w:val="0"/>
      <w:marTop w:val="0"/>
      <w:marBottom w:val="0"/>
      <w:divBdr>
        <w:top w:val="none" w:sz="0" w:space="0" w:color="auto"/>
        <w:left w:val="none" w:sz="0" w:space="0" w:color="auto"/>
        <w:bottom w:val="none" w:sz="0" w:space="0" w:color="auto"/>
        <w:right w:val="none" w:sz="0" w:space="0" w:color="auto"/>
      </w:divBdr>
    </w:div>
    <w:div w:id="2063407012">
      <w:bodyDiv w:val="1"/>
      <w:marLeft w:val="0"/>
      <w:marRight w:val="0"/>
      <w:marTop w:val="0"/>
      <w:marBottom w:val="0"/>
      <w:divBdr>
        <w:top w:val="none" w:sz="0" w:space="0" w:color="auto"/>
        <w:left w:val="none" w:sz="0" w:space="0" w:color="auto"/>
        <w:bottom w:val="none" w:sz="0" w:space="0" w:color="auto"/>
        <w:right w:val="none" w:sz="0" w:space="0" w:color="auto"/>
      </w:divBdr>
    </w:div>
    <w:div w:id="2067220733">
      <w:bodyDiv w:val="1"/>
      <w:marLeft w:val="0"/>
      <w:marRight w:val="0"/>
      <w:marTop w:val="0"/>
      <w:marBottom w:val="0"/>
      <w:divBdr>
        <w:top w:val="none" w:sz="0" w:space="0" w:color="auto"/>
        <w:left w:val="none" w:sz="0" w:space="0" w:color="auto"/>
        <w:bottom w:val="none" w:sz="0" w:space="0" w:color="auto"/>
        <w:right w:val="none" w:sz="0" w:space="0" w:color="auto"/>
      </w:divBdr>
    </w:div>
    <w:div w:id="2071339324">
      <w:bodyDiv w:val="1"/>
      <w:marLeft w:val="0"/>
      <w:marRight w:val="0"/>
      <w:marTop w:val="0"/>
      <w:marBottom w:val="0"/>
      <w:divBdr>
        <w:top w:val="none" w:sz="0" w:space="0" w:color="auto"/>
        <w:left w:val="none" w:sz="0" w:space="0" w:color="auto"/>
        <w:bottom w:val="none" w:sz="0" w:space="0" w:color="auto"/>
        <w:right w:val="none" w:sz="0" w:space="0" w:color="auto"/>
      </w:divBdr>
    </w:div>
    <w:div w:id="2072073580">
      <w:bodyDiv w:val="1"/>
      <w:marLeft w:val="0"/>
      <w:marRight w:val="0"/>
      <w:marTop w:val="0"/>
      <w:marBottom w:val="0"/>
      <w:divBdr>
        <w:top w:val="none" w:sz="0" w:space="0" w:color="auto"/>
        <w:left w:val="none" w:sz="0" w:space="0" w:color="auto"/>
        <w:bottom w:val="none" w:sz="0" w:space="0" w:color="auto"/>
        <w:right w:val="none" w:sz="0" w:space="0" w:color="auto"/>
      </w:divBdr>
    </w:div>
    <w:div w:id="2074040205">
      <w:bodyDiv w:val="1"/>
      <w:marLeft w:val="0"/>
      <w:marRight w:val="0"/>
      <w:marTop w:val="0"/>
      <w:marBottom w:val="0"/>
      <w:divBdr>
        <w:top w:val="none" w:sz="0" w:space="0" w:color="auto"/>
        <w:left w:val="none" w:sz="0" w:space="0" w:color="auto"/>
        <w:bottom w:val="none" w:sz="0" w:space="0" w:color="auto"/>
        <w:right w:val="none" w:sz="0" w:space="0" w:color="auto"/>
      </w:divBdr>
    </w:div>
    <w:div w:id="2077974253">
      <w:bodyDiv w:val="1"/>
      <w:marLeft w:val="0"/>
      <w:marRight w:val="0"/>
      <w:marTop w:val="0"/>
      <w:marBottom w:val="0"/>
      <w:divBdr>
        <w:top w:val="none" w:sz="0" w:space="0" w:color="auto"/>
        <w:left w:val="none" w:sz="0" w:space="0" w:color="auto"/>
        <w:bottom w:val="none" w:sz="0" w:space="0" w:color="auto"/>
        <w:right w:val="none" w:sz="0" w:space="0" w:color="auto"/>
      </w:divBdr>
    </w:div>
    <w:div w:id="2084791425">
      <w:bodyDiv w:val="1"/>
      <w:marLeft w:val="0"/>
      <w:marRight w:val="0"/>
      <w:marTop w:val="0"/>
      <w:marBottom w:val="0"/>
      <w:divBdr>
        <w:top w:val="none" w:sz="0" w:space="0" w:color="auto"/>
        <w:left w:val="none" w:sz="0" w:space="0" w:color="auto"/>
        <w:bottom w:val="none" w:sz="0" w:space="0" w:color="auto"/>
        <w:right w:val="none" w:sz="0" w:space="0" w:color="auto"/>
      </w:divBdr>
    </w:div>
    <w:div w:id="2088570233">
      <w:bodyDiv w:val="1"/>
      <w:marLeft w:val="0"/>
      <w:marRight w:val="0"/>
      <w:marTop w:val="0"/>
      <w:marBottom w:val="0"/>
      <w:divBdr>
        <w:top w:val="none" w:sz="0" w:space="0" w:color="auto"/>
        <w:left w:val="none" w:sz="0" w:space="0" w:color="auto"/>
        <w:bottom w:val="none" w:sz="0" w:space="0" w:color="auto"/>
        <w:right w:val="none" w:sz="0" w:space="0" w:color="auto"/>
      </w:divBdr>
    </w:div>
    <w:div w:id="2091269015">
      <w:bodyDiv w:val="1"/>
      <w:marLeft w:val="0"/>
      <w:marRight w:val="0"/>
      <w:marTop w:val="0"/>
      <w:marBottom w:val="0"/>
      <w:divBdr>
        <w:top w:val="none" w:sz="0" w:space="0" w:color="auto"/>
        <w:left w:val="none" w:sz="0" w:space="0" w:color="auto"/>
        <w:bottom w:val="none" w:sz="0" w:space="0" w:color="auto"/>
        <w:right w:val="none" w:sz="0" w:space="0" w:color="auto"/>
      </w:divBdr>
    </w:div>
    <w:div w:id="2095081665">
      <w:bodyDiv w:val="1"/>
      <w:marLeft w:val="0"/>
      <w:marRight w:val="0"/>
      <w:marTop w:val="0"/>
      <w:marBottom w:val="0"/>
      <w:divBdr>
        <w:top w:val="none" w:sz="0" w:space="0" w:color="auto"/>
        <w:left w:val="none" w:sz="0" w:space="0" w:color="auto"/>
        <w:bottom w:val="none" w:sz="0" w:space="0" w:color="auto"/>
        <w:right w:val="none" w:sz="0" w:space="0" w:color="auto"/>
      </w:divBdr>
    </w:div>
    <w:div w:id="2095124264">
      <w:bodyDiv w:val="1"/>
      <w:marLeft w:val="0"/>
      <w:marRight w:val="0"/>
      <w:marTop w:val="0"/>
      <w:marBottom w:val="0"/>
      <w:divBdr>
        <w:top w:val="none" w:sz="0" w:space="0" w:color="auto"/>
        <w:left w:val="none" w:sz="0" w:space="0" w:color="auto"/>
        <w:bottom w:val="none" w:sz="0" w:space="0" w:color="auto"/>
        <w:right w:val="none" w:sz="0" w:space="0" w:color="auto"/>
      </w:divBdr>
    </w:div>
    <w:div w:id="2113547971">
      <w:bodyDiv w:val="1"/>
      <w:marLeft w:val="0"/>
      <w:marRight w:val="0"/>
      <w:marTop w:val="0"/>
      <w:marBottom w:val="0"/>
      <w:divBdr>
        <w:top w:val="none" w:sz="0" w:space="0" w:color="auto"/>
        <w:left w:val="none" w:sz="0" w:space="0" w:color="auto"/>
        <w:bottom w:val="none" w:sz="0" w:space="0" w:color="auto"/>
        <w:right w:val="none" w:sz="0" w:space="0" w:color="auto"/>
      </w:divBdr>
    </w:div>
    <w:div w:id="2113935954">
      <w:bodyDiv w:val="1"/>
      <w:marLeft w:val="0"/>
      <w:marRight w:val="0"/>
      <w:marTop w:val="0"/>
      <w:marBottom w:val="0"/>
      <w:divBdr>
        <w:top w:val="none" w:sz="0" w:space="0" w:color="auto"/>
        <w:left w:val="none" w:sz="0" w:space="0" w:color="auto"/>
        <w:bottom w:val="none" w:sz="0" w:space="0" w:color="auto"/>
        <w:right w:val="none" w:sz="0" w:space="0" w:color="auto"/>
      </w:divBdr>
    </w:div>
    <w:div w:id="2115317082">
      <w:bodyDiv w:val="1"/>
      <w:marLeft w:val="0"/>
      <w:marRight w:val="0"/>
      <w:marTop w:val="0"/>
      <w:marBottom w:val="0"/>
      <w:divBdr>
        <w:top w:val="none" w:sz="0" w:space="0" w:color="auto"/>
        <w:left w:val="none" w:sz="0" w:space="0" w:color="auto"/>
        <w:bottom w:val="none" w:sz="0" w:space="0" w:color="auto"/>
        <w:right w:val="none" w:sz="0" w:space="0" w:color="auto"/>
      </w:divBdr>
    </w:div>
    <w:div w:id="2119325664">
      <w:bodyDiv w:val="1"/>
      <w:marLeft w:val="0"/>
      <w:marRight w:val="0"/>
      <w:marTop w:val="0"/>
      <w:marBottom w:val="0"/>
      <w:divBdr>
        <w:top w:val="none" w:sz="0" w:space="0" w:color="auto"/>
        <w:left w:val="none" w:sz="0" w:space="0" w:color="auto"/>
        <w:bottom w:val="none" w:sz="0" w:space="0" w:color="auto"/>
        <w:right w:val="none" w:sz="0" w:space="0" w:color="auto"/>
      </w:divBdr>
    </w:div>
    <w:div w:id="2119330466">
      <w:bodyDiv w:val="1"/>
      <w:marLeft w:val="0"/>
      <w:marRight w:val="0"/>
      <w:marTop w:val="0"/>
      <w:marBottom w:val="0"/>
      <w:divBdr>
        <w:top w:val="none" w:sz="0" w:space="0" w:color="auto"/>
        <w:left w:val="none" w:sz="0" w:space="0" w:color="auto"/>
        <w:bottom w:val="none" w:sz="0" w:space="0" w:color="auto"/>
        <w:right w:val="none" w:sz="0" w:space="0" w:color="auto"/>
      </w:divBdr>
    </w:div>
    <w:div w:id="2134902689">
      <w:bodyDiv w:val="1"/>
      <w:marLeft w:val="0"/>
      <w:marRight w:val="0"/>
      <w:marTop w:val="0"/>
      <w:marBottom w:val="0"/>
      <w:divBdr>
        <w:top w:val="none" w:sz="0" w:space="0" w:color="auto"/>
        <w:left w:val="none" w:sz="0" w:space="0" w:color="auto"/>
        <w:bottom w:val="none" w:sz="0" w:space="0" w:color="auto"/>
        <w:right w:val="none" w:sz="0" w:space="0" w:color="auto"/>
      </w:divBdr>
    </w:div>
    <w:div w:id="2135251594">
      <w:bodyDiv w:val="1"/>
      <w:marLeft w:val="0"/>
      <w:marRight w:val="0"/>
      <w:marTop w:val="0"/>
      <w:marBottom w:val="0"/>
      <w:divBdr>
        <w:top w:val="none" w:sz="0" w:space="0" w:color="auto"/>
        <w:left w:val="none" w:sz="0" w:space="0" w:color="auto"/>
        <w:bottom w:val="none" w:sz="0" w:space="0" w:color="auto"/>
        <w:right w:val="none" w:sz="0" w:space="0" w:color="auto"/>
      </w:divBdr>
    </w:div>
    <w:div w:id="21394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メトロポリタン">
  <a:themeElements>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864B-07C0-4AC3-952C-EEC9FC78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1752</Words>
  <Characters>9990</Characters>
  <Application>Microsoft Office Word</Application>
  <DocSecurity>4</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籠島　隆</dc:creator>
  <cp:keywords/>
  <dc:description/>
  <cp:lastModifiedBy>桐山　栞里</cp:lastModifiedBy>
  <cp:revision>2</cp:revision>
  <cp:lastPrinted>2026-03-13T04:33:00Z</cp:lastPrinted>
  <dcterms:created xsi:type="dcterms:W3CDTF">2026-03-13T04:34:00Z</dcterms:created>
  <dcterms:modified xsi:type="dcterms:W3CDTF">2026-03-13T04:34:00Z</dcterms:modified>
</cp:coreProperties>
</file>