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10B8" w14:textId="04D11976" w:rsidR="004817C7" w:rsidRPr="00AD33F8" w:rsidRDefault="00F91789" w:rsidP="00AD33F8">
      <w:pPr>
        <w:widowControl/>
        <w:ind w:left="440" w:hangingChars="100" w:hanging="440"/>
        <w:jc w:val="center"/>
        <w:rPr>
          <w:rFonts w:ascii="HGSｺﾞｼｯｸE" w:eastAsia="HGSｺﾞｼｯｸE" w:hAnsi="HGSｺﾞｼｯｸE" w:cs="Times New Roman"/>
          <w:color w:val="000000" w:themeColor="text1"/>
          <w:sz w:val="44"/>
          <w:szCs w:val="44"/>
          <w:bdr w:val="single" w:sz="4" w:space="0" w:color="auto"/>
        </w:rPr>
      </w:pPr>
      <w:r>
        <w:rPr>
          <w:rFonts w:ascii="HGSｺﾞｼｯｸE" w:eastAsia="HGSｺﾞｼｯｸE" w:hAnsi="HGSｺﾞｼｯｸE" w:cs="Times New Roman" w:hint="eastAsia"/>
          <w:color w:val="FF0000"/>
          <w:sz w:val="44"/>
          <w:szCs w:val="44"/>
        </w:rPr>
        <w:t>（</w:t>
      </w:r>
      <w:r w:rsidR="00AD33F8" w:rsidRPr="00AD33F8">
        <w:rPr>
          <w:rFonts w:ascii="HGSｺﾞｼｯｸE" w:eastAsia="HGSｺﾞｼｯｸE" w:hAnsi="HGSｺﾞｼｯｸE" w:cs="Times New Roman" w:hint="eastAsia"/>
          <w:color w:val="FF0000"/>
          <w:sz w:val="44"/>
          <w:szCs w:val="44"/>
        </w:rPr>
        <w:t>改定</w:t>
      </w:r>
      <w:r>
        <w:rPr>
          <w:rFonts w:ascii="HGSｺﾞｼｯｸE" w:eastAsia="HGSｺﾞｼｯｸE" w:hAnsi="HGSｺﾞｼｯｸE" w:cs="Times New Roman" w:hint="eastAsia"/>
          <w:color w:val="FF0000"/>
          <w:sz w:val="44"/>
          <w:szCs w:val="44"/>
        </w:rPr>
        <w:t>（素案</w:t>
      </w:r>
      <w:r w:rsidR="00AD33F8" w:rsidRPr="00AD33F8">
        <w:rPr>
          <w:rFonts w:ascii="HGSｺﾞｼｯｸE" w:eastAsia="HGSｺﾞｼｯｸE" w:hAnsi="HGSｺﾞｼｯｸE" w:cs="Times New Roman" w:hint="eastAsia"/>
          <w:color w:val="FF0000"/>
          <w:sz w:val="44"/>
          <w:szCs w:val="44"/>
        </w:rPr>
        <w:t>）</w:t>
      </w:r>
      <w:r>
        <w:rPr>
          <w:rFonts w:ascii="HGSｺﾞｼｯｸE" w:eastAsia="HGSｺﾞｼｯｸE" w:hAnsi="HGSｺﾞｼｯｸE" w:cs="Times New Roman" w:hint="eastAsia"/>
          <w:color w:val="FF0000"/>
          <w:sz w:val="44"/>
          <w:szCs w:val="44"/>
        </w:rPr>
        <w:t>）</w:t>
      </w:r>
      <w:r w:rsidR="00AD33F8" w:rsidRPr="00AD33F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3296" behindDoc="0" locked="0" layoutInCell="1" allowOverlap="1" wp14:anchorId="54DFC66F" wp14:editId="3EAAB214">
                <wp:simplePos x="0" y="0"/>
                <wp:positionH relativeFrom="margin">
                  <wp:align>right</wp:align>
                </wp:positionH>
                <wp:positionV relativeFrom="paragraph">
                  <wp:posOffset>-58420</wp:posOffset>
                </wp:positionV>
                <wp:extent cx="1330325" cy="537210"/>
                <wp:effectExtent l="19050" t="19050" r="22225" b="15240"/>
                <wp:wrapNone/>
                <wp:docPr id="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537210"/>
                        </a:xfrm>
                        <a:prstGeom prst="rect">
                          <a:avLst/>
                        </a:prstGeom>
                        <a:solidFill>
                          <a:srgbClr val="FFFFFF"/>
                        </a:solidFill>
                        <a:ln w="28575">
                          <a:solidFill>
                            <a:srgbClr val="000000"/>
                          </a:solidFill>
                          <a:miter lim="800000"/>
                          <a:headEnd/>
                          <a:tailEnd/>
                        </a:ln>
                      </wps:spPr>
                      <wps:txbx>
                        <w:txbxContent>
                          <w:p w14:paraId="27CC6FDC" w14:textId="14A03A88" w:rsidR="00AD33F8" w:rsidRDefault="00AD33F8" w:rsidP="00AD33F8">
                            <w:pPr>
                              <w:pStyle w:val="Web"/>
                              <w:kinsoku w:val="0"/>
                              <w:overflowPunct w:val="0"/>
                              <w:spacing w:before="0" w:beforeAutospacing="0" w:after="0" w:afterAutospacing="0"/>
                              <w:jc w:val="center"/>
                              <w:textAlignment w:val="baseline"/>
                            </w:pPr>
                            <w:r>
                              <w:rPr>
                                <w:rFonts w:ascii="ＭＳ ゴシック" w:eastAsia="ＭＳ ゴシック" w:hAnsi="ＭＳ ゴシック" w:cs="Times New Roman" w:hint="eastAsia"/>
                                <w:color w:val="000000"/>
                                <w:kern w:val="24"/>
                                <w:sz w:val="32"/>
                                <w:szCs w:val="32"/>
                              </w:rPr>
                              <w:t>資料１－３</w:t>
                            </w:r>
                          </w:p>
                        </w:txbxContent>
                      </wps:txbx>
                      <wps:bodyPr vertOverflow="clip" horzOverflow="clip" vert="horz" wrap="square" lIns="74296" tIns="8890" rIns="74296" bIns="889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C66F" id="_x0000_t202" coordsize="21600,21600" o:spt="202" path="m,l,21600r21600,l21600,xe">
                <v:stroke joinstyle="miter"/>
                <v:path gradientshapeok="t" o:connecttype="rect"/>
              </v:shapetype>
              <v:shape id="テキスト ボックス 1" o:spid="_x0000_s1026" type="#_x0000_t202" style="position:absolute;left:0;text-align:left;margin-left:53.55pt;margin-top:-4.6pt;width:104.75pt;height:42.3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" strokeweight="2.25pt">
                <v:textbox inset="2.06378mm,.7pt,2.06378mm,.7pt">
                  <w:txbxContent>
                    <w:p w14:paraId="27CC6FDC" w14:textId="14A03A88" w:rsidR="00AD33F8" w:rsidRDefault="00AD33F8" w:rsidP="00AD33F8">
                      <w:pPr>
                        <w:pStyle w:val="Web"/>
                        <w:kinsoku w:val="0"/>
                        <w:overflowPunct w:val="0"/>
                        <w:spacing w:before="0" w:beforeAutospacing="0" w:after="0" w:afterAutospacing="0"/>
                        <w:jc w:val="center"/>
                        <w:textAlignment w:val="baseline"/>
                      </w:pPr>
                      <w:r>
                        <w:rPr>
                          <w:rFonts w:ascii="ＭＳ ゴシック" w:eastAsia="ＭＳ ゴシック" w:hAnsi="ＭＳ ゴシック" w:cs="Times New Roman" w:hint="eastAsia"/>
                          <w:color w:val="000000"/>
                          <w:kern w:val="24"/>
                          <w:sz w:val="32"/>
                          <w:szCs w:val="32"/>
                        </w:rPr>
                        <w:t>資料１－３</w:t>
                      </w:r>
                    </w:p>
                  </w:txbxContent>
                </v:textbox>
                <w10:wrap anchorx="margin"/>
              </v:shape>
            </w:pict>
          </mc:Fallback>
        </mc:AlternateContent>
      </w:r>
    </w:p>
    <w:p w14:paraId="1AEE3FFB"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119518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35A9878"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597EBF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04346CD" w14:textId="64CA85E1"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大阪府国民健康保険運営方針</w:t>
      </w:r>
    </w:p>
    <w:p w14:paraId="600026E6"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0E12C49"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596CA11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376DE95F"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E9EAEEA"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8A912D5"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9446EB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15732C7"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943B1CB" w14:textId="5B7FB189"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令和５年</w:t>
      </w:r>
      <w:r w:rsidR="00C171FC" w:rsidRPr="00BC303D">
        <w:rPr>
          <w:rFonts w:ascii="HGSｺﾞｼｯｸE" w:eastAsia="HGSｺﾞｼｯｸE" w:hAnsi="HGSｺﾞｼｯｸE" w:cs="Times New Roman" w:hint="eastAsia"/>
          <w:color w:val="000000" w:themeColor="text1"/>
          <w:sz w:val="44"/>
          <w:szCs w:val="44"/>
        </w:rPr>
        <w:t>1</w:t>
      </w:r>
      <w:r w:rsidR="006319F1" w:rsidRPr="00BC303D">
        <w:rPr>
          <w:rFonts w:ascii="HGSｺﾞｼｯｸE" w:eastAsia="HGSｺﾞｼｯｸE" w:hAnsi="HGSｺﾞｼｯｸE" w:cs="Times New Roman" w:hint="eastAsia"/>
          <w:color w:val="000000" w:themeColor="text1"/>
          <w:sz w:val="44"/>
          <w:szCs w:val="44"/>
        </w:rPr>
        <w:t>2</w:t>
      </w:r>
      <w:r w:rsidRPr="00BC303D">
        <w:rPr>
          <w:rFonts w:ascii="HGSｺﾞｼｯｸE" w:eastAsia="HGSｺﾞｼｯｸE" w:hAnsi="HGSｺﾞｼｯｸE" w:cs="Times New Roman" w:hint="eastAsia"/>
          <w:color w:val="000000" w:themeColor="text1"/>
          <w:sz w:val="44"/>
          <w:szCs w:val="44"/>
        </w:rPr>
        <w:t>月</w:t>
      </w:r>
    </w:p>
    <w:p w14:paraId="250886C0" w14:textId="77777777"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　阪　府</w:t>
      </w:r>
    </w:p>
    <w:p w14:paraId="53262A99"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A3D07EB" w14:textId="77777777" w:rsidR="004817C7" w:rsidRPr="00BC303D" w:rsidRDefault="004817C7" w:rsidP="004817C7">
      <w:pPr>
        <w:widowControl/>
        <w:ind w:left="240" w:hangingChars="100" w:hanging="240"/>
        <w:rPr>
          <w:rFonts w:ascii="ＭＳ 明朝" w:eastAsia="ＭＳ 明朝" w:hAnsi="ＭＳ ゴシック" w:cs="Times New Roman"/>
          <w:color w:val="000000" w:themeColor="text1"/>
          <w:sz w:val="24"/>
          <w:szCs w:val="21"/>
        </w:rPr>
      </w:pPr>
    </w:p>
    <w:p w14:paraId="1265C87F" w14:textId="77777777" w:rsidR="004817C7" w:rsidRPr="00BC303D" w:rsidRDefault="004817C7" w:rsidP="004817C7">
      <w:pPr>
        <w:widowControl/>
        <w:ind w:left="482" w:hangingChars="100" w:hanging="482"/>
        <w:jc w:val="left"/>
        <w:rPr>
          <w:rFonts w:ascii="HGSｺﾞｼｯｸE" w:eastAsia="HGSｺﾞｼｯｸE" w:hAnsi="HGSｺﾞｼｯｸE" w:cs="Times New Roman"/>
          <w:b/>
          <w:color w:val="000000" w:themeColor="text1"/>
          <w:sz w:val="48"/>
          <w:szCs w:val="24"/>
          <w:bdr w:val="single" w:sz="4" w:space="0" w:color="auto"/>
        </w:rPr>
      </w:pPr>
      <w:r w:rsidRPr="00BC303D">
        <w:rPr>
          <w:rFonts w:ascii="HGSｺﾞｼｯｸE" w:eastAsia="HGSｺﾞｼｯｸE" w:hAnsi="HGSｺﾞｼｯｸE" w:cs="Times New Roman"/>
          <w:b/>
          <w:color w:val="000000" w:themeColor="text1"/>
          <w:sz w:val="48"/>
          <w:szCs w:val="24"/>
          <w:bdr w:val="single" w:sz="4" w:space="0" w:color="auto"/>
        </w:rPr>
        <w:br w:type="page"/>
      </w:r>
      <w:r w:rsidRPr="00BC303D">
        <w:rPr>
          <w:rFonts w:ascii="HGSｺﾞｼｯｸE" w:eastAsia="HGSｺﾞｼｯｸE" w:hAnsi="HGSｺﾞｼｯｸE" w:cs="Times New Roman"/>
          <w:b/>
          <w:color w:val="000000" w:themeColor="text1"/>
          <w:sz w:val="48"/>
          <w:szCs w:val="24"/>
          <w:bdr w:val="single" w:sz="4" w:space="0" w:color="auto"/>
        </w:rPr>
        <w:lastRenderedPageBreak/>
        <w:br w:type="page"/>
      </w:r>
    </w:p>
    <w:p w14:paraId="65C96901" w14:textId="77777777" w:rsidR="004817C7" w:rsidRPr="00BC303D" w:rsidRDefault="004817C7" w:rsidP="004817C7">
      <w:pPr>
        <w:widowControl/>
        <w:ind w:left="240" w:hangingChars="100" w:hanging="240"/>
        <w:jc w:val="center"/>
        <w:rPr>
          <w:rFonts w:ascii="ＭＳ ゴシック" w:eastAsia="ＭＳ ゴシック" w:hAnsi="ＭＳ ゴシック" w:cs="Times New Roman"/>
          <w:color w:val="000000" w:themeColor="text1"/>
          <w:sz w:val="24"/>
          <w:szCs w:val="24"/>
        </w:rPr>
      </w:pPr>
      <w:r w:rsidRPr="00BC303D">
        <w:rPr>
          <w:rFonts w:ascii="ＭＳ ゴシック" w:eastAsia="ＭＳ ゴシック" w:hAnsi="ＭＳ ゴシック" w:cs="Times New Roman" w:hint="eastAsia"/>
          <w:color w:val="000000" w:themeColor="text1"/>
          <w:sz w:val="24"/>
          <w:szCs w:val="24"/>
        </w:rPr>
        <w:lastRenderedPageBreak/>
        <w:t>目　　次</w:t>
      </w:r>
    </w:p>
    <w:p w14:paraId="7ACE4664" w14:textId="77777777" w:rsidR="004817C7" w:rsidRPr="00BC303D" w:rsidRDefault="00D44ECC" w:rsidP="00D44ECC">
      <w:pPr>
        <w:widowControl/>
        <w:ind w:left="241" w:hangingChars="100" w:hanging="241"/>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4"/>
        </w:rPr>
        <w:t>序章</w:t>
      </w:r>
    </w:p>
    <w:p w14:paraId="566F7445"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基本的事項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w:t>
      </w:r>
    </w:p>
    <w:p w14:paraId="0CCC645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策定の目的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18323F5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策定の根拠規定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5AB3B48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策定年月日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3B20ADE7"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　対象期間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6FBC461D" w14:textId="6FD1F28D"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　運営方針の</w:t>
      </w:r>
      <w:r w:rsidR="00957283">
        <w:rPr>
          <w:rFonts w:ascii="ＭＳ 明朝" w:eastAsia="ＭＳ 明朝" w:hAnsi="ＭＳ 明朝" w:cs="Times New Roman" w:hint="eastAsia"/>
          <w:color w:val="000000" w:themeColor="text1"/>
          <w:sz w:val="20"/>
          <w:szCs w:val="20"/>
        </w:rPr>
        <w:t>進捗</w:t>
      </w:r>
      <w:r w:rsidRPr="00BC303D">
        <w:rPr>
          <w:rFonts w:ascii="ＭＳ 明朝" w:eastAsia="ＭＳ 明朝" w:hAnsi="ＭＳ 明朝" w:cs="Times New Roman" w:hint="eastAsia"/>
          <w:color w:val="000000" w:themeColor="text1"/>
          <w:sz w:val="20"/>
          <w:szCs w:val="20"/>
        </w:rPr>
        <w:t>管理及び検証・見直し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24DAC68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7FE72B8"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府における国民健康保険制度の運営に関する基本的な考え方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p>
    <w:p w14:paraId="7783E29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１　</w:t>
      </w:r>
      <w:r w:rsidR="000A0DAB" w:rsidRPr="00BC303D">
        <w:rPr>
          <w:rFonts w:ascii="ＭＳ 明朝" w:eastAsia="ＭＳ 明朝" w:hAnsi="ＭＳ 明朝" w:cs="Times New Roman" w:hint="eastAsia"/>
          <w:color w:val="000000" w:themeColor="text1"/>
          <w:sz w:val="20"/>
          <w:szCs w:val="20"/>
        </w:rPr>
        <w:t xml:space="preserve">国民健康保険制度のあるべき姿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p>
    <w:p w14:paraId="1998D4D6" w14:textId="77777777" w:rsidR="004817C7" w:rsidRPr="00BC303D" w:rsidRDefault="000A0DAB" w:rsidP="000A0DAB">
      <w:pPr>
        <w:widowControl/>
        <w:tabs>
          <w:tab w:val="left" w:pos="8605"/>
        </w:tabs>
        <w:spacing w:line="260" w:lineRule="exact"/>
        <w:ind w:firstLineChars="150" w:firstLine="3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基本的な考え方</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p>
    <w:p w14:paraId="1729D3B6" w14:textId="77BAB268" w:rsidR="004817C7" w:rsidRPr="00BC303D"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府内統一基準の設定　・・・・・・・・・・・・・・・・・・・・・・・・・・・・</w:t>
      </w:r>
      <w:r w:rsidR="004817C7"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3AABA8E9" w14:textId="5792D9A4"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（１）保険料関係　・・・・・・・・・・・・・・・・・・・・・・・・・・・・・・</w:t>
      </w:r>
      <w:r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667BCA89"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（２）保険料関係以外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p>
    <w:p w14:paraId="3615C615" w14:textId="77777777" w:rsidR="00D44ECC" w:rsidRPr="00BC303D" w:rsidRDefault="00D44ECC" w:rsidP="00D44ECC">
      <w:pPr>
        <w:widowControl/>
        <w:tabs>
          <w:tab w:val="left" w:pos="8505"/>
        </w:tabs>
        <w:spacing w:line="260" w:lineRule="exact"/>
        <w:jc w:val="left"/>
        <w:rPr>
          <w:rFonts w:ascii="ＭＳ 明朝" w:eastAsia="ＭＳ 明朝" w:hAnsi="ＭＳ 明朝" w:cs="Times New Roman"/>
          <w:color w:val="000000" w:themeColor="text1"/>
          <w:sz w:val="20"/>
          <w:szCs w:val="20"/>
        </w:rPr>
      </w:pPr>
    </w:p>
    <w:p w14:paraId="7C5CE513" w14:textId="77777777" w:rsidR="00D44ECC" w:rsidRPr="00BC303D" w:rsidRDefault="00D44ECC" w:rsidP="00D44ECC">
      <w:pPr>
        <w:widowControl/>
        <w:tabs>
          <w:tab w:val="left" w:pos="8505"/>
        </w:tabs>
        <w:spacing w:line="260" w:lineRule="exact"/>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0"/>
        </w:rPr>
        <w:t>第一章　保険財政の安定的運営</w:t>
      </w:r>
    </w:p>
    <w:p w14:paraId="12CCF4C1"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国民健康保険の医療に要する費用及び財政の見通し</w:t>
      </w:r>
      <w:r w:rsidR="004817C7" w:rsidRPr="00BC303D">
        <w:rPr>
          <w:rFonts w:ascii="ＭＳ 明朝" w:eastAsia="ＭＳ 明朝" w:hAnsi="ＭＳ 明朝" w:cs="Times New Roman" w:hint="eastAsia"/>
          <w:color w:val="000000" w:themeColor="text1"/>
          <w:sz w:val="20"/>
          <w:szCs w:val="20"/>
          <w:shd w:val="pct15" w:color="auto" w:fill="FFFFFF"/>
        </w:rPr>
        <w:t xml:space="preserve"> ・・・・・・・・・・・・・・・・</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4</w:t>
      </w:r>
    </w:p>
    <w:p w14:paraId="5BD6447D"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医療費の動向と将来の見通し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460E47FA"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（１）府の人口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2CEC101F"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（２）市町村国保の概要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773347FB"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（３）医療費の動向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6</w:t>
      </w:r>
    </w:p>
    <w:p w14:paraId="055D5668" w14:textId="77777777" w:rsidR="004817C7" w:rsidRPr="00BC303D" w:rsidRDefault="004817C7" w:rsidP="004817C7">
      <w:pPr>
        <w:widowControl/>
        <w:tabs>
          <w:tab w:val="left" w:pos="851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（４）将来の国民健康保険財政の見通し　・・・・・・・・・・・・・・・・・・・・</w:t>
      </w:r>
      <w:r w:rsidRPr="00BC303D">
        <w:rPr>
          <w:rFonts w:ascii="ＭＳ 明朝" w:eastAsia="ＭＳ 明朝" w:hAnsi="ＭＳ 明朝" w:cs="Times New Roman"/>
          <w:color w:val="000000" w:themeColor="text1"/>
          <w:sz w:val="20"/>
          <w:szCs w:val="20"/>
        </w:rPr>
        <w:tab/>
        <w:t>10</w:t>
      </w:r>
    </w:p>
    <w:p w14:paraId="68C88EBF" w14:textId="61BBFCD4" w:rsidR="004817C7" w:rsidRPr="00BC303D"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財政収支の改善に係る基本的な考え方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711933B7" w14:textId="24537B88" w:rsidR="004817C7" w:rsidRPr="00BC303D"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（１）市町村国保の現状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6EE1D6C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（２）財政収支の改善に係る基本的な考え方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68F8C4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（３）計画的に解消すべき対象としての「赤字」の範囲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2A8D4A6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（４）赤字解消の取組、目標年次等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13</w:t>
      </w:r>
    </w:p>
    <w:p w14:paraId="096D118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（５）累積赤字の取扱い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3845A73B"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（６）市町村が保有する財政調整基金の取扱い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632D57B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（７）国保</w:t>
      </w:r>
      <w:r w:rsidR="000A0DAB" w:rsidRPr="00BC303D">
        <w:rPr>
          <w:rFonts w:ascii="ＭＳ 明朝" w:eastAsia="ＭＳ 明朝" w:hAnsi="ＭＳ 明朝" w:cs="Times New Roman" w:hint="eastAsia"/>
          <w:color w:val="000000" w:themeColor="text1"/>
          <w:sz w:val="20"/>
          <w:szCs w:val="20"/>
        </w:rPr>
        <w:t xml:space="preserve">財政安定化支援事業の取扱い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4</w:t>
      </w:r>
    </w:p>
    <w:p w14:paraId="5D8A62FD" w14:textId="77777777" w:rsidR="000A0DAB" w:rsidRPr="00BC303D"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（８）府国民健康保険特別会計の在り方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4</w:t>
      </w:r>
    </w:p>
    <w:p w14:paraId="2104728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府財政安定化基金の運用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14</w:t>
      </w:r>
    </w:p>
    <w:p w14:paraId="42A99C99" w14:textId="2B4F663E"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（１）「特別な事情」による収納不足時の交付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CB13AB" w:rsidRPr="00BC303D">
        <w:rPr>
          <w:rFonts w:ascii="ＭＳ 明朝" w:eastAsia="ＭＳ 明朝" w:hAnsi="ＭＳ 明朝" w:cs="Times New Roman"/>
          <w:color w:val="000000" w:themeColor="text1"/>
          <w:sz w:val="20"/>
          <w:szCs w:val="20"/>
        </w:rPr>
        <w:t>5</w:t>
      </w:r>
    </w:p>
    <w:p w14:paraId="7FE97C55"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0A0DAB" w:rsidRPr="00BC303D">
        <w:rPr>
          <w:rFonts w:ascii="ＭＳ 明朝" w:eastAsia="ＭＳ 明朝" w:hAnsi="ＭＳ 明朝" w:cs="Times New Roman" w:hint="eastAsia"/>
          <w:color w:val="000000" w:themeColor="text1"/>
          <w:sz w:val="20"/>
          <w:szCs w:val="20"/>
        </w:rPr>
        <w:t>財政調整機能</w:t>
      </w:r>
      <w:r w:rsidRPr="00BC303D">
        <w:rPr>
          <w:rFonts w:ascii="ＭＳ 明朝" w:eastAsia="ＭＳ 明朝" w:hAnsi="ＭＳ 明朝" w:cs="Times New Roman" w:hint="eastAsia"/>
          <w:color w:val="000000" w:themeColor="text1"/>
          <w:sz w:val="20"/>
          <w:szCs w:val="20"/>
        </w:rPr>
        <w:t>」の</w:t>
      </w:r>
      <w:r w:rsidR="000A0DAB" w:rsidRPr="00BC303D">
        <w:rPr>
          <w:rFonts w:ascii="ＭＳ 明朝" w:eastAsia="ＭＳ 明朝" w:hAnsi="ＭＳ 明朝" w:cs="Times New Roman" w:hint="eastAsia"/>
          <w:color w:val="000000" w:themeColor="text1"/>
          <w:sz w:val="20"/>
          <w:szCs w:val="20"/>
        </w:rPr>
        <w:t>付与</w:t>
      </w:r>
      <w:r w:rsidR="003E4A2B" w:rsidRPr="00BC303D">
        <w:rPr>
          <w:rFonts w:ascii="ＭＳ 明朝" w:eastAsia="ＭＳ 明朝" w:hAnsi="ＭＳ 明朝" w:cs="Times New Roman" w:hint="eastAsia"/>
          <w:color w:val="000000" w:themeColor="text1"/>
          <w:sz w:val="20"/>
          <w:szCs w:val="20"/>
        </w:rPr>
        <w:t>について</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15</w:t>
      </w:r>
    </w:p>
    <w:p w14:paraId="3B53D884"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p>
    <w:p w14:paraId="1AA621BD"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市町村における保険料の標準的な算定方法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16</w:t>
      </w:r>
    </w:p>
    <w:p w14:paraId="631611B5" w14:textId="77777777" w:rsidR="00D20990" w:rsidRDefault="00595B15" w:rsidP="00D20990">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4817C7" w:rsidRPr="00BC303D">
        <w:rPr>
          <w:rFonts w:ascii="ＭＳ 明朝" w:eastAsia="ＭＳ 明朝" w:hAnsi="ＭＳ 明朝" w:cs="Times New Roman" w:hint="eastAsia"/>
          <w:color w:val="000000" w:themeColor="text1"/>
          <w:sz w:val="20"/>
          <w:szCs w:val="20"/>
        </w:rPr>
        <w:t xml:space="preserve">　標準的な保険料算定方式（医療分、後期高齢者支援金分、介護納付金分</w:t>
      </w:r>
    </w:p>
    <w:p w14:paraId="726904B5" w14:textId="5353B3BE" w:rsidR="004817C7" w:rsidRPr="00BC303D" w:rsidRDefault="00D20990" w:rsidP="00D20990">
      <w:pPr>
        <w:widowControl/>
        <w:tabs>
          <w:tab w:val="left" w:pos="8505"/>
        </w:tabs>
        <w:spacing w:line="260" w:lineRule="exact"/>
        <w:ind w:left="100" w:firstLineChars="300" w:firstLine="600"/>
        <w:jc w:val="left"/>
        <w:rPr>
          <w:rFonts w:ascii="ＭＳ 明朝" w:eastAsia="ＭＳ 明朝" w:hAnsi="ＭＳ 明朝" w:cs="Times New Roman"/>
          <w:color w:val="000000" w:themeColor="text1"/>
          <w:sz w:val="20"/>
          <w:szCs w:val="20"/>
        </w:rPr>
      </w:pPr>
      <w:r w:rsidRPr="00D20990">
        <w:rPr>
          <w:rFonts w:ascii="ＭＳ 明朝" w:eastAsia="ＭＳ 明朝" w:hAnsi="ＭＳ 明朝" w:hint="eastAsia"/>
          <w:color w:val="FF0000"/>
          <w:sz w:val="20"/>
          <w:szCs w:val="20"/>
          <w:u w:val="single"/>
        </w:rPr>
        <w:t>及び子ども・子育て支援納付金分</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Pr>
          <w:rFonts w:ascii="ＭＳ 明朝" w:eastAsia="ＭＳ 明朝" w:hAnsi="ＭＳ 明朝" w:cs="Times New Roman" w:hint="eastAsia"/>
          <w:color w:val="000000" w:themeColor="text1"/>
          <w:sz w:val="20"/>
          <w:szCs w:val="20"/>
        </w:rPr>
        <w:t xml:space="preserve">　</w:t>
      </w:r>
      <w:r w:rsidR="004817C7"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41E684AC"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4817C7" w:rsidRPr="00BC303D">
        <w:rPr>
          <w:rFonts w:ascii="ＭＳ 明朝" w:eastAsia="ＭＳ 明朝" w:hAnsi="ＭＳ 明朝" w:cs="Times New Roman" w:hint="eastAsia"/>
          <w:color w:val="000000" w:themeColor="text1"/>
          <w:sz w:val="20"/>
          <w:szCs w:val="20"/>
        </w:rPr>
        <w:t xml:space="preserve">　保険給付費等交付金（普通交付金）の対象とする保険給付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437C8A2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事業費納付金の算定方法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1BCC176A"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（１）医療分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7FAB07E8" w14:textId="193E69EE"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（２）後期高齢者支援金分</w:t>
      </w:r>
      <w:r w:rsidR="00D20990" w:rsidRPr="00D20990">
        <w:rPr>
          <w:rFonts w:ascii="ＭＳ 明朝" w:eastAsia="ＭＳ 明朝" w:hAnsi="ＭＳ 明朝" w:cs="Times New Roman" w:hint="eastAsia"/>
          <w:color w:val="FF0000"/>
          <w:sz w:val="20"/>
          <w:szCs w:val="20"/>
          <w:u w:val="single"/>
        </w:rPr>
        <w:t>、</w:t>
      </w:r>
      <w:r w:rsidRPr="00BC303D">
        <w:rPr>
          <w:rFonts w:ascii="ＭＳ 明朝" w:eastAsia="ＭＳ 明朝" w:hAnsi="ＭＳ 明朝" w:cs="Times New Roman" w:hint="eastAsia"/>
          <w:color w:val="000000" w:themeColor="text1"/>
          <w:sz w:val="20"/>
          <w:szCs w:val="20"/>
        </w:rPr>
        <w:t>介護納付金分</w:t>
      </w:r>
      <w:r w:rsidR="00E50691" w:rsidRPr="00D20990">
        <w:rPr>
          <w:rFonts w:ascii="ＭＳ 明朝" w:eastAsia="ＭＳ 明朝" w:hAnsi="ＭＳ 明朝" w:hint="eastAsia"/>
          <w:color w:val="FF0000"/>
          <w:sz w:val="20"/>
          <w:szCs w:val="20"/>
          <w:u w:val="single"/>
        </w:rPr>
        <w:t>及び子ども・子育て支援納付金分</w:t>
      </w:r>
      <w:r w:rsidR="00E50691" w:rsidRPr="00E50691">
        <w:rPr>
          <w:rFonts w:ascii="ＭＳ 明朝" w:eastAsia="ＭＳ 明朝" w:hAnsi="ＭＳ 明朝" w:hint="eastAsia"/>
          <w:color w:val="FF0000"/>
          <w:sz w:val="20"/>
          <w:szCs w:val="20"/>
        </w:rPr>
        <w:t xml:space="preserve">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7</w:t>
      </w:r>
    </w:p>
    <w:p w14:paraId="5F5B5DA5"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標準的な収納率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F246147"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府内統一保険料率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1B4AE9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 xml:space="preserve">府及び市町村の国民健康保険特別会計における財政調整事業　</w:t>
      </w:r>
      <w:r w:rsidR="004817C7"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18</w:t>
      </w:r>
    </w:p>
    <w:p w14:paraId="4B99DF5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595B15" w:rsidRPr="00BC303D">
        <w:rPr>
          <w:rFonts w:ascii="ＭＳ 明朝" w:eastAsia="ＭＳ 明朝" w:hAnsi="ＭＳ 明朝" w:cs="Times New Roman" w:hint="eastAsia"/>
          <w:color w:val="000000" w:themeColor="text1"/>
          <w:sz w:val="20"/>
          <w:szCs w:val="20"/>
        </w:rPr>
        <w:t>財政調整事業の必要性</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18</w:t>
      </w:r>
    </w:p>
    <w:p w14:paraId="691A17AC" w14:textId="50E0A916"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595B15" w:rsidRPr="00BC303D">
        <w:rPr>
          <w:rFonts w:ascii="ＭＳ 明朝" w:eastAsia="ＭＳ 明朝" w:hAnsi="ＭＳ 明朝" w:cs="Times New Roman" w:hint="eastAsia"/>
          <w:color w:val="000000" w:themeColor="text1"/>
          <w:sz w:val="20"/>
          <w:szCs w:val="20"/>
        </w:rPr>
        <w:t>財政調整事業の基本的な考え方</w:t>
      </w:r>
      <w:r w:rsidRPr="00BC303D">
        <w:rPr>
          <w:rFonts w:ascii="ＭＳ 明朝" w:eastAsia="ＭＳ 明朝" w:hAnsi="ＭＳ 明朝" w:cs="Times New Roman" w:hint="eastAsia"/>
          <w:color w:val="000000" w:themeColor="text1"/>
          <w:sz w:val="20"/>
          <w:szCs w:val="20"/>
        </w:rPr>
        <w:t xml:space="preserve">　・・・・・・・・・・・・・・</w:t>
      </w:r>
      <w:r w:rsidR="00595B1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w:t>
      </w:r>
      <w:r w:rsidR="00957283">
        <w:rPr>
          <w:rFonts w:ascii="ＭＳ 明朝" w:eastAsia="ＭＳ 明朝" w:hAnsi="ＭＳ 明朝" w:cs="Times New Roman"/>
          <w:color w:val="000000" w:themeColor="text1"/>
          <w:sz w:val="20"/>
          <w:szCs w:val="20"/>
        </w:rPr>
        <w:t>9</w:t>
      </w:r>
    </w:p>
    <w:p w14:paraId="290B001F"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w:t>
      </w:r>
      <w:r w:rsidR="004817C7" w:rsidRPr="00BC303D">
        <w:rPr>
          <w:rFonts w:ascii="ＭＳ 明朝" w:eastAsia="ＭＳ 明朝" w:hAnsi="ＭＳ 明朝" w:cs="Times New Roman" w:hint="eastAsia"/>
          <w:color w:val="000000" w:themeColor="text1"/>
          <w:sz w:val="20"/>
          <w:szCs w:val="20"/>
        </w:rPr>
        <w:t xml:space="preserve">　その他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19</w:t>
      </w:r>
    </w:p>
    <w:p w14:paraId="2610688D" w14:textId="078FEF9B"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（１）保険料・保険税の区分　・・・・・・・・・・・・・・・・・・・・・・・・・</w:t>
      </w:r>
      <w:r w:rsidRPr="00BC303D">
        <w:rPr>
          <w:rFonts w:ascii="ＭＳ 明朝" w:eastAsia="ＭＳ 明朝" w:hAnsi="ＭＳ 明朝" w:cs="Times New Roman"/>
          <w:color w:val="000000" w:themeColor="text1"/>
          <w:sz w:val="20"/>
          <w:szCs w:val="20"/>
        </w:rPr>
        <w:tab/>
      </w:r>
      <w:r w:rsidR="00957283">
        <w:rPr>
          <w:rFonts w:ascii="ＭＳ 明朝" w:eastAsia="ＭＳ 明朝" w:hAnsi="ＭＳ 明朝" w:cs="Times New Roman"/>
          <w:color w:val="000000" w:themeColor="text1"/>
          <w:sz w:val="20"/>
          <w:szCs w:val="20"/>
        </w:rPr>
        <w:t>20</w:t>
      </w:r>
    </w:p>
    <w:p w14:paraId="5E87A10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（２）保険料の仮算定の有無、本算定時期、納期数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43A093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（３）保険料の減免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17FBA1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6C124EDB"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第３</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市町村における保険料の徴収の適正な実施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r w:rsidR="00595B15" w:rsidRPr="00BC303D">
        <w:rPr>
          <w:rFonts w:ascii="ＭＳ 明朝" w:eastAsia="ＭＳ 明朝" w:hAnsi="ＭＳ 明朝" w:cs="Times New Roman"/>
          <w:color w:val="000000" w:themeColor="text1"/>
          <w:sz w:val="20"/>
          <w:szCs w:val="20"/>
          <w:shd w:val="pct15" w:color="auto" w:fill="FFFFFF"/>
        </w:rPr>
        <w:t>1</w:t>
      </w:r>
    </w:p>
    <w:p w14:paraId="15680D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1</w:t>
      </w:r>
    </w:p>
    <w:p w14:paraId="53D0A35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２　収納対策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2</w:t>
      </w:r>
    </w:p>
    <w:p w14:paraId="06182E8F"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（１）目標収納率の設定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2</w:t>
      </w:r>
    </w:p>
    <w:p w14:paraId="68BEDC85" w14:textId="53963144"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8B7465" w:rsidRPr="00BC303D">
        <w:rPr>
          <w:rFonts w:ascii="ＭＳ 明朝" w:eastAsia="ＭＳ 明朝" w:hAnsi="ＭＳ 明朝" w:cs="Times New Roman" w:hint="eastAsia"/>
          <w:color w:val="000000" w:themeColor="text1"/>
          <w:sz w:val="20"/>
          <w:szCs w:val="20"/>
        </w:rPr>
        <w:t>収納率向上に向けた取組</w:t>
      </w:r>
      <w:r w:rsidRPr="00BC303D">
        <w:rPr>
          <w:rFonts w:ascii="ＭＳ 明朝" w:eastAsia="ＭＳ 明朝" w:hAnsi="ＭＳ 明朝" w:cs="Times New Roman" w:hint="eastAsia"/>
          <w:color w:val="000000" w:themeColor="text1"/>
          <w:sz w:val="20"/>
          <w:szCs w:val="20"/>
        </w:rPr>
        <w:t xml:space="preserve">　・・・・・・・・・・・・・・・・・・・・</w:t>
      </w:r>
      <w:r w:rsidR="008B746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957283">
        <w:rPr>
          <w:rFonts w:ascii="ＭＳ 明朝" w:eastAsia="ＭＳ 明朝" w:hAnsi="ＭＳ 明朝" w:cs="Times New Roman"/>
          <w:color w:val="000000" w:themeColor="text1"/>
          <w:sz w:val="20"/>
          <w:szCs w:val="20"/>
        </w:rPr>
        <w:t>3</w:t>
      </w:r>
    </w:p>
    <w:p w14:paraId="7D1EB979" w14:textId="1D2FD6BE" w:rsidR="0088444A" w:rsidRPr="00BC303D" w:rsidRDefault="0088444A" w:rsidP="0088444A">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8B7465" w:rsidRPr="00BC303D">
        <w:rPr>
          <w:rFonts w:ascii="ＭＳ 明朝" w:eastAsia="ＭＳ 明朝" w:hAnsi="ＭＳ 明朝" w:cs="Times New Roman" w:hint="eastAsia"/>
          <w:color w:val="000000" w:themeColor="text1"/>
          <w:sz w:val="20"/>
          <w:szCs w:val="20"/>
        </w:rPr>
        <w:t>収納対策の体制強化に資する取組</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3</w:t>
      </w:r>
    </w:p>
    <w:p w14:paraId="1EBE4B06"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0550E699"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第４</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市町村における保険給付の適正な実施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4</w:t>
      </w:r>
    </w:p>
    <w:p w14:paraId="0BAB1EA7"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4</w:t>
      </w:r>
    </w:p>
    <w:p w14:paraId="3EC3A072" w14:textId="77777777" w:rsidR="0088444A"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レセプト点検の充実・強化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4</w:t>
      </w:r>
    </w:p>
    <w:p w14:paraId="71EEFC98"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府による保険給付の点検、事後調整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785D427C"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保険医療機関等による不正請求に係る返還請求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2CCC8536"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施術療養費の支給の適正化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3D1F2D5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（１）施術療養費の支給に係る共通基準の設定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701AB8A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（２）市町村に対する定期的・計画的な指導・助言の実施等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C2A769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　第三者</w:t>
      </w:r>
      <w:r w:rsidR="0088444A" w:rsidRPr="00BC303D">
        <w:rPr>
          <w:rFonts w:ascii="ＭＳ 明朝" w:eastAsia="ＭＳ 明朝" w:hAnsi="ＭＳ 明朝" w:cs="Times New Roman" w:hint="eastAsia"/>
          <w:color w:val="000000" w:themeColor="text1"/>
          <w:sz w:val="20"/>
          <w:szCs w:val="20"/>
        </w:rPr>
        <w:t>行為</w:t>
      </w:r>
      <w:r w:rsidRPr="00BC303D">
        <w:rPr>
          <w:rFonts w:ascii="ＭＳ 明朝" w:eastAsia="ＭＳ 明朝" w:hAnsi="ＭＳ 明朝" w:cs="Times New Roman" w:hint="eastAsia"/>
          <w:color w:val="000000" w:themeColor="text1"/>
          <w:sz w:val="20"/>
          <w:szCs w:val="20"/>
        </w:rPr>
        <w:t>求償</w:t>
      </w:r>
      <w:r w:rsidR="0088444A" w:rsidRPr="00BC303D">
        <w:rPr>
          <w:rFonts w:ascii="ＭＳ 明朝" w:eastAsia="ＭＳ 明朝" w:hAnsi="ＭＳ 明朝" w:cs="Times New Roman" w:hint="eastAsia"/>
          <w:color w:val="000000" w:themeColor="text1"/>
          <w:sz w:val="20"/>
          <w:szCs w:val="20"/>
        </w:rPr>
        <w:t>事務</w:t>
      </w:r>
      <w:r w:rsidRPr="00BC303D">
        <w:rPr>
          <w:rFonts w:ascii="ＭＳ 明朝" w:eastAsia="ＭＳ 明朝" w:hAnsi="ＭＳ 明朝" w:cs="Times New Roman" w:hint="eastAsia"/>
          <w:color w:val="000000" w:themeColor="text1"/>
          <w:sz w:val="20"/>
          <w:szCs w:val="20"/>
        </w:rPr>
        <w:t>や過誤調整等の取組強化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141396C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88444A" w:rsidRPr="00BC303D">
        <w:rPr>
          <w:rFonts w:ascii="ＭＳ 明朝" w:eastAsia="ＭＳ 明朝" w:hAnsi="ＭＳ 明朝" w:cs="Times New Roman" w:hint="eastAsia"/>
          <w:color w:val="000000" w:themeColor="text1"/>
          <w:sz w:val="20"/>
          <w:szCs w:val="20"/>
        </w:rPr>
        <w:t>第三者行為求償事務</w:t>
      </w:r>
      <w:r w:rsidRPr="00BC303D">
        <w:rPr>
          <w:rFonts w:ascii="ＭＳ 明朝" w:eastAsia="ＭＳ 明朝" w:hAnsi="ＭＳ 明朝" w:cs="Times New Roman" w:hint="eastAsia"/>
          <w:color w:val="000000" w:themeColor="text1"/>
          <w:sz w:val="20"/>
          <w:szCs w:val="20"/>
        </w:rPr>
        <w:t>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E8C450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（２）過誤調整</w:t>
      </w:r>
      <w:r w:rsidR="0088444A" w:rsidRPr="00BC303D">
        <w:rPr>
          <w:rFonts w:ascii="ＭＳ 明朝" w:eastAsia="ＭＳ 明朝" w:hAnsi="ＭＳ 明朝" w:cs="Times New Roman" w:hint="eastAsia"/>
          <w:color w:val="000000" w:themeColor="text1"/>
          <w:sz w:val="20"/>
          <w:szCs w:val="20"/>
        </w:rPr>
        <w:t>等の取組強化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411D9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　高額療養費の多数回該当の取扱い　・・・・・・・・・・・・・・・・・・・・・・</w:t>
      </w:r>
      <w:r w:rsidRPr="00BC303D">
        <w:rPr>
          <w:rFonts w:ascii="ＭＳ 明朝" w:eastAsia="ＭＳ 明朝" w:hAnsi="ＭＳ 明朝" w:cs="Times New Roman" w:hint="eastAsia"/>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3B193A51"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（１）世帯の継続性に係る判定基準の標準化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51DF170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（２）高額療養費の計算方法や申請勧奨事務に係る取組の標準化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8467EC" w14:textId="6A1B8B6B"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８　その他</w:t>
      </w:r>
      <w:r w:rsidR="00957283">
        <w:rPr>
          <w:rFonts w:ascii="ＭＳ 明朝" w:eastAsia="ＭＳ 明朝" w:hAnsi="ＭＳ 明朝" w:cs="Times New Roman" w:hint="eastAsia"/>
          <w:color w:val="000000" w:themeColor="text1"/>
          <w:sz w:val="20"/>
          <w:szCs w:val="20"/>
        </w:rPr>
        <w:t xml:space="preserve">の給付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093C1E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（１）一部負担金の減免及び徴収猶予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4F823D1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（２）出産育児一時金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26E7F7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（３）葬祭費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741C9F1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（４）精神・結核医療給付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0911262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1F1818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第二章　予防・健康づくり、医療費の適正化</w:t>
      </w:r>
    </w:p>
    <w:p w14:paraId="59021BD0" w14:textId="7AF8A2FE"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医療費の適正化の取組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8</w:t>
      </w:r>
    </w:p>
    <w:p w14:paraId="40F1CE6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8</w:t>
      </w:r>
    </w:p>
    <w:p w14:paraId="17884F70"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医療費の適正化に向けた取組及び</w:t>
      </w:r>
      <w:r w:rsidR="0088444A" w:rsidRPr="00BC303D">
        <w:rPr>
          <w:rFonts w:ascii="ＭＳ 明朝" w:eastAsia="ＭＳ 明朝" w:hAnsi="ＭＳ 明朝" w:cs="Times New Roman" w:hint="eastAsia"/>
          <w:color w:val="000000" w:themeColor="text1"/>
          <w:sz w:val="20"/>
          <w:szCs w:val="20"/>
        </w:rPr>
        <w:t>医療費適正化計画との関係</w:t>
      </w:r>
      <w:r w:rsidRPr="00BC303D">
        <w:rPr>
          <w:rFonts w:ascii="ＭＳ 明朝" w:eastAsia="ＭＳ 明朝" w:hAnsi="ＭＳ 明朝" w:cs="Times New Roman" w:hint="eastAsia"/>
          <w:color w:val="000000" w:themeColor="text1"/>
          <w:sz w:val="20"/>
          <w:szCs w:val="20"/>
        </w:rPr>
        <w:t xml:space="preserve">　・・・・・・・・</w:t>
      </w:r>
      <w:r w:rsidR="0088444A"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35C457D" w14:textId="77777777" w:rsidR="0088444A" w:rsidRPr="00BC303D"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保健事業</w:t>
      </w:r>
      <w:r w:rsidR="007D63A0" w:rsidRPr="00BC303D">
        <w:rPr>
          <w:rFonts w:ascii="ＭＳ 明朝" w:eastAsia="ＭＳ 明朝" w:hAnsi="ＭＳ 明朝" w:cs="Times New Roman" w:hint="eastAsia"/>
          <w:color w:val="000000" w:themeColor="text1"/>
          <w:sz w:val="20"/>
          <w:szCs w:val="20"/>
        </w:rPr>
        <w:t>の取組の充実・強化</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5E2C96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7D63A0" w:rsidRPr="00BC303D">
        <w:rPr>
          <w:rFonts w:ascii="ＭＳ 明朝" w:eastAsia="ＭＳ 明朝" w:hAnsi="ＭＳ 明朝" w:cs="Times New Roman" w:hint="eastAsia"/>
          <w:color w:val="000000" w:themeColor="text1"/>
          <w:sz w:val="20"/>
          <w:szCs w:val="20"/>
        </w:rPr>
        <w:t>特定健診・特定保健指導の充実と実施率向上に向けた取組強化</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0</w:t>
      </w:r>
    </w:p>
    <w:p w14:paraId="4854DA45" w14:textId="77777777" w:rsidR="007D63A0" w:rsidRPr="00BC303D" w:rsidRDefault="007D63A0" w:rsidP="007D63A0">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（２）糖尿病性腎症重症化予防などその他の保健事業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A4653D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３</w:t>
      </w:r>
      <w:r w:rsidRPr="00BC303D">
        <w:rPr>
          <w:rFonts w:ascii="ＭＳ 明朝" w:eastAsia="ＭＳ 明朝" w:hAnsi="ＭＳ 明朝" w:cs="Times New Roman" w:hint="eastAsia"/>
          <w:color w:val="000000" w:themeColor="text1"/>
          <w:sz w:val="20"/>
          <w:szCs w:val="20"/>
        </w:rPr>
        <w:t>）適正受診・適正服薬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70B69F2" w14:textId="77777777" w:rsidR="004817C7" w:rsidRPr="00BC303D"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施策推進にあたっての役割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r w:rsidRPr="00BC303D">
        <w:rPr>
          <w:rFonts w:ascii="ＭＳ 明朝" w:eastAsia="ＭＳ 明朝" w:hAnsi="ＭＳ 明朝" w:cs="Times New Roman"/>
          <w:color w:val="000000" w:themeColor="text1"/>
          <w:sz w:val="20"/>
          <w:szCs w:val="20"/>
        </w:rPr>
        <w:t>1</w:t>
      </w:r>
    </w:p>
    <w:p w14:paraId="0BEC5916"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（１）市町村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1</w:t>
      </w:r>
    </w:p>
    <w:p w14:paraId="0522515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（２）府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32</w:t>
      </w:r>
    </w:p>
    <w:p w14:paraId="109696B3"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C2017AE" w14:textId="147F5936" w:rsidR="00D44ECC" w:rsidRPr="00BC303D"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Pr="00BC303D">
        <w:rPr>
          <w:rFonts w:ascii="ＭＳ ゴシック" w:eastAsia="ＭＳ ゴシック" w:hAnsi="ＭＳ ゴシック" w:cs="Times New Roman" w:hint="eastAsia"/>
          <w:color w:val="000000" w:themeColor="text1"/>
          <w:sz w:val="20"/>
          <w:szCs w:val="20"/>
          <w:shd w:val="pct15" w:color="auto" w:fill="FFFFFF"/>
        </w:rPr>
        <w:t xml:space="preserve">　保健医療サービス・福祉サービス等に関する施策との連携 </w:t>
      </w:r>
      <w:r w:rsidRPr="00BC303D">
        <w:rPr>
          <w:rFonts w:ascii="ＭＳ 明朝" w:eastAsia="ＭＳ 明朝" w:hAnsi="ＭＳ 明朝" w:cs="Times New Roman" w:hint="eastAsia"/>
          <w:color w:val="000000" w:themeColor="text1"/>
          <w:sz w:val="20"/>
          <w:szCs w:val="20"/>
          <w:shd w:val="pct15" w:color="auto" w:fill="FFFFFF"/>
        </w:rPr>
        <w:t>・・・・・・・・・・・・・</w:t>
      </w:r>
      <w:r w:rsidRPr="00BC303D">
        <w:rPr>
          <w:rFonts w:ascii="ＭＳ 明朝" w:eastAsia="ＭＳ 明朝" w:hAnsi="ＭＳ 明朝" w:cs="Times New Roman"/>
          <w:color w:val="000000" w:themeColor="text1"/>
          <w:sz w:val="20"/>
          <w:szCs w:val="20"/>
          <w:shd w:val="pct15" w:color="auto" w:fill="FFFFFF"/>
        </w:rPr>
        <w:tab/>
      </w:r>
      <w:r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3</w:t>
      </w:r>
    </w:p>
    <w:p w14:paraId="7639796D"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　地域包括ケアシステムの構築における連携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15F43752"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　高齢者の保健事業と介護予防の取組との連携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54FB0DD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3E4EF52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第三章　事業運営の広域化、効率化</w:t>
      </w:r>
    </w:p>
    <w:p w14:paraId="761ECEC6" w14:textId="2BA991E5"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市町村が担う事務の</w:t>
      </w:r>
      <w:r w:rsidR="007D63A0" w:rsidRPr="00BC303D">
        <w:rPr>
          <w:rFonts w:ascii="ＭＳ ゴシック" w:eastAsia="ＭＳ ゴシック" w:hAnsi="ＭＳ ゴシック" w:cs="Times New Roman" w:hint="eastAsia"/>
          <w:color w:val="000000" w:themeColor="text1"/>
          <w:sz w:val="20"/>
          <w:szCs w:val="20"/>
          <w:shd w:val="pct15" w:color="auto" w:fill="FFFFFF"/>
        </w:rPr>
        <w:t>標準的、</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広域的及び効率的な運営の推進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4</w:t>
      </w:r>
    </w:p>
    <w:p w14:paraId="16EF6F5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市町村が担う事務の</w:t>
      </w:r>
      <w:r w:rsidR="003E4A2B" w:rsidRPr="00BC303D">
        <w:rPr>
          <w:rFonts w:ascii="ＭＳ 明朝" w:eastAsia="ＭＳ 明朝" w:hAnsi="ＭＳ 明朝" w:cs="Times New Roman" w:hint="eastAsia"/>
          <w:color w:val="000000" w:themeColor="text1"/>
          <w:sz w:val="20"/>
          <w:szCs w:val="20"/>
        </w:rPr>
        <w:t>共通化・</w:t>
      </w:r>
      <w:r w:rsidRPr="00BC303D">
        <w:rPr>
          <w:rFonts w:ascii="ＭＳ 明朝" w:eastAsia="ＭＳ 明朝" w:hAnsi="ＭＳ 明朝" w:cs="Times New Roman" w:hint="eastAsia"/>
          <w:color w:val="000000" w:themeColor="text1"/>
          <w:sz w:val="20"/>
          <w:szCs w:val="20"/>
        </w:rPr>
        <w:t>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A8EA47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（１）被保険者証（</w:t>
      </w:r>
      <w:r w:rsidR="007D63A0" w:rsidRPr="00BC303D">
        <w:rPr>
          <w:rFonts w:ascii="ＭＳ 明朝" w:eastAsia="ＭＳ 明朝" w:hAnsi="ＭＳ 明朝" w:cs="Times New Roman" w:hint="eastAsia"/>
          <w:color w:val="000000" w:themeColor="text1"/>
          <w:sz w:val="20"/>
          <w:szCs w:val="20"/>
        </w:rPr>
        <w:t>資格確認</w:t>
      </w:r>
      <w:r w:rsidR="003E4A2B" w:rsidRPr="00BC303D">
        <w:rPr>
          <w:rFonts w:ascii="ＭＳ 明朝" w:eastAsia="ＭＳ 明朝" w:hAnsi="ＭＳ 明朝" w:cs="Times New Roman" w:hint="eastAsia"/>
          <w:color w:val="000000" w:themeColor="text1"/>
          <w:sz w:val="20"/>
          <w:szCs w:val="20"/>
        </w:rPr>
        <w:t>書</w:t>
      </w: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等</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4D49010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（２）医療費通知及び後発医薬品差額通知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4B8B386"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（３）広報事業の共同実施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3CCBD09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7D63A0" w:rsidRPr="00BC303D">
        <w:rPr>
          <w:rFonts w:ascii="ＭＳ 明朝" w:eastAsia="ＭＳ 明朝" w:hAnsi="ＭＳ 明朝" w:cs="Times New Roman" w:hint="eastAsia"/>
          <w:color w:val="000000" w:themeColor="text1"/>
          <w:sz w:val="20"/>
          <w:szCs w:val="20"/>
        </w:rPr>
        <w:t>市町村事務処理標準システムの導入</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20DA0B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保険給付費等交付金の府国保連合会への直接支払い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FDC9735"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1CA17B3D" w14:textId="1A0684C1" w:rsidR="004817C7" w:rsidRPr="00BC303D" w:rsidRDefault="00292241"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施策の実施のために必要な関係市町村相互間の連絡調整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6</w:t>
      </w:r>
    </w:p>
    <w:p w14:paraId="7A01825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協議の場の設置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26F3144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府・市町村が一体となって進めるべき施策の実施に向けて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565D0629"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円滑な制度運営に向けた調整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49C2391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sectPr w:rsidR="004817C7" w:rsidRPr="00BC303D"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14:paraId="3B1544A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序章</w:t>
      </w:r>
    </w:p>
    <w:p w14:paraId="39F6B87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p>
    <w:p w14:paraId="490EACBA"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基本的事項</w:t>
      </w:r>
    </w:p>
    <w:p w14:paraId="5305481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0CAA8E9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策定の目的</w:t>
      </w:r>
    </w:p>
    <w:p w14:paraId="062E0018" w14:textId="77777777"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国民健康保険制度は、被用者保険の被保険者等を除くすべての者を被保険者とする公的医療保険制度であり、国民皆保険制度の中核をなし、最後の砦として重要な役割を果たしている。</w:t>
      </w:r>
    </w:p>
    <w:p w14:paraId="2DC65124" w14:textId="7BDB77BF" w:rsidR="004817C7" w:rsidRPr="00BC303D" w:rsidRDefault="004817C7" w:rsidP="004817C7">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しかしながら、市町村国保における被保険者の状況として、年齢構成が高く、一人当たりの医療費水準が高いこと、所得水準が相対的に低いことから、所得に占める一人</w:t>
      </w:r>
      <w:r w:rsidR="006A7DFF" w:rsidRPr="00BC303D">
        <w:rPr>
          <w:rFonts w:ascii="ＭＳ 明朝" w:eastAsia="ＭＳ 明朝" w:hAnsi="ＭＳ 明朝" w:cs="Times New Roman" w:hint="eastAsia"/>
          <w:color w:val="000000" w:themeColor="text1"/>
          <w:szCs w:val="21"/>
        </w:rPr>
        <w:t>当たり</w:t>
      </w:r>
      <w:r w:rsidRPr="00BC303D">
        <w:rPr>
          <w:rFonts w:ascii="ＭＳ 明朝" w:eastAsia="ＭＳ 明朝" w:hAnsi="ＭＳ 明朝" w:cs="Times New Roman" w:hint="eastAsia"/>
          <w:color w:val="000000" w:themeColor="text1"/>
          <w:szCs w:val="21"/>
        </w:rPr>
        <w:t>保険料の負担割合が高いこと、また、被保険者数が減少傾向にあることや、市町村規模の違いがあること、保険料収納率の状況などから、財政運営が不安定になるリスクが高いなど、構造的な課題を抱えており、</w:t>
      </w:r>
      <w:r w:rsidR="00C171FC" w:rsidRPr="00BC303D">
        <w:rPr>
          <w:rFonts w:ascii="ＭＳ 明朝" w:eastAsia="ＭＳ 明朝" w:hAnsi="ＭＳ 明朝" w:cs="Times New Roman" w:hint="eastAsia"/>
          <w:color w:val="000000" w:themeColor="text1"/>
          <w:szCs w:val="21"/>
        </w:rPr>
        <w:t>公費等による財政支援が拡充されつつも、</w:t>
      </w:r>
      <w:r w:rsidRPr="00BC303D">
        <w:rPr>
          <w:rFonts w:ascii="ＭＳ 明朝" w:eastAsia="ＭＳ 明朝" w:hAnsi="ＭＳ 明朝" w:cs="Times New Roman" w:hint="eastAsia"/>
          <w:color w:val="000000" w:themeColor="text1"/>
          <w:szCs w:val="21"/>
        </w:rPr>
        <w:t>厳しい財政状況が続いている。</w:t>
      </w:r>
    </w:p>
    <w:p w14:paraId="7A833C7D" w14:textId="778EE7F6" w:rsidR="000F395D" w:rsidRPr="00BC303D" w:rsidRDefault="000F395D" w:rsidP="000F395D">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人口減少、超高齢化が進展する中、市町村単位の国保の仕組みのままでは、10年後、20年後の府内市町村の保険料水準に大きな格差が生じることが見込まれる。</w:t>
      </w:r>
    </w:p>
    <w:p w14:paraId="67714547" w14:textId="77777777" w:rsidR="00B9524E" w:rsidRPr="00BC303D" w:rsidRDefault="00B9524E"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こうした中、</w:t>
      </w:r>
      <w:r w:rsidR="004817C7" w:rsidRPr="00BC303D">
        <w:rPr>
          <w:rFonts w:ascii="ＭＳ 明朝" w:eastAsia="ＭＳ 明朝" w:hAnsi="ＭＳ ゴシック" w:cs="Times New Roman"/>
          <w:color w:val="000000" w:themeColor="text1"/>
          <w:szCs w:val="21"/>
        </w:rPr>
        <w:t>持続</w:t>
      </w:r>
      <w:r w:rsidR="004817C7" w:rsidRPr="00BC303D">
        <w:rPr>
          <w:rFonts w:ascii="ＭＳ 明朝" w:eastAsia="ＭＳ 明朝" w:hAnsi="ＭＳ ゴシック" w:cs="Times New Roman" w:hint="eastAsia"/>
          <w:color w:val="000000" w:themeColor="text1"/>
          <w:szCs w:val="21"/>
        </w:rPr>
        <w:t>可能な医療保険制度を構築するための国民健康保険法等の一部を改正する法律（平成27年法律第31</w:t>
      </w:r>
      <w:r w:rsidR="004817C7" w:rsidRPr="00BC303D">
        <w:rPr>
          <w:rFonts w:ascii="ＭＳ 明朝" w:eastAsia="ＭＳ 明朝" w:hAnsi="ＭＳ ゴシック" w:cs="Times New Roman"/>
          <w:color w:val="000000" w:themeColor="text1"/>
          <w:szCs w:val="21"/>
        </w:rPr>
        <w:t>号</w:t>
      </w:r>
      <w:r w:rsidR="004817C7" w:rsidRPr="00BC303D">
        <w:rPr>
          <w:rFonts w:ascii="ＭＳ 明朝" w:eastAsia="ＭＳ 明朝" w:hAnsi="ＭＳ ゴシック" w:cs="Times New Roman" w:hint="eastAsia"/>
          <w:color w:val="000000" w:themeColor="text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6E3C96EA" w14:textId="52F503A3"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この大阪府国民健康保険運営方針（以下「運営方針」という。）は、</w:t>
      </w:r>
      <w:r w:rsidR="000B428B" w:rsidRPr="00BC303D">
        <w:rPr>
          <w:rFonts w:ascii="ＭＳ 明朝" w:eastAsia="ＭＳ 明朝" w:hAnsi="ＭＳ ゴシック" w:cs="Times New Roman" w:hint="eastAsia"/>
          <w:color w:val="000000" w:themeColor="text1"/>
          <w:szCs w:val="21"/>
        </w:rPr>
        <w:t>「全国に先駆けた保険料完全統一による国保運営」を実施するべく、</w:t>
      </w:r>
      <w:r w:rsidR="006A7DFF" w:rsidRPr="00BC303D">
        <w:rPr>
          <w:rFonts w:ascii="ＭＳ 明朝" w:eastAsia="ＭＳ 明朝" w:hAnsi="ＭＳ ゴシック" w:cs="Times New Roman" w:hint="eastAsia"/>
          <w:color w:val="000000" w:themeColor="text1"/>
          <w:szCs w:val="21"/>
        </w:rPr>
        <w:t>大阪府（以下「</w:t>
      </w:r>
      <w:r w:rsidR="000B428B" w:rsidRPr="00BC303D">
        <w:rPr>
          <w:rFonts w:ascii="ＭＳ 明朝" w:eastAsia="ＭＳ 明朝" w:hAnsi="ＭＳ ゴシック" w:cs="Times New Roman" w:hint="eastAsia"/>
          <w:color w:val="000000" w:themeColor="text1"/>
          <w:szCs w:val="21"/>
        </w:rPr>
        <w:t>府</w:t>
      </w:r>
      <w:r w:rsidR="006A7DFF" w:rsidRPr="00BC303D">
        <w:rPr>
          <w:rFonts w:ascii="ＭＳ 明朝" w:eastAsia="ＭＳ 明朝" w:hAnsi="ＭＳ ゴシック" w:cs="Times New Roman" w:hint="eastAsia"/>
          <w:color w:val="000000" w:themeColor="text1"/>
          <w:szCs w:val="21"/>
        </w:rPr>
        <w:t>」という。）</w:t>
      </w:r>
      <w:r w:rsidR="000B428B" w:rsidRPr="00BC303D">
        <w:rPr>
          <w:rFonts w:ascii="ＭＳ 明朝" w:eastAsia="ＭＳ 明朝" w:hAnsi="ＭＳ ゴシック" w:cs="Times New Roman" w:hint="eastAsia"/>
          <w:color w:val="000000" w:themeColor="text1"/>
          <w:szCs w:val="21"/>
        </w:rPr>
        <w:t>と</w:t>
      </w:r>
      <w:r w:rsidR="000B428B" w:rsidRPr="00BC303D">
        <w:rPr>
          <w:rFonts w:ascii="ＭＳ 明朝" w:eastAsia="ＭＳ 明朝" w:hAnsi="ＭＳ ゴシック" w:cs="Times New Roman"/>
          <w:color w:val="000000" w:themeColor="text1"/>
          <w:szCs w:val="21"/>
        </w:rPr>
        <w:t>43市町村の国保が「大阪府で一つの国保」として</w:t>
      </w:r>
      <w:r w:rsidR="00C171FC" w:rsidRPr="00BC303D">
        <w:rPr>
          <w:rFonts w:ascii="ＭＳ 明朝" w:eastAsia="ＭＳ 明朝" w:hAnsi="ＭＳ ゴシック" w:cs="Times New Roman" w:hint="eastAsia"/>
          <w:color w:val="000000" w:themeColor="text1"/>
          <w:szCs w:val="21"/>
        </w:rPr>
        <w:t>一体とな</w:t>
      </w:r>
      <w:r w:rsidR="005E7017" w:rsidRPr="00BC303D">
        <w:rPr>
          <w:rFonts w:ascii="ＭＳ 明朝" w:eastAsia="ＭＳ 明朝" w:hAnsi="ＭＳ ゴシック" w:cs="Times New Roman" w:hint="eastAsia"/>
          <w:color w:val="000000" w:themeColor="text1"/>
          <w:szCs w:val="21"/>
        </w:rPr>
        <w:t>り</w:t>
      </w:r>
      <w:r w:rsidR="00C171FC" w:rsidRPr="00BC303D">
        <w:rPr>
          <w:rFonts w:ascii="ＭＳ 明朝" w:eastAsia="ＭＳ 明朝" w:hAnsi="ＭＳ ゴシック" w:cs="Times New Roman" w:hint="eastAsia"/>
          <w:color w:val="000000" w:themeColor="text1"/>
          <w:szCs w:val="21"/>
        </w:rPr>
        <w:t>、共通認識のもと</w:t>
      </w:r>
      <w:r w:rsidR="00831A78" w:rsidRPr="00BC303D">
        <w:rPr>
          <w:rFonts w:ascii="ＭＳ 明朝" w:eastAsia="ＭＳ 明朝" w:hAnsi="ＭＳ ゴシック" w:cs="Times New Roman" w:hint="eastAsia"/>
          <w:color w:val="000000" w:themeColor="text1"/>
          <w:szCs w:val="21"/>
        </w:rPr>
        <w:t>、持続可能で安定的な</w:t>
      </w:r>
      <w:r w:rsidR="00C171FC" w:rsidRPr="00BC303D">
        <w:rPr>
          <w:rFonts w:ascii="ＭＳ 明朝" w:eastAsia="ＭＳ 明朝" w:hAnsi="ＭＳ ゴシック" w:cs="Times New Roman" w:hint="eastAsia"/>
          <w:color w:val="000000" w:themeColor="text1"/>
          <w:szCs w:val="21"/>
        </w:rPr>
        <w:t>国</w:t>
      </w:r>
      <w:r w:rsidR="00831A78" w:rsidRPr="00BC303D">
        <w:rPr>
          <w:rFonts w:ascii="ＭＳ 明朝" w:eastAsia="ＭＳ 明朝" w:hAnsi="ＭＳ ゴシック" w:cs="Times New Roman" w:hint="eastAsia"/>
          <w:color w:val="000000" w:themeColor="text1"/>
          <w:szCs w:val="21"/>
        </w:rPr>
        <w:t>民健康</w:t>
      </w:r>
      <w:r w:rsidR="000A46F2" w:rsidRPr="00BC303D">
        <w:rPr>
          <w:rFonts w:ascii="ＭＳ 明朝" w:eastAsia="ＭＳ 明朝" w:hAnsi="ＭＳ ゴシック" w:cs="Times New Roman" w:hint="eastAsia"/>
          <w:color w:val="000000" w:themeColor="text1"/>
          <w:szCs w:val="21"/>
        </w:rPr>
        <w:t>保険</w:t>
      </w:r>
      <w:r w:rsidR="00831A78" w:rsidRPr="00BC303D">
        <w:rPr>
          <w:rFonts w:ascii="ＭＳ 明朝" w:eastAsia="ＭＳ 明朝" w:hAnsi="ＭＳ ゴシック" w:cs="Times New Roman" w:hint="eastAsia"/>
          <w:color w:val="000000" w:themeColor="text1"/>
          <w:szCs w:val="21"/>
        </w:rPr>
        <w:t>制度</w:t>
      </w:r>
      <w:r w:rsidR="00C171FC" w:rsidRPr="00BC303D">
        <w:rPr>
          <w:rFonts w:ascii="ＭＳ 明朝" w:eastAsia="ＭＳ 明朝" w:hAnsi="ＭＳ ゴシック" w:cs="Times New Roman" w:hint="eastAsia"/>
          <w:color w:val="000000" w:themeColor="text1"/>
          <w:szCs w:val="21"/>
        </w:rPr>
        <w:t>を運営できるよう、</w:t>
      </w:r>
      <w:r w:rsidR="000B428B" w:rsidRPr="00BC303D">
        <w:rPr>
          <w:rFonts w:ascii="ＭＳ 明朝" w:eastAsia="ＭＳ 明朝" w:hAnsi="ＭＳ ゴシック" w:cs="Times New Roman"/>
          <w:color w:val="000000" w:themeColor="text1"/>
          <w:szCs w:val="21"/>
        </w:rPr>
        <w:t>基本的な考え方</w:t>
      </w:r>
      <w:r w:rsidR="00C171FC" w:rsidRPr="00BC303D">
        <w:rPr>
          <w:rFonts w:ascii="ＭＳ 明朝" w:eastAsia="ＭＳ 明朝" w:hAnsi="ＭＳ ゴシック" w:cs="Times New Roman" w:hint="eastAsia"/>
          <w:color w:val="000000" w:themeColor="text1"/>
          <w:szCs w:val="21"/>
        </w:rPr>
        <w:t>を</w:t>
      </w:r>
      <w:r w:rsidR="000B428B" w:rsidRPr="00BC303D">
        <w:rPr>
          <w:rFonts w:ascii="ＭＳ 明朝" w:eastAsia="ＭＳ 明朝" w:hAnsi="ＭＳ ゴシック" w:cs="Times New Roman" w:hint="eastAsia"/>
          <w:color w:val="000000" w:themeColor="text1"/>
          <w:szCs w:val="21"/>
        </w:rPr>
        <w:t>共有するための方針として策定するものである。</w:t>
      </w:r>
    </w:p>
    <w:p w14:paraId="257675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C982805"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策定の根拠規定</w:t>
      </w:r>
    </w:p>
    <w:p w14:paraId="044436DD" w14:textId="77777777" w:rsidR="004817C7" w:rsidRPr="00BC303D" w:rsidRDefault="004817C7" w:rsidP="004817C7">
      <w:pPr>
        <w:widowControl/>
        <w:ind w:leftChars="300" w:left="840"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国民健康保険法（昭和</w:t>
      </w:r>
      <w:r w:rsidRPr="00BC303D">
        <w:rPr>
          <w:rFonts w:ascii="ＭＳ 明朝" w:eastAsia="ＭＳ 明朝" w:hAnsi="ＭＳ ゴシック" w:cs="Times New Roman"/>
          <w:color w:val="000000" w:themeColor="text1"/>
          <w:szCs w:val="21"/>
        </w:rPr>
        <w:t>33年法律第192号。以下「国保法」という。）第</w:t>
      </w:r>
      <w:r w:rsidRPr="00BC303D">
        <w:rPr>
          <w:rFonts w:ascii="ＭＳ 明朝" w:eastAsia="ＭＳ 明朝" w:hAnsi="ＭＳ ゴシック" w:cs="Times New Roman" w:hint="eastAsia"/>
          <w:color w:val="000000" w:themeColor="text1"/>
          <w:szCs w:val="21"/>
        </w:rPr>
        <w:t>82</w:t>
      </w:r>
      <w:r w:rsidRPr="00BC303D">
        <w:rPr>
          <w:rFonts w:ascii="ＭＳ 明朝" w:eastAsia="ＭＳ 明朝" w:hAnsi="ＭＳ ゴシック" w:cs="Times New Roman"/>
          <w:color w:val="000000" w:themeColor="text1"/>
          <w:szCs w:val="21"/>
        </w:rPr>
        <w:t>条の２</w:t>
      </w:r>
    </w:p>
    <w:p w14:paraId="47F9771B"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85B10D6" w14:textId="77777777" w:rsidR="004817C7" w:rsidRPr="00BC303D" w:rsidRDefault="004817C7" w:rsidP="004817C7">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策定年月日</w:t>
      </w:r>
    </w:p>
    <w:p w14:paraId="68A1CD43" w14:textId="4A371D1F" w:rsidR="004817C7" w:rsidRPr="00BC303D" w:rsidRDefault="004817C7" w:rsidP="004817C7">
      <w:pPr>
        <w:widowControl/>
        <w:ind w:leftChars="100" w:left="210"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令和５年</w:t>
      </w:r>
      <w:r w:rsidRPr="00BC303D">
        <w:rPr>
          <w:rFonts w:ascii="ＭＳ 明朝" w:eastAsia="ＭＳ 明朝" w:hAnsi="ＭＳ ゴシック" w:cs="Times New Roman"/>
          <w:color w:val="000000" w:themeColor="text1"/>
          <w:szCs w:val="21"/>
        </w:rPr>
        <w:t>12月</w:t>
      </w:r>
      <w:r w:rsidR="0039606C" w:rsidRPr="00BC303D">
        <w:rPr>
          <w:rFonts w:ascii="ＭＳ 明朝" w:eastAsia="ＭＳ 明朝" w:hAnsi="ＭＳ ゴシック" w:cs="Times New Roman" w:hint="eastAsia"/>
          <w:szCs w:val="21"/>
        </w:rPr>
        <w:t>19</w:t>
      </w:r>
      <w:r w:rsidRPr="00BC303D">
        <w:rPr>
          <w:rFonts w:ascii="ＭＳ 明朝" w:eastAsia="ＭＳ 明朝" w:hAnsi="ＭＳ ゴシック" w:cs="Times New Roman"/>
          <w:szCs w:val="21"/>
        </w:rPr>
        <w:t>日</w:t>
      </w:r>
    </w:p>
    <w:p w14:paraId="224C7648"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6A62740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対象期間</w:t>
      </w:r>
    </w:p>
    <w:p w14:paraId="5E0B3D5D" w14:textId="77777777" w:rsidR="004817C7" w:rsidRPr="00BC303D" w:rsidRDefault="004817C7" w:rsidP="004817C7">
      <w:pPr>
        <w:widowControl/>
        <w:ind w:left="100" w:firstLineChars="300" w:firstLine="630"/>
        <w:rPr>
          <w:rFonts w:ascii="ＭＳ 明朝" w:eastAsia="ＭＳ 明朝" w:hAnsi="ＭＳ ゴシック" w:cs="Times New Roman"/>
          <w:noProof/>
          <w:color w:val="000000" w:themeColor="text1"/>
          <w:szCs w:val="21"/>
        </w:rPr>
      </w:pPr>
      <w:r w:rsidRPr="00BC303D">
        <w:rPr>
          <w:rFonts w:ascii="ＭＳ 明朝" w:eastAsia="ＭＳ 明朝" w:hAnsi="ＭＳ 明朝" w:cs="Times New Roman" w:hint="eastAsia"/>
          <w:color w:val="000000" w:themeColor="text1"/>
          <w:szCs w:val="21"/>
        </w:rPr>
        <w:t>令和６年４月１日から令和1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年３月31日</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color w:val="000000" w:themeColor="text1"/>
          <w:szCs w:val="21"/>
        </w:rPr>
        <w:t>年間</w:t>
      </w:r>
    </w:p>
    <w:p w14:paraId="703DF16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63B7D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運営方針の進捗管理及び検証・見直し</w:t>
      </w:r>
    </w:p>
    <w:p w14:paraId="73918E65" w14:textId="77777777" w:rsidR="004817C7" w:rsidRPr="00BC303D" w:rsidRDefault="004817C7" w:rsidP="004817C7">
      <w:pPr>
        <w:widowControl/>
        <w:ind w:left="42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進捗管理を行う。</w:t>
      </w:r>
    </w:p>
    <w:p w14:paraId="4DDD44C6" w14:textId="3A2C5DC6" w:rsidR="00590781" w:rsidRPr="00BC303D" w:rsidRDefault="004817C7" w:rsidP="00974A4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ゴシック" w:cs="Times New Roman"/>
          <w:color w:val="000000" w:themeColor="text1"/>
          <w:szCs w:val="21"/>
        </w:rPr>
        <w:t>府・</w:t>
      </w:r>
      <w:r w:rsidRPr="00BC303D">
        <w:rPr>
          <w:rFonts w:ascii="ＭＳ 明朝" w:eastAsia="ＭＳ 明朝" w:hAnsi="ＭＳ ゴシック" w:cs="Times New Roman" w:hint="eastAsia"/>
          <w:color w:val="000000" w:themeColor="text1"/>
          <w:szCs w:val="21"/>
        </w:rPr>
        <w:t>代表</w:t>
      </w:r>
      <w:r w:rsidRPr="00BC303D">
        <w:rPr>
          <w:rFonts w:ascii="ＭＳ 明朝" w:eastAsia="ＭＳ 明朝" w:hAnsi="ＭＳ ゴシック" w:cs="Times New Roman"/>
          <w:color w:val="000000" w:themeColor="text1"/>
          <w:szCs w:val="21"/>
        </w:rPr>
        <w:t>市町村等で</w:t>
      </w:r>
      <w:r w:rsidRPr="00BC303D">
        <w:rPr>
          <w:rFonts w:ascii="ＭＳ 明朝" w:eastAsia="ＭＳ 明朝" w:hAnsi="ＭＳ ゴシック" w:cs="Times New Roman" w:hint="eastAsia"/>
          <w:color w:val="000000" w:themeColor="text1"/>
          <w:szCs w:val="21"/>
        </w:rPr>
        <w:t>構成する</w:t>
      </w:r>
      <w:r w:rsidRPr="00BC303D">
        <w:rPr>
          <w:rFonts w:ascii="ＭＳ 明朝" w:eastAsia="ＭＳ 明朝" w:hAnsi="ＭＳ ゴシック" w:cs="Times New Roman"/>
          <w:color w:val="000000" w:themeColor="text1"/>
          <w:szCs w:val="21"/>
        </w:rPr>
        <w:t>大阪府・市町村国民健康保険広域化調整会議</w:t>
      </w:r>
      <w:r w:rsidRPr="00BC303D">
        <w:rPr>
          <w:rFonts w:ascii="ＭＳ 明朝" w:eastAsia="ＭＳ 明朝" w:hAnsi="ＭＳ ゴシック" w:cs="Times New Roman" w:hint="eastAsia"/>
          <w:color w:val="000000" w:themeColor="text1"/>
          <w:szCs w:val="21"/>
        </w:rPr>
        <w:t>（同会議の</w:t>
      </w:r>
      <w:r w:rsidR="0029311B"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のワーキング・グループを含む。以下「調整会議」という。）において、策定後、３年をめどに把握・分析、評価をすることにより検証を行い、その結果に基づいて、大阪府国民健康保険運営協議会の意見を聴きながら、必要に応じて運営方針の見直しを行う。</w:t>
      </w:r>
    </w:p>
    <w:p w14:paraId="3CA439EB" w14:textId="77777777" w:rsidR="004817C7"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第２</w:t>
      </w:r>
      <w:r w:rsidR="004817C7" w:rsidRPr="00BC303D">
        <w:rPr>
          <w:rFonts w:ascii="ＭＳ ゴシック" w:eastAsia="ＭＳ ゴシック" w:hAnsi="ＭＳ ゴシック" w:cs="Times New Roman" w:hint="eastAsia"/>
          <w:color w:val="000000" w:themeColor="text1"/>
          <w:sz w:val="22"/>
          <w:szCs w:val="21"/>
        </w:rPr>
        <w:t xml:space="preserve">　府における国民健康保険制度の運営に関する基本的な考え方</w:t>
      </w:r>
    </w:p>
    <w:p w14:paraId="034ECBF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0F42D56" w14:textId="77777777" w:rsidR="004817C7" w:rsidRPr="00BC303D" w:rsidRDefault="004817C7" w:rsidP="00B67778">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国民健康保険制度のあるべき姿</w:t>
      </w:r>
    </w:p>
    <w:p w14:paraId="126BF9D3" w14:textId="77777777" w:rsidR="006A7DFF" w:rsidRPr="00BC303D" w:rsidRDefault="000B428B"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w:t>
      </w:r>
      <w:r w:rsidR="004817C7" w:rsidRPr="00BC303D">
        <w:rPr>
          <w:rFonts w:ascii="ＭＳ 明朝" w:eastAsia="ＭＳ 明朝" w:hAnsi="ＭＳ 明朝" w:cs="Times New Roman" w:hint="eastAsia"/>
          <w:color w:val="000000" w:themeColor="text1"/>
          <w:szCs w:val="21"/>
        </w:rPr>
        <w:t>保障制度としての国</w:t>
      </w:r>
      <w:r w:rsidR="00F83F7B" w:rsidRPr="00BC303D">
        <w:rPr>
          <w:rFonts w:ascii="ＭＳ 明朝" w:eastAsia="ＭＳ 明朝" w:hAnsi="ＭＳ 明朝" w:cs="Times New Roman" w:hint="eastAsia"/>
          <w:color w:val="000000" w:themeColor="text1"/>
          <w:szCs w:val="21"/>
        </w:rPr>
        <w:t>民健康保険制度は、国民皆保険を支えるナショナル・ミニマムであり、</w:t>
      </w:r>
      <w:r w:rsidR="004817C7" w:rsidRPr="00BC303D">
        <w:rPr>
          <w:rFonts w:ascii="ＭＳ 明朝" w:eastAsia="ＭＳ 明朝" w:hAnsi="ＭＳ 明朝" w:cs="Times New Roman" w:hint="eastAsia"/>
          <w:color w:val="000000" w:themeColor="text1"/>
          <w:szCs w:val="21"/>
        </w:rPr>
        <w:t>その権限・財源・責任については、国が一元的に担うことが本来の姿である。</w:t>
      </w:r>
    </w:p>
    <w:p w14:paraId="327BE4DB" w14:textId="345DED79" w:rsidR="004817C7" w:rsidRPr="00BC303D" w:rsidRDefault="004817C7"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また、国保法第４条において、国民健康保険事業の運営が健全に行われるよう、国が各般の措置を講ずる</w:t>
      </w:r>
      <w:r w:rsidR="00C171FC" w:rsidRPr="00BC303D">
        <w:rPr>
          <w:rFonts w:ascii="ＭＳ 明朝" w:eastAsia="ＭＳ 明朝" w:hAnsi="ＭＳ 明朝" w:cs="Times New Roman" w:hint="eastAsia"/>
          <w:color w:val="000000" w:themeColor="text1"/>
          <w:szCs w:val="21"/>
        </w:rPr>
        <w:t>とともに、保健、医療及び福祉に関する施策を積極的に推進する</w:t>
      </w:r>
      <w:r w:rsidRPr="00BC303D">
        <w:rPr>
          <w:rFonts w:ascii="ＭＳ 明朝" w:eastAsia="ＭＳ 明朝" w:hAnsi="ＭＳ 明朝" w:cs="Times New Roman" w:hint="eastAsia"/>
          <w:color w:val="000000" w:themeColor="text1"/>
          <w:szCs w:val="21"/>
        </w:rPr>
        <w:t>旨規定されている。</w:t>
      </w:r>
    </w:p>
    <w:p w14:paraId="56078144" w14:textId="1AF79A48"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将来にわたり国民皆保険を堅持していくために、国に対し、</w:t>
      </w:r>
      <w:r w:rsidR="00C171FC" w:rsidRPr="00BC303D">
        <w:rPr>
          <w:rFonts w:ascii="ＭＳ 明朝" w:eastAsia="ＭＳ 明朝" w:hAnsi="ＭＳ 明朝" w:cs="Times New Roman" w:hint="eastAsia"/>
          <w:color w:val="000000" w:themeColor="text1"/>
          <w:szCs w:val="21"/>
        </w:rPr>
        <w:t>公費の拡充をはじめ、</w:t>
      </w:r>
      <w:r w:rsidRPr="00BC303D">
        <w:rPr>
          <w:rFonts w:ascii="ＭＳ 明朝" w:eastAsia="ＭＳ 明朝" w:hAnsi="ＭＳ 明朝" w:cs="Times New Roman" w:hint="eastAsia"/>
          <w:color w:val="000000" w:themeColor="text1"/>
          <w:szCs w:val="21"/>
        </w:rPr>
        <w:t>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78F6E0FC" w14:textId="77777777" w:rsidR="004817C7" w:rsidRPr="00BC303D" w:rsidRDefault="004817C7" w:rsidP="004817C7">
      <w:pPr>
        <w:widowControl/>
        <w:ind w:left="210" w:hangingChars="100" w:hanging="210"/>
        <w:rPr>
          <w:rFonts w:ascii="ＭＳ 明朝" w:eastAsia="ＭＳ 明朝" w:hAnsi="ＭＳ 明朝" w:cs="Times New Roman"/>
          <w:color w:val="000000" w:themeColor="text1"/>
          <w:szCs w:val="21"/>
        </w:rPr>
      </w:pPr>
    </w:p>
    <w:p w14:paraId="32220C73" w14:textId="77777777" w:rsidR="00B67778" w:rsidRPr="00BC303D" w:rsidRDefault="004817C7" w:rsidP="00B67778">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基本的な考え方</w:t>
      </w:r>
    </w:p>
    <w:p w14:paraId="5F4456A4" w14:textId="1CE1FB0A"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国の制度改革に伴い、平成30年</w:t>
      </w:r>
      <w:r w:rsidRPr="00BC303D">
        <w:rPr>
          <w:rFonts w:ascii="ＭＳ 明朝" w:eastAsia="ＭＳ 明朝" w:hAnsi="ＭＳ ゴシック" w:cs="Times New Roman"/>
          <w:color w:val="000000" w:themeColor="text1"/>
          <w:szCs w:val="21"/>
        </w:rPr>
        <w:t>4</w:t>
      </w:r>
      <w:r w:rsidRPr="00BC303D">
        <w:rPr>
          <w:rFonts w:ascii="ＭＳ 明朝" w:eastAsia="ＭＳ 明朝" w:hAnsi="ＭＳ ゴシック" w:cs="Times New Roman" w:hint="eastAsia"/>
          <w:color w:val="000000" w:themeColor="text1"/>
          <w:szCs w:val="21"/>
        </w:rPr>
        <w:t>月1日から、市町村国保は、「大阪府で一つの国保」として、</w:t>
      </w:r>
      <w:r w:rsidR="000B428B" w:rsidRPr="00BC303D">
        <w:rPr>
          <w:rFonts w:ascii="ＭＳ 明朝" w:eastAsia="ＭＳ 明朝" w:hAnsi="ＭＳ ゴシック" w:cs="Times New Roman" w:hint="eastAsia"/>
          <w:color w:val="000000" w:themeColor="text1"/>
          <w:szCs w:val="21"/>
        </w:rPr>
        <w:t>医療</w:t>
      </w:r>
      <w:r w:rsidRPr="00BC303D">
        <w:rPr>
          <w:rFonts w:ascii="ＭＳ 明朝" w:eastAsia="ＭＳ 明朝" w:hAnsi="ＭＳ ゴシック" w:cs="Times New Roman" w:hint="eastAsia"/>
          <w:color w:val="000000" w:themeColor="text1"/>
          <w:szCs w:val="21"/>
        </w:rPr>
        <w:t>保障制度における相互扶助の精神の</w:t>
      </w:r>
      <w:r w:rsidR="006A7DFF"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で、府内全体で支え合う仕組みとし、負担を分かち合うこととなった。</w:t>
      </w:r>
    </w:p>
    <w:p w14:paraId="53E1B9D5" w14:textId="77777777" w:rsidR="006A7DFF"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このような仕組みを勘案し、府内のどこに住んでいても、同じ所得・同じ世帯構成であれば同じ保険料額となるよう保険料水準を統一し、</w:t>
      </w:r>
      <w:r w:rsidR="00676983" w:rsidRPr="00BC303D">
        <w:rPr>
          <w:rFonts w:ascii="ＭＳ 明朝" w:eastAsia="ＭＳ 明朝" w:hAnsi="ＭＳ ゴシック" w:cs="Times New Roman" w:hint="eastAsia"/>
          <w:color w:val="000000" w:themeColor="text1"/>
          <w:szCs w:val="21"/>
        </w:rPr>
        <w:t>将来的にわたり府内格差を是正して、</w:t>
      </w:r>
      <w:r w:rsidRPr="00BC303D">
        <w:rPr>
          <w:rFonts w:ascii="ＭＳ 明朝" w:eastAsia="ＭＳ 明朝" w:hAnsi="ＭＳ ゴシック" w:cs="Times New Roman" w:hint="eastAsia"/>
          <w:color w:val="000000" w:themeColor="text1"/>
          <w:szCs w:val="21"/>
        </w:rPr>
        <w:t>府内全体で被保険者間の受益と負担の公平化を図る</w:t>
      </w:r>
      <w:r w:rsidR="005B66D6" w:rsidRPr="00BC303D">
        <w:rPr>
          <w:rFonts w:ascii="ＭＳ 明朝" w:eastAsia="ＭＳ 明朝" w:hAnsi="ＭＳ ゴシック" w:cs="Times New Roman" w:hint="eastAsia"/>
          <w:color w:val="000000" w:themeColor="text1"/>
          <w:szCs w:val="21"/>
        </w:rPr>
        <w:t>とともに</w:t>
      </w:r>
      <w:r w:rsidR="00676983" w:rsidRPr="00BC303D">
        <w:rPr>
          <w:rFonts w:ascii="ＭＳ 明朝" w:eastAsia="ＭＳ 明朝" w:hAnsi="ＭＳ ゴシック" w:cs="Times New Roman" w:hint="eastAsia"/>
          <w:color w:val="000000" w:themeColor="text1"/>
          <w:szCs w:val="21"/>
        </w:rPr>
        <w:t>、保険財政の規模を</w:t>
      </w:r>
      <w:r w:rsidR="005B66D6" w:rsidRPr="00BC303D">
        <w:rPr>
          <w:rFonts w:ascii="ＭＳ 明朝" w:eastAsia="ＭＳ 明朝" w:hAnsi="ＭＳ ゴシック" w:cs="Times New Roman" w:hint="eastAsia"/>
          <w:color w:val="000000" w:themeColor="text1"/>
          <w:szCs w:val="21"/>
        </w:rPr>
        <w:t>大きくして、安定した財政運営を図るものと</w:t>
      </w:r>
      <w:r w:rsidRPr="00BC303D">
        <w:rPr>
          <w:rFonts w:ascii="ＭＳ 明朝" w:eastAsia="ＭＳ 明朝" w:hAnsi="ＭＳ ゴシック" w:cs="Times New Roman" w:hint="eastAsia"/>
          <w:color w:val="000000" w:themeColor="text1"/>
          <w:szCs w:val="21"/>
        </w:rPr>
        <w:t>する。</w:t>
      </w:r>
    </w:p>
    <w:p w14:paraId="5BBCBAA0" w14:textId="2468646F"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明朝" w:cs="Times New Roman" w:hint="eastAsia"/>
          <w:color w:val="000000" w:themeColor="text1"/>
          <w:szCs w:val="21"/>
        </w:rPr>
        <w:t>将来的な</w:t>
      </w:r>
      <w:r w:rsidRPr="00BC303D">
        <w:rPr>
          <w:rFonts w:ascii="ＭＳ 明朝" w:eastAsia="ＭＳ 明朝" w:hAnsi="ＭＳ 明朝" w:cs="Times New Roman"/>
          <w:color w:val="000000" w:themeColor="text1"/>
          <w:szCs w:val="21"/>
        </w:rPr>
        <w:t>医療費の増加は避けられない</w:t>
      </w:r>
      <w:r w:rsidRPr="00BC303D">
        <w:rPr>
          <w:rFonts w:ascii="ＭＳ 明朝" w:eastAsia="ＭＳ 明朝" w:hAnsi="ＭＳ 明朝" w:cs="Times New Roman" w:hint="eastAsia"/>
          <w:color w:val="000000" w:themeColor="text1"/>
          <w:szCs w:val="21"/>
        </w:rPr>
        <w:t>状況の中、</w:t>
      </w:r>
      <w:r w:rsidRPr="00BC303D">
        <w:rPr>
          <w:rFonts w:ascii="ＭＳ 明朝" w:eastAsia="ＭＳ 明朝" w:hAnsi="ＭＳ ゴシック" w:cs="Times New Roman" w:hint="eastAsia"/>
          <w:color w:val="000000" w:themeColor="text1"/>
          <w:szCs w:val="21"/>
        </w:rPr>
        <w:t>被保険者の負担軽減を図りながら、持続可能な国保運営を実現する。</w:t>
      </w:r>
    </w:p>
    <w:p w14:paraId="72507F49" w14:textId="41049317"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この二本柱の考え方を前提として、</w:t>
      </w:r>
      <w:r w:rsidRPr="00BC303D">
        <w:rPr>
          <w:rFonts w:ascii="ＭＳ 明朝" w:eastAsia="ＭＳ 明朝" w:hAnsi="ＭＳ ゴシック" w:cs="Times New Roman" w:hint="eastAsia"/>
          <w:color w:val="000000" w:themeColor="text1"/>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sidRPr="00BC303D">
        <w:rPr>
          <w:rFonts w:ascii="ＭＳ 明朝" w:eastAsia="ＭＳ 明朝" w:hAnsi="ＭＳ ゴシック" w:cs="Times New Roman" w:hint="eastAsia"/>
          <w:color w:val="000000" w:themeColor="text1"/>
          <w:szCs w:val="21"/>
        </w:rPr>
        <w:t>」に向けた取組</w:t>
      </w:r>
      <w:r w:rsidRPr="00BC303D">
        <w:rPr>
          <w:rFonts w:ascii="ＭＳ 明朝" w:eastAsia="ＭＳ 明朝" w:hAnsi="ＭＳ ゴシック" w:cs="Times New Roman" w:hint="eastAsia"/>
          <w:color w:val="000000" w:themeColor="text1"/>
          <w:szCs w:val="21"/>
        </w:rPr>
        <w:t>を推進することにより、府内被保険者が安心して医療サービスを受けることができるとともに、人生100年時代を見据えた健康の保持に資する制度を実現する。</w:t>
      </w:r>
    </w:p>
    <w:p w14:paraId="15301AB1" w14:textId="22D71E04" w:rsidR="004817C7" w:rsidRPr="00BC303D" w:rsidRDefault="00F9079C" w:rsidP="004817C7">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noProof/>
          <w:color w:val="000000" w:themeColor="text1"/>
          <w:szCs w:val="21"/>
        </w:rPr>
        <mc:AlternateContent>
          <mc:Choice Requires="wpg">
            <w:drawing>
              <wp:anchor distT="0" distB="0" distL="114300" distR="114300" simplePos="0" relativeHeight="251697152" behindDoc="0" locked="0" layoutInCell="1" allowOverlap="1" wp14:anchorId="4DCCEE60" wp14:editId="051264B4">
                <wp:simplePos x="0" y="0"/>
                <wp:positionH relativeFrom="column">
                  <wp:posOffset>300989</wp:posOffset>
                </wp:positionH>
                <wp:positionV relativeFrom="paragraph">
                  <wp:posOffset>219710</wp:posOffset>
                </wp:positionV>
                <wp:extent cx="5943600" cy="3177540"/>
                <wp:effectExtent l="0" t="0" r="19050" b="22860"/>
                <wp:wrapNone/>
                <wp:docPr id="30" name="グループ化 30"/>
                <wp:cNvGraphicFramePr/>
                <a:graphic xmlns:a="http://schemas.openxmlformats.org/drawingml/2006/main">
                  <a:graphicData uri="http://schemas.microsoft.com/office/word/2010/wordprocessingGroup">
                    <wpg:wgp>
                      <wpg:cNvGrpSpPr/>
                      <wpg:grpSpPr>
                        <a:xfrm>
                          <a:off x="0" y="0"/>
                          <a:ext cx="5943600" cy="3177540"/>
                          <a:chOff x="-60961" y="-7620"/>
                          <a:chExt cx="5943600" cy="3177540"/>
                        </a:xfrm>
                      </wpg:grpSpPr>
                      <wpg:grpSp>
                        <wpg:cNvPr id="5" name="グループ化 5"/>
                        <wpg:cNvGrpSpPr/>
                        <wpg:grpSpPr>
                          <a:xfrm>
                            <a:off x="-60961" y="-7620"/>
                            <a:ext cx="5943600" cy="3177540"/>
                            <a:chOff x="-56320" y="651276"/>
                            <a:chExt cx="4562475" cy="2480673"/>
                          </a:xfrm>
                        </wpg:grpSpPr>
                        <wps:wsp>
                          <wps:cNvPr id="6" name="角丸四角形 6" title="角丸四角形"/>
                          <wps:cNvSpPr/>
                          <wps:spPr>
                            <a:xfrm>
                              <a:off x="-56320" y="651276"/>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50B834A7" w14:textId="034466CA"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5" y="871300"/>
                              <a:ext cx="4086226" cy="359017"/>
                            </a:xfrm>
                            <a:prstGeom prst="rect">
                              <a:avLst/>
                            </a:prstGeom>
                            <a:solidFill>
                              <a:schemeClr val="lt1"/>
                            </a:solidFill>
                            <a:ln w="6350">
                              <a:solidFill>
                                <a:prstClr val="black"/>
                              </a:solidFill>
                            </a:ln>
                          </wps:spPr>
                          <wps:txbx>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299" y="2724475"/>
                              <a:ext cx="3371851" cy="356113"/>
                            </a:xfrm>
                            <a:prstGeom prst="rect">
                              <a:avLst/>
                            </a:prstGeom>
                            <a:solidFill>
                              <a:schemeClr val="lt1"/>
                            </a:solidFill>
                            <a:ln w="6350">
                              <a:solidFill>
                                <a:prstClr val="black"/>
                              </a:solidFill>
                            </a:ln>
                          </wps:spPr>
                          <wps:txbx>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9" name="グループ化 29"/>
                        <wpg:cNvGrpSpPr/>
                        <wpg:grpSpPr>
                          <a:xfrm>
                            <a:off x="2103120" y="1645920"/>
                            <a:ext cx="1537335" cy="1002030"/>
                            <a:chOff x="0" y="0"/>
                            <a:chExt cx="1537335" cy="1002030"/>
                          </a:xfrm>
                        </wpg:grpSpPr>
                        <wps:wsp>
                          <wps:cNvPr id="4" name="下矢印 23"/>
                          <wps:cNvSpPr/>
                          <wps:spPr>
                            <a:xfrm>
                              <a:off x="22860" y="75438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下矢印 23"/>
                          <wps:cNvSpPr/>
                          <wps:spPr>
                            <a:xfrm>
                              <a:off x="0" y="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CCEE60" id="グループ化 30" o:spid="_x0000_s1027" style="position:absolute;left:0;text-align:left;margin-left:23.7pt;margin-top:17.3pt;width:468pt;height:250.2pt;z-index:251697152" coordorigin="-609,-76" coordsize="59436,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">
                <v:group id="グループ化 5" o:spid="_x0000_s1028" style="position:absolute;left:-609;top:-76;width:59435;height:31775" coordorigin="-563,6512" coordsize="45624,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6" o:spid="_x0000_s1029" style="position:absolute;left:-563;top:6512;width:45624;height:24807;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14:paraId="50B834A7" w14:textId="034466CA" w:rsidR="007636DB" w:rsidRDefault="007636DB" w:rsidP="000B428B">
                          <w:pPr>
                            <w:jc w:val="center"/>
                          </w:pPr>
                        </w:p>
                      </w:txbxContent>
                    </v:textbox>
                  </v:roundrect>
                  <v:shape id="テキスト ボックス 7" o:spid="_x0000_s1030"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31" type="#_x0000_t202" style="position:absolute;left:1619;top:8713;width:4086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2"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3"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4"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5" type="#_x0000_t202" style="position:absolute;left:8762;top:27244;width:33719;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6"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v:textbox>
                  </v:shape>
                  <v:shape id="テキスト ボックス 14" o:spid="_x0000_s1037"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8"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v:group id="グループ化 29" o:spid="_x0000_s1039" style="position:absolute;left:21031;top:16459;width:15373;height:10020" coordsize="15373,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40" type="#_x0000_t67" style="position:absolute;left:228;top:7543;width:151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" adj="10800" fillcolor="#4f81bd" stroked="f" strokeweight="2pt"/>
                  <v:shape id="下矢印 23" o:spid="_x0000_s1041" type="#_x0000_t67" style="position:absolute;width:1514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" adj="10800" fillcolor="#4f81bd" stroked="f" strokeweight="2pt"/>
                </v:group>
              </v:group>
            </w:pict>
          </mc:Fallback>
        </mc:AlternateContent>
      </w:r>
    </w:p>
    <w:p w14:paraId="717CC5D9" w14:textId="731DDDA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5ABF15F5" w14:textId="0B53898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BA4938" w14:textId="487AF02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897D4CA" w14:textId="1D8FF660"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3CB3581" w14:textId="0B05EDF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5D073D3" w14:textId="0CDBCFE5"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18F836F4" w14:textId="3174E11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560E531" w14:textId="2534D67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71454544" w14:textId="66EE016A"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97F31F3" w14:textId="61F54FB6"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6FABEEA6" w14:textId="5AEECE7B"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1EF3910" w14:textId="4CA9EF08"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416CDDE0" w14:textId="77777777"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888A3A9" w14:textId="77777777"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4B763D38" w14:textId="038A9E13"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12177BDE" w14:textId="77777777" w:rsidR="004817C7" w:rsidRPr="00BC303D" w:rsidRDefault="004817C7" w:rsidP="00B87AAB">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府内統一基準の設定</w:t>
      </w:r>
    </w:p>
    <w:p w14:paraId="29F7A40E" w14:textId="77777777" w:rsidR="004817C7" w:rsidRPr="00BC303D" w:rsidRDefault="004817C7" w:rsidP="00B67778">
      <w:pPr>
        <w:widowControl/>
        <w:ind w:leftChars="300" w:left="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上記２の基本的な考え方に基づき、次の項目についての「府内統一基準」を定める。</w:t>
      </w:r>
    </w:p>
    <w:p w14:paraId="1C5D6D9A" w14:textId="77777777" w:rsidR="004817C7" w:rsidRPr="00BC303D" w:rsidRDefault="00B87AAB" w:rsidP="00806586">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保険料関係</w:t>
      </w:r>
    </w:p>
    <w:p w14:paraId="47426F7B" w14:textId="77777777" w:rsidR="004817C7" w:rsidRPr="00BC303D" w:rsidRDefault="004817C7" w:rsidP="00634532">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①　</w:t>
      </w:r>
      <w:r w:rsidRPr="00BC303D">
        <w:rPr>
          <w:rFonts w:ascii="ＭＳ 明朝" w:eastAsia="ＭＳ 明朝" w:hAnsi="ＭＳ 明朝" w:cs="Times New Roman" w:hint="eastAsia"/>
          <w:color w:val="000000" w:themeColor="text1"/>
          <w:szCs w:val="21"/>
        </w:rPr>
        <w:t>保険料・保険税の区分</w:t>
      </w:r>
    </w:p>
    <w:p w14:paraId="5ABBA6E9"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賦課方式</w:t>
      </w:r>
    </w:p>
    <w:p w14:paraId="6BFF21B1"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賦課割合</w:t>
      </w:r>
    </w:p>
    <w:p w14:paraId="35BC7677"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賦課限度額</w:t>
      </w:r>
    </w:p>
    <w:p w14:paraId="1A19941E"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保険料率</w:t>
      </w:r>
    </w:p>
    <w:p w14:paraId="6253F10D"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保険料の減免基準</w:t>
      </w:r>
    </w:p>
    <w:p w14:paraId="49537BBB" w14:textId="77777777" w:rsidR="00B35D04"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⑦　保険料の仮算定の有無、本算定時期、納期数</w:t>
      </w:r>
    </w:p>
    <w:p w14:paraId="22BE8004" w14:textId="77777777" w:rsidR="00F83F7B" w:rsidRPr="00BC303D" w:rsidRDefault="00F83F7B" w:rsidP="00F83F7B">
      <w:pPr>
        <w:widowControl/>
        <w:rPr>
          <w:rFonts w:ascii="ＭＳ 明朝" w:eastAsia="ＭＳ 明朝" w:hAnsi="ＭＳ ゴシック" w:cs="Times New Roman"/>
          <w:color w:val="000000" w:themeColor="text1"/>
          <w:szCs w:val="21"/>
        </w:rPr>
      </w:pPr>
    </w:p>
    <w:p w14:paraId="0141CD15" w14:textId="77777777" w:rsidR="004817C7" w:rsidRPr="00BC303D" w:rsidRDefault="004817C7" w:rsidP="00B35D04">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（２）保険料関係以外</w:t>
      </w:r>
    </w:p>
    <w:p w14:paraId="546557E0"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一部負担金の減免基準</w:t>
      </w:r>
    </w:p>
    <w:p w14:paraId="4EE8FD86"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出産育児一時金の額</w:t>
      </w:r>
    </w:p>
    <w:p w14:paraId="5B52D81E"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葬祭費の額</w:t>
      </w:r>
    </w:p>
    <w:p w14:paraId="1439D9F5"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被保険者証（資格確認書）の様式、更新時期、有効期間</w:t>
      </w:r>
    </w:p>
    <w:p w14:paraId="0A6B446E" w14:textId="77777777" w:rsidR="004817C7" w:rsidRPr="00BC303D" w:rsidRDefault="00FA04A8"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保健事業（予防・健康づくり</w:t>
      </w:r>
      <w:r w:rsidR="004817C7" w:rsidRPr="00BC303D">
        <w:rPr>
          <w:rFonts w:ascii="ＭＳ 明朝" w:eastAsia="ＭＳ 明朝" w:hAnsi="ＭＳ ゴシック" w:cs="Times New Roman" w:hint="eastAsia"/>
          <w:color w:val="000000" w:themeColor="text1"/>
          <w:szCs w:val="21"/>
        </w:rPr>
        <w:t>、医療費適正化に関する取組）（共通基準）</w:t>
      </w:r>
    </w:p>
    <w:p w14:paraId="502CDAD2"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精神・結核医療給付</w:t>
      </w:r>
    </w:p>
    <w:p w14:paraId="63D3803B" w14:textId="77777777" w:rsidR="004817C7" w:rsidRPr="00BC303D" w:rsidRDefault="004817C7" w:rsidP="004817C7">
      <w:pPr>
        <w:widowControl/>
        <w:ind w:left="99" w:hangingChars="47" w:hanging="99"/>
        <w:rPr>
          <w:rFonts w:ascii="ＭＳ 明朝" w:eastAsia="ＭＳ 明朝" w:hAnsi="ＭＳ ゴシック" w:cs="Times New Roman"/>
          <w:color w:val="000000" w:themeColor="text1"/>
          <w:szCs w:val="21"/>
        </w:rPr>
      </w:pPr>
    </w:p>
    <w:p w14:paraId="43EB3E63"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32C52578"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第一章　保険財政の安定的運営</w:t>
      </w:r>
    </w:p>
    <w:p w14:paraId="503B4DB3"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p>
    <w:p w14:paraId="0E20B574"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国民健康保険の医療に要する費用及び財政の見通し</w:t>
      </w:r>
    </w:p>
    <w:p w14:paraId="17DDEC6C" w14:textId="77777777" w:rsidR="00B26D4A" w:rsidRPr="00BC303D" w:rsidRDefault="00B26D4A" w:rsidP="000B100B">
      <w:pPr>
        <w:widowControl/>
        <w:rPr>
          <w:rFonts w:ascii="ＭＳ ゴシック" w:eastAsia="ＭＳ ゴシック" w:hAnsi="ＭＳ ゴシック" w:cs="Times New Roman"/>
          <w:color w:val="000000" w:themeColor="text1"/>
          <w:sz w:val="22"/>
        </w:rPr>
      </w:pPr>
    </w:p>
    <w:p w14:paraId="37C3B770" w14:textId="77777777" w:rsidR="004817C7" w:rsidRPr="00BC303D" w:rsidRDefault="004817C7" w:rsidP="00B26D4A">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医療費の動向と将来の見通し</w:t>
      </w:r>
    </w:p>
    <w:p w14:paraId="6A61131C" w14:textId="77777777" w:rsidR="004817C7" w:rsidRPr="00BC303D" w:rsidRDefault="00B67778" w:rsidP="00B26D4A">
      <w:pPr>
        <w:widowControl/>
        <w:spacing w:line="320" w:lineRule="exact"/>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府の人口</w:t>
      </w:r>
    </w:p>
    <w:p w14:paraId="292707B1" w14:textId="77777777"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総務省人口推計</w:t>
      </w:r>
      <w:r w:rsidRPr="00BC303D">
        <w:rPr>
          <w:rFonts w:ascii="ＭＳ 明朝" w:eastAsia="ＭＳ 明朝" w:hAnsi="ＭＳ 明朝" w:cs="Times New Roman"/>
          <w:color w:val="000000" w:themeColor="text1"/>
          <w:szCs w:val="21"/>
        </w:rPr>
        <w:t>によると、</w:t>
      </w:r>
      <w:r w:rsidRPr="00BC303D">
        <w:rPr>
          <w:rFonts w:ascii="ＭＳ 明朝" w:eastAsia="ＭＳ 明朝" w:hAnsi="ＭＳ 明朝" w:cs="Times New Roman" w:hint="eastAsia"/>
          <w:color w:val="000000" w:themeColor="text1"/>
          <w:szCs w:val="21"/>
        </w:rPr>
        <w:t>府の総人口は、令和４</w:t>
      </w:r>
      <w:r w:rsidRPr="00BC303D">
        <w:rPr>
          <w:rFonts w:ascii="ＭＳ 明朝" w:eastAsia="ＭＳ 明朝" w:hAnsi="ＭＳ 明朝" w:cs="Times New Roman"/>
          <w:color w:val="000000" w:themeColor="text1"/>
          <w:szCs w:val="21"/>
        </w:rPr>
        <w:t>年10月</w:t>
      </w:r>
      <w:r w:rsidRPr="00BC303D">
        <w:rPr>
          <w:rFonts w:ascii="ＭＳ 明朝" w:eastAsia="ＭＳ 明朝" w:hAnsi="ＭＳ 明朝" w:cs="Times New Roman" w:hint="eastAsia"/>
          <w:color w:val="000000" w:themeColor="text1"/>
          <w:szCs w:val="21"/>
        </w:rPr>
        <w:t>１</w:t>
      </w:r>
      <w:r w:rsidRPr="00BC303D">
        <w:rPr>
          <w:rFonts w:ascii="ＭＳ 明朝" w:eastAsia="ＭＳ 明朝" w:hAnsi="ＭＳ 明朝" w:cs="Times New Roman"/>
          <w:color w:val="000000" w:themeColor="text1"/>
          <w:szCs w:val="21"/>
        </w:rPr>
        <w:t>日現在で</w:t>
      </w:r>
      <w:r w:rsidRPr="00BC303D">
        <w:rPr>
          <w:rFonts w:ascii="ＭＳ 明朝" w:eastAsia="ＭＳ 明朝" w:hAnsi="ＭＳ 明朝" w:cs="Times New Roman" w:hint="eastAsia"/>
          <w:color w:val="000000" w:themeColor="text1"/>
          <w:szCs w:val="21"/>
        </w:rPr>
        <w:t>約</w:t>
      </w:r>
      <w:r w:rsidRPr="00BC303D">
        <w:rPr>
          <w:rFonts w:ascii="ＭＳ 明朝" w:eastAsia="ＭＳ 明朝" w:hAnsi="ＭＳ 明朝" w:cs="Times New Roman"/>
          <w:color w:val="000000" w:themeColor="text1"/>
          <w:szCs w:val="21"/>
        </w:rPr>
        <w:t>878</w:t>
      </w:r>
      <w:r w:rsidRPr="00BC303D">
        <w:rPr>
          <w:rFonts w:ascii="ＭＳ 明朝" w:eastAsia="ＭＳ 明朝" w:hAnsi="ＭＳ 明朝" w:cs="Times New Roman" w:hint="eastAsia"/>
          <w:color w:val="000000" w:themeColor="text1"/>
          <w:szCs w:val="21"/>
        </w:rPr>
        <w:t>万２</w:t>
      </w:r>
      <w:r w:rsidRPr="00BC303D">
        <w:rPr>
          <w:rFonts w:ascii="ＭＳ 明朝" w:eastAsia="ＭＳ 明朝" w:hAnsi="ＭＳ 明朝" w:cs="Times New Roman"/>
          <w:color w:val="000000" w:themeColor="text1"/>
          <w:szCs w:val="21"/>
        </w:rPr>
        <w:t>千人、</w:t>
      </w:r>
      <w:r w:rsidRPr="00BC303D">
        <w:rPr>
          <w:rFonts w:ascii="ＭＳ 明朝" w:eastAsia="ＭＳ 明朝" w:hAnsi="ＭＳ 明朝" w:cs="Times New Roman" w:hint="eastAsia"/>
          <w:color w:val="000000" w:themeColor="text1"/>
          <w:szCs w:val="21"/>
        </w:rPr>
        <w:t>65歳以上の</w:t>
      </w:r>
      <w:r w:rsidRPr="00BC303D">
        <w:rPr>
          <w:rFonts w:ascii="ＭＳ 明朝" w:eastAsia="ＭＳ 明朝" w:hAnsi="ＭＳ 明朝" w:cs="Times New Roman"/>
          <w:color w:val="000000" w:themeColor="text1"/>
          <w:szCs w:val="21"/>
        </w:rPr>
        <w:t>高齢者人口は</w:t>
      </w:r>
      <w:r w:rsidRPr="00BC303D">
        <w:rPr>
          <w:rFonts w:ascii="ＭＳ 明朝" w:eastAsia="ＭＳ 明朝" w:hAnsi="ＭＳ 明朝" w:cs="Times New Roman" w:hint="eastAsia"/>
          <w:color w:val="000000" w:themeColor="text1"/>
          <w:szCs w:val="21"/>
        </w:rPr>
        <w:t>約243</w:t>
      </w:r>
      <w:r w:rsidRPr="00BC303D">
        <w:rPr>
          <w:rFonts w:ascii="ＭＳ 明朝" w:eastAsia="ＭＳ 明朝" w:hAnsi="ＭＳ 明朝" w:cs="Times New Roman"/>
          <w:color w:val="000000" w:themeColor="text1"/>
          <w:szCs w:val="21"/>
        </w:rPr>
        <w:t>万</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千人となっている。</w:t>
      </w:r>
    </w:p>
    <w:p w14:paraId="595EE811" w14:textId="7F217700"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府の高齢化率（</w:t>
      </w:r>
      <w:r w:rsidRPr="00BC303D">
        <w:rPr>
          <w:rFonts w:ascii="ＭＳ 明朝" w:eastAsia="ＭＳ 明朝" w:hAnsi="ＭＳ 明朝" w:cs="Times New Roman"/>
          <w:color w:val="000000" w:themeColor="text1"/>
          <w:szCs w:val="21"/>
        </w:rPr>
        <w:t>65歳以上の人口）</w:t>
      </w:r>
      <w:r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color w:val="000000" w:themeColor="text1"/>
          <w:szCs w:val="21"/>
        </w:rPr>
        <w:t>令和</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月1日</w:t>
      </w:r>
      <w:r w:rsidRPr="00BC303D">
        <w:rPr>
          <w:rFonts w:ascii="ＭＳ 明朝" w:eastAsia="ＭＳ 明朝" w:hAnsi="ＭＳ 明朝" w:cs="Times New Roman"/>
          <w:color w:val="000000" w:themeColor="text1"/>
          <w:szCs w:val="21"/>
        </w:rPr>
        <w:t>時点で</w:t>
      </w:r>
      <w:r w:rsidR="00184A6A"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7.7％</w:t>
      </w:r>
      <w:r w:rsidR="00184A6A" w:rsidRPr="00BC303D">
        <w:rPr>
          <w:rFonts w:ascii="ＭＳ 明朝" w:eastAsia="ＭＳ 明朝" w:hAnsi="ＭＳ 明朝" w:cs="Times New Roman" w:hint="eastAsia"/>
          <w:color w:val="000000" w:themeColor="text1"/>
          <w:szCs w:val="21"/>
        </w:rPr>
        <w:t>であり、全国の高齢化率</w:t>
      </w:r>
      <w:r w:rsidR="00184A6A" w:rsidRPr="00BC303D">
        <w:rPr>
          <w:rFonts w:ascii="ＭＳ 明朝" w:eastAsia="ＭＳ 明朝" w:hAnsi="ＭＳ 明朝" w:cs="Times New Roman"/>
          <w:color w:val="000000" w:themeColor="text1"/>
          <w:szCs w:val="21"/>
        </w:rPr>
        <w:t>29.0％より1.3ポイント低いものの、いわゆる団塊の世代が後期高齢者となる令和７年（2025年）には65歳以上の高齢者が約242万８千人（28.5％）に、また、高齢者人口がピークとされる令和22年（2040年）には約265万３千人（34.7％）になると推計されており、今後も高齢化が進行する見込みの</w:t>
      </w:r>
      <w:r w:rsidR="0029311B" w:rsidRPr="00BC303D">
        <w:rPr>
          <w:rFonts w:ascii="ＭＳ 明朝" w:eastAsia="ＭＳ 明朝" w:hAnsi="ＭＳ 明朝" w:cs="Times New Roman" w:hint="eastAsia"/>
          <w:color w:val="000000" w:themeColor="text1"/>
          <w:szCs w:val="21"/>
        </w:rPr>
        <w:t>もと</w:t>
      </w:r>
      <w:r w:rsidR="00184A6A" w:rsidRPr="00BC303D">
        <w:rPr>
          <w:rFonts w:ascii="ＭＳ 明朝" w:eastAsia="ＭＳ 明朝" w:hAnsi="ＭＳ 明朝" w:cs="Times New Roman"/>
          <w:color w:val="000000" w:themeColor="text1"/>
          <w:szCs w:val="21"/>
        </w:rPr>
        <w:t>、将来的に医療ニーズのさらなる増加が見込まれる。</w:t>
      </w:r>
    </w:p>
    <w:p w14:paraId="28F9BB0E" w14:textId="77777777" w:rsidR="004817C7" w:rsidRPr="00BC303D" w:rsidRDefault="00B67778"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、令和４年の</w:t>
      </w:r>
      <w:r w:rsidR="004817C7" w:rsidRPr="00BC303D">
        <w:rPr>
          <w:rFonts w:ascii="ＭＳ 明朝" w:eastAsia="ＭＳ 明朝" w:hAnsi="ＭＳ 明朝" w:cs="Times New Roman"/>
          <w:color w:val="000000" w:themeColor="text1"/>
          <w:szCs w:val="21"/>
        </w:rPr>
        <w:t>70歳以上人口は、</w:t>
      </w:r>
      <w:r w:rsidR="004817C7" w:rsidRPr="00BC303D">
        <w:rPr>
          <w:rFonts w:ascii="ＭＳ 明朝" w:eastAsia="ＭＳ 明朝" w:hAnsi="ＭＳ 明朝" w:cs="Times New Roman" w:hint="eastAsia"/>
          <w:color w:val="000000" w:themeColor="text1"/>
          <w:szCs w:val="21"/>
        </w:rPr>
        <w:t>約1</w:t>
      </w:r>
      <w:r w:rsidR="004817C7" w:rsidRPr="00BC303D">
        <w:rPr>
          <w:rFonts w:ascii="ＭＳ 明朝" w:eastAsia="ＭＳ 明朝" w:hAnsi="ＭＳ 明朝" w:cs="Times New Roman"/>
          <w:color w:val="000000" w:themeColor="text1"/>
          <w:szCs w:val="21"/>
        </w:rPr>
        <w:t>97万</w:t>
      </w:r>
      <w:r w:rsidR="004817C7" w:rsidRPr="00BC303D">
        <w:rPr>
          <w:rFonts w:ascii="ＭＳ 明朝" w:eastAsia="ＭＳ 明朝" w:hAnsi="ＭＳ 明朝" w:cs="Times New Roman" w:hint="eastAsia"/>
          <w:color w:val="000000" w:themeColor="text1"/>
          <w:szCs w:val="21"/>
        </w:rPr>
        <w:t>４</w:t>
      </w:r>
      <w:r w:rsidR="004817C7" w:rsidRPr="00BC303D">
        <w:rPr>
          <w:rFonts w:ascii="ＭＳ 明朝" w:eastAsia="ＭＳ 明朝" w:hAnsi="ＭＳ 明朝" w:cs="Times New Roman"/>
          <w:color w:val="000000" w:themeColor="text1"/>
          <w:szCs w:val="21"/>
        </w:rPr>
        <w:t>千人（22.5％）であり、</w:t>
      </w:r>
      <w:r w:rsidR="00184A6A" w:rsidRPr="00BC303D">
        <w:rPr>
          <w:rFonts w:ascii="ＭＳ 明朝" w:eastAsia="ＭＳ 明朝" w:hAnsi="ＭＳ 明朝" w:cs="Times New Roman" w:hint="eastAsia"/>
          <w:color w:val="000000" w:themeColor="text1"/>
          <w:szCs w:val="21"/>
        </w:rPr>
        <w:t>令和７年（</w:t>
      </w:r>
      <w:r w:rsidR="00184A6A" w:rsidRPr="00BC303D">
        <w:rPr>
          <w:rFonts w:ascii="ＭＳ 明朝" w:eastAsia="ＭＳ 明朝" w:hAnsi="ＭＳ 明朝" w:cs="Times New Roman"/>
          <w:color w:val="000000" w:themeColor="text1"/>
          <w:szCs w:val="21"/>
        </w:rPr>
        <w:t>2025年）には約199万人（23.3％）、令和22年（2040年）には約199万５千人（26.1％）と見込まれる。</w:t>
      </w:r>
    </w:p>
    <w:p w14:paraId="0F89CAA0" w14:textId="77777777" w:rsidR="00D820A7" w:rsidRPr="00BC303D" w:rsidRDefault="00D820A7" w:rsidP="000B428B">
      <w:pPr>
        <w:widowControl/>
        <w:rPr>
          <w:rFonts w:ascii="ＭＳ 明朝" w:eastAsia="ＭＳ 明朝" w:hAnsi="ＭＳ ゴシック" w:cs="Times New Roman"/>
          <w:color w:val="000000" w:themeColor="text1"/>
          <w:szCs w:val="21"/>
        </w:rPr>
      </w:pPr>
    </w:p>
    <w:p w14:paraId="342F1AFE"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図１　府の高齢者数・高齢化率の推移</w:t>
      </w:r>
    </w:p>
    <w:p w14:paraId="0E2B44F7" w14:textId="2868594C" w:rsidR="004817C7" w:rsidRPr="00BC303D" w:rsidRDefault="004817C7" w:rsidP="004817C7">
      <w:pPr>
        <w:widowControl/>
        <w:ind w:leftChars="3" w:left="106" w:hanging="1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inline distT="0" distB="0" distL="0" distR="0" wp14:anchorId="7DF3A1E2" wp14:editId="453CA419">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14:paraId="2D015E2C" w14:textId="77777777" w:rsidR="004817C7" w:rsidRPr="00BC303D" w:rsidRDefault="004817C7" w:rsidP="00BC303D">
      <w:pPr>
        <w:widowControl/>
        <w:ind w:leftChars="7" w:left="15" w:right="-1" w:firstLineChars="800" w:firstLine="144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出典：総務省　人口推計、国立社会保障・人口問題研究所　将来推計人口</w:t>
      </w:r>
      <w:r w:rsidR="00E95CF8" w:rsidRPr="00BC303D">
        <w:rPr>
          <w:rFonts w:ascii="ＭＳ ゴシック" w:eastAsia="ＭＳ ゴシック" w:hAnsi="ＭＳ ゴシック" w:cs="Times New Roman" w:hint="eastAsia"/>
          <w:color w:val="000000" w:themeColor="text1"/>
          <w:sz w:val="18"/>
          <w:szCs w:val="18"/>
        </w:rPr>
        <w:t>（平成</w:t>
      </w:r>
      <w:r w:rsidR="00E95CF8" w:rsidRPr="00BC303D">
        <w:rPr>
          <w:rFonts w:ascii="ＭＳ ゴシック" w:eastAsia="ＭＳ ゴシック" w:hAnsi="ＭＳ ゴシック" w:cs="Times New Roman"/>
          <w:color w:val="000000" w:themeColor="text1"/>
          <w:sz w:val="18"/>
          <w:szCs w:val="18"/>
        </w:rPr>
        <w:t>30年推計）</w:t>
      </w:r>
    </w:p>
    <w:p w14:paraId="2886786E" w14:textId="77777777" w:rsidR="004817C7" w:rsidRPr="00BC303D" w:rsidRDefault="004817C7" w:rsidP="004817C7">
      <w:pPr>
        <w:widowControl/>
        <w:ind w:leftChars="10" w:left="120" w:hangingChars="47" w:hanging="99"/>
        <w:rPr>
          <w:rFonts w:ascii="ＭＳ ゴシック" w:eastAsia="ＭＳ ゴシック" w:hAnsi="ＭＳ ゴシック" w:cs="Times New Roman"/>
          <w:color w:val="000000" w:themeColor="text1"/>
          <w:szCs w:val="21"/>
        </w:rPr>
      </w:pPr>
    </w:p>
    <w:p w14:paraId="49C6E183" w14:textId="77777777" w:rsidR="000B428B" w:rsidRPr="00BC303D" w:rsidRDefault="000B428B" w:rsidP="004817C7">
      <w:pPr>
        <w:widowControl/>
        <w:ind w:leftChars="10" w:left="120" w:hangingChars="47" w:hanging="99"/>
        <w:rPr>
          <w:rFonts w:ascii="ＭＳ ゴシック" w:eastAsia="ＭＳ ゴシック" w:hAnsi="ＭＳ ゴシック" w:cs="Times New Roman"/>
          <w:color w:val="000000" w:themeColor="text1"/>
          <w:szCs w:val="21"/>
        </w:rPr>
      </w:pPr>
    </w:p>
    <w:p w14:paraId="6DC6385A" w14:textId="77777777" w:rsidR="00BC24EC" w:rsidRPr="00BC303D" w:rsidRDefault="004817C7" w:rsidP="00BC24EC">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rPr>
        <w:t>（</w:t>
      </w:r>
      <w:r w:rsidRPr="00BC303D">
        <w:rPr>
          <w:rFonts w:ascii="ＭＳ ゴシック" w:eastAsia="ＭＳ ゴシック" w:hAnsi="ＭＳ ゴシック" w:cs="Times New Roman" w:hint="eastAsia"/>
          <w:color w:val="000000" w:themeColor="text1"/>
          <w:szCs w:val="21"/>
        </w:rPr>
        <w:t>２）市町村国保の概要</w:t>
      </w:r>
    </w:p>
    <w:p w14:paraId="686CC5C3" w14:textId="77777777" w:rsidR="004817C7" w:rsidRPr="00BC303D" w:rsidRDefault="004817C7" w:rsidP="00BC24EC">
      <w:pPr>
        <w:widowControl/>
        <w:ind w:firstLineChars="200" w:firstLine="42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①　保険者数、世帯数及び被保険者数</w:t>
      </w:r>
    </w:p>
    <w:p w14:paraId="2FEBA76D" w14:textId="77777777" w:rsidR="004817C7" w:rsidRPr="00BC303D" w:rsidRDefault="004817C7" w:rsidP="00B6777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府内市町村国保の保険者数は43で、被保険者数の規模別にみた内訳は表１のとおりである。</w:t>
      </w:r>
    </w:p>
    <w:p w14:paraId="7E82D56A"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表２のとおり、国保加入世帯数は、令和３年度の年間平均で、約12</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万６千世帯であり、令和２年度より1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％減少している。</w:t>
      </w:r>
    </w:p>
    <w:p w14:paraId="7C423505"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また、被保険者数は、令和３年度の年間平均で約</w:t>
      </w:r>
      <w:r w:rsidRPr="00BC303D">
        <w:rPr>
          <w:rFonts w:ascii="ＭＳ 明朝" w:eastAsia="ＭＳ 明朝" w:hAnsi="ＭＳ 明朝" w:cs="Times New Roman"/>
          <w:color w:val="000000" w:themeColor="text1"/>
          <w:szCs w:val="21"/>
        </w:rPr>
        <w:t>185</w:t>
      </w:r>
      <w:r w:rsidRPr="00BC303D">
        <w:rPr>
          <w:rFonts w:ascii="ＭＳ 明朝" w:eastAsia="ＭＳ 明朝" w:hAnsi="ＭＳ 明朝" w:cs="Times New Roman" w:hint="eastAsia"/>
          <w:color w:val="000000" w:themeColor="text1"/>
          <w:szCs w:val="21"/>
        </w:rPr>
        <w:t>万人であり、令和２年度より</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％減少した。</w:t>
      </w:r>
    </w:p>
    <w:p w14:paraId="12F90837" w14:textId="77777777" w:rsidR="000B100B" w:rsidRPr="00BC303D" w:rsidRDefault="000B100B" w:rsidP="004817C7">
      <w:pPr>
        <w:widowControl/>
        <w:ind w:leftChars="300" w:left="840" w:hangingChars="100" w:hanging="210"/>
        <w:rPr>
          <w:rFonts w:ascii="ＭＳ 明朝" w:eastAsia="ＭＳ 明朝" w:hAnsi="ＭＳ 明朝" w:cs="Times New Roman"/>
          <w:color w:val="000000" w:themeColor="text1"/>
          <w:szCs w:val="21"/>
        </w:rPr>
      </w:pPr>
    </w:p>
    <w:p w14:paraId="76BCE225"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表１　府内市町村国保の保険者数（被保険者数規模別、令和５年３月末現在）</w:t>
      </w:r>
    </w:p>
    <w:tbl>
      <w:tblPr>
        <w:tblW w:w="6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7B425D" w:rsidRPr="00BC303D" w14:paraId="67C9FA25" w14:textId="77777777" w:rsidTr="00BC303D">
        <w:trPr>
          <w:trHeight w:val="13"/>
          <w:jc w:val="center"/>
        </w:trPr>
        <w:tc>
          <w:tcPr>
            <w:tcW w:w="420" w:type="dxa"/>
            <w:vAlign w:val="center"/>
          </w:tcPr>
          <w:p w14:paraId="473CA02D"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p>
        </w:tc>
        <w:tc>
          <w:tcPr>
            <w:tcW w:w="6321" w:type="dxa"/>
            <w:gridSpan w:val="7"/>
            <w:vAlign w:val="center"/>
          </w:tcPr>
          <w:p w14:paraId="7BD9A633"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被保険者数規模</w:t>
            </w:r>
          </w:p>
        </w:tc>
      </w:tr>
      <w:tr w:rsidR="007B425D" w:rsidRPr="00BC303D" w14:paraId="732810EC" w14:textId="77777777" w:rsidTr="00BC303D">
        <w:trPr>
          <w:trHeight w:val="17"/>
          <w:jc w:val="center"/>
        </w:trPr>
        <w:tc>
          <w:tcPr>
            <w:tcW w:w="420" w:type="dxa"/>
            <w:vMerge w:val="restart"/>
            <w:vAlign w:val="center"/>
          </w:tcPr>
          <w:p w14:paraId="4A8E54F4"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保険</w:t>
            </w:r>
            <w:r w:rsidRPr="00BC303D">
              <w:rPr>
                <w:rFonts w:ascii="ＭＳ 明朝" w:eastAsia="ＭＳ 明朝" w:hAnsi="ＭＳ ゴシック" w:cs="Times New Roman"/>
                <w:color w:val="000000" w:themeColor="text1"/>
                <w:sz w:val="18"/>
                <w:szCs w:val="18"/>
              </w:rPr>
              <w:br/>
            </w:r>
            <w:r w:rsidRPr="00BC303D">
              <w:rPr>
                <w:rFonts w:ascii="ＭＳ 明朝" w:eastAsia="ＭＳ 明朝" w:hAnsi="ＭＳ ゴシック" w:cs="Times New Roman" w:hint="eastAsia"/>
                <w:color w:val="000000" w:themeColor="text1"/>
                <w:sz w:val="18"/>
                <w:szCs w:val="18"/>
              </w:rPr>
              <w:t>者数</w:t>
            </w:r>
          </w:p>
        </w:tc>
        <w:tc>
          <w:tcPr>
            <w:tcW w:w="843" w:type="dxa"/>
            <w:vAlign w:val="center"/>
          </w:tcPr>
          <w:p w14:paraId="515DE39D" w14:textId="77777777" w:rsidR="004817C7" w:rsidRPr="00BC303D" w:rsidRDefault="004817C7" w:rsidP="004817C7">
            <w:pPr>
              <w:widowControl/>
              <w:spacing w:line="200" w:lineRule="exact"/>
              <w:ind w:leftChars="-48" w:left="-101"/>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19F1E91C"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t>５千</w:t>
            </w:r>
            <w:r w:rsidRPr="00BC303D">
              <w:rPr>
                <w:rFonts w:ascii="ＭＳ 明朝" w:eastAsia="ＭＳ 明朝" w:hAnsi="ＭＳ ゴシック" w:cs="Times New Roman"/>
                <w:color w:val="000000" w:themeColor="text1"/>
                <w:spacing w:val="-14"/>
                <w:sz w:val="15"/>
                <w:szCs w:val="15"/>
              </w:rPr>
              <w:t>人未満</w:t>
            </w:r>
          </w:p>
        </w:tc>
        <w:tc>
          <w:tcPr>
            <w:tcW w:w="843" w:type="dxa"/>
            <w:vAlign w:val="center"/>
          </w:tcPr>
          <w:p w14:paraId="7088A04D"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１万人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447A8E9A"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１万人以上</w:t>
            </w:r>
            <w:r w:rsidRPr="00BC303D">
              <w:rPr>
                <w:rFonts w:ascii="ＭＳ 明朝" w:eastAsia="ＭＳ 明朝" w:hAnsi="ＭＳ ゴシック" w:cs="Times New Roman"/>
                <w:color w:val="000000" w:themeColor="text1"/>
                <w:spacing w:val="-14"/>
                <w:sz w:val="15"/>
                <w:szCs w:val="15"/>
              </w:rPr>
              <w:br/>
            </w:r>
            <w:r w:rsidRPr="00BC303D">
              <w:rPr>
                <w:rFonts w:ascii="ＭＳ 明朝" w:eastAsia="ＭＳ 明朝" w:hAnsi="ＭＳ ゴシック" w:cs="Times New Roman" w:hint="eastAsia"/>
                <w:color w:val="000000" w:themeColor="text1"/>
                <w:spacing w:val="-14"/>
                <w:sz w:val="15"/>
                <w:szCs w:val="15"/>
              </w:rPr>
              <w:t>５万人未満</w:t>
            </w:r>
          </w:p>
        </w:tc>
        <w:tc>
          <w:tcPr>
            <w:tcW w:w="983" w:type="dxa"/>
            <w:vAlign w:val="center"/>
          </w:tcPr>
          <w:p w14:paraId="2CBD81B0"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５万人以上</w:t>
            </w:r>
            <w:r w:rsidRPr="00BC303D">
              <w:rPr>
                <w:rFonts w:ascii="ＭＳ 明朝" w:eastAsia="ＭＳ 明朝" w:hAnsi="ＭＳ ゴシック" w:cs="Times New Roman"/>
                <w:color w:val="000000" w:themeColor="text1"/>
                <w:spacing w:val="-14"/>
                <w:sz w:val="15"/>
                <w:szCs w:val="15"/>
              </w:rPr>
              <w:br/>
              <w:t>10万人未満</w:t>
            </w:r>
          </w:p>
        </w:tc>
        <w:tc>
          <w:tcPr>
            <w:tcW w:w="982" w:type="dxa"/>
            <w:vAlign w:val="center"/>
          </w:tcPr>
          <w:p w14:paraId="7D250B4F"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10万人以上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20万人未満</w:t>
            </w:r>
          </w:p>
        </w:tc>
        <w:tc>
          <w:tcPr>
            <w:tcW w:w="986" w:type="dxa"/>
            <w:vAlign w:val="center"/>
          </w:tcPr>
          <w:p w14:paraId="112FD5C1"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20万人以上</w:t>
            </w:r>
          </w:p>
        </w:tc>
      </w:tr>
      <w:tr w:rsidR="007B425D" w:rsidRPr="00BC303D" w14:paraId="48E9660C" w14:textId="77777777" w:rsidTr="00BC303D">
        <w:trPr>
          <w:trHeight w:val="16"/>
          <w:jc w:val="center"/>
        </w:trPr>
        <w:tc>
          <w:tcPr>
            <w:tcW w:w="420" w:type="dxa"/>
            <w:vMerge/>
            <w:vAlign w:val="center"/>
          </w:tcPr>
          <w:p w14:paraId="631E1655"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p>
        </w:tc>
        <w:tc>
          <w:tcPr>
            <w:tcW w:w="843" w:type="dxa"/>
            <w:vAlign w:val="center"/>
          </w:tcPr>
          <w:p w14:paraId="144BAA9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2" w:type="dxa"/>
            <w:vAlign w:val="center"/>
          </w:tcPr>
          <w:p w14:paraId="35DC82C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3" w:type="dxa"/>
            <w:vAlign w:val="center"/>
          </w:tcPr>
          <w:p w14:paraId="6790F16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２</w:t>
            </w:r>
          </w:p>
        </w:tc>
        <w:tc>
          <w:tcPr>
            <w:tcW w:w="842" w:type="dxa"/>
            <w:vAlign w:val="center"/>
          </w:tcPr>
          <w:p w14:paraId="3E8A5E67"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w:t>
            </w:r>
          </w:p>
        </w:tc>
        <w:tc>
          <w:tcPr>
            <w:tcW w:w="983" w:type="dxa"/>
            <w:vAlign w:val="center"/>
          </w:tcPr>
          <w:p w14:paraId="5D5468A9"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６</w:t>
            </w:r>
          </w:p>
        </w:tc>
        <w:tc>
          <w:tcPr>
            <w:tcW w:w="982" w:type="dxa"/>
            <w:vAlign w:val="center"/>
          </w:tcPr>
          <w:p w14:paraId="0A401408"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c>
          <w:tcPr>
            <w:tcW w:w="986" w:type="dxa"/>
            <w:vAlign w:val="center"/>
          </w:tcPr>
          <w:p w14:paraId="574D3B5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r>
    </w:tbl>
    <w:p w14:paraId="3CFCA91C" w14:textId="77777777" w:rsidR="004817C7" w:rsidRPr="00BC303D" w:rsidRDefault="004817C7" w:rsidP="00BC303D">
      <w:pPr>
        <w:widowControl/>
        <w:ind w:right="-1"/>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43F06D57" w14:textId="77777777" w:rsidR="000B100B" w:rsidRPr="00BC303D" w:rsidRDefault="000B100B" w:rsidP="000B100B">
      <w:pPr>
        <w:widowControl/>
        <w:ind w:right="180"/>
        <w:jc w:val="left"/>
        <w:rPr>
          <w:rFonts w:ascii="ＭＳ ゴシック" w:eastAsia="ＭＳ ゴシック" w:hAnsi="ＭＳ ゴシック" w:cs="Times New Roman"/>
          <w:color w:val="000000" w:themeColor="text1"/>
          <w:szCs w:val="21"/>
        </w:rPr>
      </w:pPr>
    </w:p>
    <w:p w14:paraId="799F7818" w14:textId="77777777" w:rsidR="004817C7" w:rsidRPr="00BC303D" w:rsidRDefault="004817C7" w:rsidP="000B100B">
      <w:pPr>
        <w:widowControl/>
        <w:ind w:right="180" w:firstLineChars="300" w:firstLine="600"/>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表２　府内市町村国保の加入世帯数及び被保険者数（年間平均）</w:t>
      </w:r>
    </w:p>
    <w:p w14:paraId="75CF3A95" w14:textId="36CF4F95" w:rsidR="000B428B" w:rsidRPr="00BC303D" w:rsidRDefault="005652A3" w:rsidP="004817C7">
      <w:pPr>
        <w:widowControl/>
        <w:ind w:leftChars="7" w:left="115" w:hanging="10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noProof/>
          <w:color w:val="000000" w:themeColor="text1"/>
          <w:sz w:val="24"/>
        </w:rPr>
        <w:drawing>
          <wp:anchor distT="0" distB="0" distL="114300" distR="114300" simplePos="0" relativeHeight="251673600" behindDoc="0" locked="0" layoutInCell="1" allowOverlap="1" wp14:anchorId="4EAA2E92" wp14:editId="62A60087">
            <wp:simplePos x="0" y="0"/>
            <wp:positionH relativeFrom="margin">
              <wp:posOffset>3150870</wp:posOffset>
            </wp:positionH>
            <wp:positionV relativeFrom="margin">
              <wp:posOffset>532130</wp:posOffset>
            </wp:positionV>
            <wp:extent cx="2377440" cy="1447800"/>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15">
                      <a:extLst>
                        <a:ext uri="{28A0092B-C50C-407E-A947-70E740481C1C}">
                          <a14:useLocalDpi xmlns:a14="http://schemas.microsoft.com/office/drawing/2010/main" val="0"/>
                        </a:ext>
                      </a:extLst>
                    </a:blip>
                    <a:srcRect r="2500" b="9597"/>
                    <a:stretch/>
                  </pic:blipFill>
                  <pic:spPr bwMode="auto">
                    <a:xfrm>
                      <a:off x="0" y="0"/>
                      <a:ext cx="237744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0B" w:rsidRPr="00BC303D">
        <w:rPr>
          <w:rFonts w:ascii="ＭＳ ゴシック" w:eastAsia="ＭＳ ゴシック" w:hAnsi="ＭＳ ゴシック" w:cs="Times New Roman"/>
          <w:noProof/>
          <w:color w:val="000000" w:themeColor="text1"/>
          <w:szCs w:val="21"/>
        </w:rPr>
        <w:drawing>
          <wp:anchor distT="0" distB="0" distL="114300" distR="114300" simplePos="0" relativeHeight="251666432" behindDoc="1" locked="0" layoutInCell="1" allowOverlap="1" wp14:anchorId="560AEFC8" wp14:editId="6355D877">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6EBA" w14:textId="77777777" w:rsidR="000B428B" w:rsidRPr="00BC303D" w:rsidRDefault="000B428B" w:rsidP="004817C7">
      <w:pPr>
        <w:widowControl/>
        <w:ind w:leftChars="7" w:left="115" w:hanging="100"/>
        <w:rPr>
          <w:rFonts w:ascii="ＭＳ ゴシック" w:eastAsia="ＭＳ ゴシック" w:hAnsi="ＭＳ ゴシック" w:cs="Times New Roman"/>
          <w:color w:val="000000" w:themeColor="text1"/>
          <w:szCs w:val="21"/>
        </w:rPr>
      </w:pPr>
    </w:p>
    <w:p w14:paraId="0D6CDA3E" w14:textId="11B68AE0" w:rsidR="000B428B"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22FA5F83" w14:textId="77777777" w:rsidR="00BC303D" w:rsidRPr="00BC303D" w:rsidRDefault="00BC303D" w:rsidP="00BC303D">
      <w:pPr>
        <w:widowControl/>
        <w:ind w:leftChars="7" w:left="115" w:right="900" w:hanging="100"/>
        <w:jc w:val="left"/>
        <w:rPr>
          <w:rFonts w:ascii="ＭＳ 明朝" w:eastAsia="ＭＳ 明朝" w:hAnsi="ＭＳ 明朝" w:cs="Times New Roman"/>
          <w:color w:val="000000" w:themeColor="text1"/>
          <w:sz w:val="18"/>
          <w:szCs w:val="21"/>
        </w:rPr>
      </w:pPr>
    </w:p>
    <w:p w14:paraId="23FD2403"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415B565D"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680D0E5E"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57ED0B28" w14:textId="77777777" w:rsidR="004817C7" w:rsidRPr="00BC303D" w:rsidRDefault="004817C7" w:rsidP="00BC303D">
      <w:pPr>
        <w:widowControl/>
        <w:ind w:leftChars="7" w:left="115" w:right="-1" w:hanging="100"/>
        <w:jc w:val="right"/>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BD1E3A9"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7E1793F8" w14:textId="77777777" w:rsidR="004817C7" w:rsidRPr="00BC303D" w:rsidRDefault="008629B9" w:rsidP="008629B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被保険者の年齢構成状況</w:t>
      </w:r>
    </w:p>
    <w:p w14:paraId="69949F88"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表３のとおり、令和４年10月１日現在における75歳未満の府人口は約7</w:t>
      </w:r>
      <w:r w:rsidRPr="00BC303D">
        <w:rPr>
          <w:rFonts w:ascii="ＭＳ 明朝" w:eastAsia="ＭＳ 明朝" w:hAnsi="ＭＳ 明朝" w:cs="Times New Roman"/>
          <w:color w:val="000000" w:themeColor="text1"/>
          <w:szCs w:val="21"/>
        </w:rPr>
        <w:t>43</w:t>
      </w:r>
      <w:r w:rsidRPr="00BC303D">
        <w:rPr>
          <w:rFonts w:ascii="ＭＳ 明朝" w:eastAsia="ＭＳ 明朝" w:hAnsi="ＭＳ 明朝" w:cs="Times New Roman" w:hint="eastAsia"/>
          <w:color w:val="000000" w:themeColor="text1"/>
          <w:szCs w:val="21"/>
        </w:rPr>
        <w:t>万</w:t>
      </w:r>
      <w:r w:rsidRPr="00BC303D">
        <w:rPr>
          <w:rFonts w:ascii="ＭＳ 明朝" w:eastAsia="ＭＳ 明朝" w:hAnsi="ＭＳ 明朝" w:cs="Times New Roman"/>
          <w:color w:val="000000" w:themeColor="text1"/>
          <w:szCs w:val="21"/>
        </w:rPr>
        <w:t>1</w:t>
      </w:r>
      <w:r w:rsidR="00300399" w:rsidRPr="00BC303D">
        <w:rPr>
          <w:rFonts w:ascii="ＭＳ 明朝" w:eastAsia="ＭＳ 明朝" w:hAnsi="ＭＳ 明朝" w:cs="Times New Roman" w:hint="eastAsia"/>
          <w:color w:val="000000" w:themeColor="text1"/>
          <w:szCs w:val="21"/>
        </w:rPr>
        <w:t>千人で、</w:t>
      </w:r>
      <w:r w:rsidR="00A96930" w:rsidRPr="00BC303D">
        <w:rPr>
          <w:rFonts w:ascii="ＭＳ 明朝" w:eastAsia="ＭＳ 明朝" w:hAnsi="ＭＳ 明朝" w:cs="Times New Roman" w:hint="eastAsia"/>
          <w:color w:val="000000" w:themeColor="text1"/>
          <w:szCs w:val="21"/>
        </w:rPr>
        <w:t>それ</w:t>
      </w:r>
      <w:r w:rsidRPr="00BC303D">
        <w:rPr>
          <w:rFonts w:ascii="ＭＳ 明朝" w:eastAsia="ＭＳ 明朝" w:hAnsi="ＭＳ 明朝" w:cs="Times New Roman" w:hint="eastAsia"/>
          <w:color w:val="000000" w:themeColor="text1"/>
          <w:szCs w:val="21"/>
        </w:rPr>
        <w:t>に対する市町村国保の被保険者数は約1</w:t>
      </w:r>
      <w:r w:rsidRPr="00BC303D">
        <w:rPr>
          <w:rFonts w:ascii="ＭＳ 明朝" w:eastAsia="ＭＳ 明朝" w:hAnsi="ＭＳ 明朝" w:cs="Times New Roman"/>
          <w:color w:val="000000" w:themeColor="text1"/>
          <w:szCs w:val="21"/>
        </w:rPr>
        <w:t>78</w:t>
      </w:r>
      <w:r w:rsidRPr="00BC303D">
        <w:rPr>
          <w:rFonts w:ascii="ＭＳ 明朝" w:eastAsia="ＭＳ 明朝" w:hAnsi="ＭＳ 明朝" w:cs="Times New Roman" w:hint="eastAsia"/>
          <w:color w:val="000000" w:themeColor="text1"/>
          <w:szCs w:val="21"/>
        </w:rPr>
        <w:t>万４千人と、府人口の2</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％が国保に加入していることになる。年齢階層別（５歳階層別）にみると、65歳以上の国保加入率が特に高くなっている。</w:t>
      </w:r>
    </w:p>
    <w:p w14:paraId="05B909CA"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また、図２のとおり、</w:t>
      </w:r>
      <w:r w:rsidRPr="00BC303D">
        <w:rPr>
          <w:rFonts w:ascii="ＭＳ 明朝" w:eastAsia="ＭＳ 明朝" w:hAnsi="ＭＳ ゴシック" w:cs="Times New Roman" w:hint="eastAsia"/>
          <w:color w:val="000000" w:themeColor="text1"/>
          <w:szCs w:val="21"/>
        </w:rPr>
        <w:t>65歳から74歳までの被保険者が国保全体に占める割合は、平成2</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年の3</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2</w:t>
      </w:r>
      <w:r w:rsidRPr="00BC303D">
        <w:rPr>
          <w:rFonts w:ascii="ＭＳ 明朝" w:eastAsia="ＭＳ 明朝" w:hAnsi="ＭＳ ゴシック" w:cs="Times New Roman" w:hint="eastAsia"/>
          <w:color w:val="000000" w:themeColor="text1"/>
          <w:szCs w:val="21"/>
        </w:rPr>
        <w:t>％から令和３年には</w:t>
      </w:r>
      <w:r w:rsidRPr="00BC303D">
        <w:rPr>
          <w:rFonts w:ascii="ＭＳ 明朝" w:eastAsia="ＭＳ 明朝" w:hAnsi="ＭＳ ゴシック" w:cs="Times New Roman"/>
          <w:color w:val="000000" w:themeColor="text1"/>
          <w:szCs w:val="21"/>
        </w:rPr>
        <w:t>40</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1</w:t>
      </w:r>
      <w:r w:rsidRPr="00BC303D">
        <w:rPr>
          <w:rFonts w:ascii="ＭＳ 明朝" w:eastAsia="ＭＳ 明朝" w:hAnsi="ＭＳ ゴシック" w:cs="Times New Roman" w:hint="eastAsia"/>
          <w:color w:val="000000" w:themeColor="text1"/>
          <w:szCs w:val="21"/>
        </w:rPr>
        <w:t>％に上昇しており、全国の高齢化率を上回るペースで高齢化が進行している。</w:t>
      </w:r>
    </w:p>
    <w:p w14:paraId="26B934A5" w14:textId="77777777" w:rsidR="000B100B" w:rsidRPr="00BC303D" w:rsidRDefault="000B100B" w:rsidP="004817C7">
      <w:pPr>
        <w:widowControl/>
        <w:ind w:leftChars="7" w:left="115" w:hanging="100"/>
        <w:rPr>
          <w:rFonts w:ascii="ＭＳ ゴシック" w:eastAsia="ＭＳ ゴシック" w:hAnsi="ＭＳ ゴシック" w:cs="Times New Roman"/>
          <w:color w:val="000000" w:themeColor="text1"/>
          <w:szCs w:val="21"/>
        </w:rPr>
      </w:pPr>
    </w:p>
    <w:p w14:paraId="2A256281"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7B425D" w:rsidRPr="00BC303D" w14:paraId="34C6E9A0" w14:textId="77777777" w:rsidTr="004817C7">
        <w:trPr>
          <w:jc w:val="center"/>
        </w:trPr>
        <w:tc>
          <w:tcPr>
            <w:tcW w:w="1219" w:type="dxa"/>
            <w:vMerge w:val="restart"/>
            <w:vAlign w:val="center"/>
          </w:tcPr>
          <w:p w14:paraId="7740AA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2064" w:type="dxa"/>
            <w:gridSpan w:val="2"/>
            <w:vAlign w:val="center"/>
          </w:tcPr>
          <w:p w14:paraId="06C8C7F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府人口</w:t>
            </w:r>
          </w:p>
        </w:tc>
        <w:tc>
          <w:tcPr>
            <w:tcW w:w="2077" w:type="dxa"/>
            <w:gridSpan w:val="2"/>
            <w:vAlign w:val="center"/>
          </w:tcPr>
          <w:p w14:paraId="5FABD8F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w:t>
            </w:r>
            <w:r w:rsidRPr="00BC303D">
              <w:rPr>
                <w:rFonts w:ascii="ＭＳ 明朝" w:eastAsia="ＭＳ 明朝" w:hAnsi="ＭＳ ゴシック" w:cs="Times New Roman"/>
                <w:color w:val="000000" w:themeColor="text1"/>
                <w:sz w:val="18"/>
                <w:szCs w:val="18"/>
              </w:rPr>
              <w:t>険者数</w:t>
            </w:r>
          </w:p>
        </w:tc>
        <w:tc>
          <w:tcPr>
            <w:tcW w:w="1045" w:type="dxa"/>
            <w:vMerge w:val="restart"/>
            <w:vAlign w:val="center"/>
          </w:tcPr>
          <w:p w14:paraId="5EB084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pacing w:val="-12"/>
                <w:sz w:val="18"/>
                <w:szCs w:val="18"/>
              </w:rPr>
              <w:t>国保加入率</w:t>
            </w:r>
            <w:r w:rsidRPr="00BC303D">
              <w:rPr>
                <w:rFonts w:ascii="ＭＳ 明朝" w:eastAsia="ＭＳ 明朝" w:hAnsi="ＭＳ ゴシック" w:cs="Times New Roman" w:hint="eastAsia"/>
                <w:color w:val="000000" w:themeColor="text1"/>
                <w:sz w:val="18"/>
                <w:szCs w:val="18"/>
              </w:rPr>
              <w:br/>
              <w:t>②／①</w:t>
            </w:r>
          </w:p>
        </w:tc>
      </w:tr>
      <w:tr w:rsidR="007B425D" w:rsidRPr="00BC303D" w14:paraId="09389315" w14:textId="77777777" w:rsidTr="004817C7">
        <w:trPr>
          <w:jc w:val="center"/>
        </w:trPr>
        <w:tc>
          <w:tcPr>
            <w:tcW w:w="1219" w:type="dxa"/>
            <w:vMerge/>
            <w:vAlign w:val="center"/>
          </w:tcPr>
          <w:p w14:paraId="4DFD5F1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1044" w:type="dxa"/>
            <w:vAlign w:val="center"/>
          </w:tcPr>
          <w:p w14:paraId="0C36BA0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実数①</w:t>
            </w:r>
          </w:p>
        </w:tc>
        <w:tc>
          <w:tcPr>
            <w:tcW w:w="1020" w:type="dxa"/>
            <w:vAlign w:val="center"/>
          </w:tcPr>
          <w:p w14:paraId="2A8B2D88"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4" w:type="dxa"/>
            <w:vAlign w:val="center"/>
          </w:tcPr>
          <w:p w14:paraId="385E7A79"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実数②</w:t>
            </w:r>
          </w:p>
        </w:tc>
        <w:tc>
          <w:tcPr>
            <w:tcW w:w="1033" w:type="dxa"/>
            <w:vAlign w:val="center"/>
          </w:tcPr>
          <w:p w14:paraId="1B8D330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5" w:type="dxa"/>
            <w:vMerge/>
          </w:tcPr>
          <w:p w14:paraId="12EC2AF4" w14:textId="77777777" w:rsidR="004817C7" w:rsidRPr="00BC303D" w:rsidRDefault="004817C7" w:rsidP="004817C7">
            <w:pPr>
              <w:widowControl/>
              <w:spacing w:line="280" w:lineRule="exact"/>
              <w:rPr>
                <w:rFonts w:ascii="ＭＳ 明朝" w:eastAsia="ＭＳ 明朝" w:hAnsi="ＭＳ ゴシック" w:cs="Times New Roman"/>
                <w:color w:val="000000" w:themeColor="text1"/>
                <w:sz w:val="18"/>
                <w:szCs w:val="18"/>
              </w:rPr>
            </w:pPr>
          </w:p>
        </w:tc>
      </w:tr>
      <w:tr w:rsidR="007B425D" w:rsidRPr="00BC303D" w14:paraId="0FA63E41" w14:textId="77777777" w:rsidTr="004817C7">
        <w:trPr>
          <w:trHeight w:val="4788"/>
          <w:jc w:val="center"/>
        </w:trPr>
        <w:tc>
          <w:tcPr>
            <w:tcW w:w="1219" w:type="dxa"/>
          </w:tcPr>
          <w:p w14:paraId="5A6F4832" w14:textId="77777777" w:rsidR="004817C7" w:rsidRPr="00BC303D" w:rsidRDefault="004817C7" w:rsidP="004817C7">
            <w:pPr>
              <w:widowControl/>
              <w:spacing w:line="300" w:lineRule="exact"/>
              <w:rPr>
                <w:rFonts w:ascii="ＭＳ 明朝" w:eastAsia="ＭＳ 明朝" w:hAnsi="ＭＳ ゴシック" w:cs="Times New Roman"/>
                <w:color w:val="000000" w:themeColor="text1"/>
                <w:sz w:val="18"/>
                <w:szCs w:val="18"/>
              </w:rPr>
            </w:pPr>
          </w:p>
          <w:p w14:paraId="7A318F83" w14:textId="77777777" w:rsidR="004817C7" w:rsidRPr="00BC303D" w:rsidRDefault="004817C7" w:rsidP="004817C7">
            <w:pPr>
              <w:widowControl/>
              <w:spacing w:line="300" w:lineRule="exact"/>
              <w:ind w:left="90" w:hangingChars="50" w:hanging="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総　　　数</w:t>
            </w:r>
          </w:p>
          <w:p w14:paraId="5A5B7D43"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0歳～ 4歳</w:t>
            </w:r>
          </w:p>
          <w:p w14:paraId="02E16A1B"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5歳～ 9歳</w:t>
            </w:r>
          </w:p>
          <w:p w14:paraId="1CB03D77"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10歳～14歳</w:t>
            </w:r>
          </w:p>
          <w:p w14:paraId="3032C5C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15歳～19歳</w:t>
            </w:r>
          </w:p>
          <w:p w14:paraId="26DAB2C5"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20歳～24歳</w:t>
            </w:r>
          </w:p>
          <w:p w14:paraId="2F0907F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25歳～29歳</w:t>
            </w:r>
          </w:p>
          <w:p w14:paraId="08840EE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30歳～34歳</w:t>
            </w:r>
          </w:p>
          <w:p w14:paraId="4D3CDB9B"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35歳～39歳</w:t>
            </w:r>
          </w:p>
          <w:p w14:paraId="32C1B6C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40歳～44歳</w:t>
            </w:r>
          </w:p>
          <w:p w14:paraId="4C8DD89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45歳～49歳</w:t>
            </w:r>
          </w:p>
          <w:p w14:paraId="78BB130F"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50歳～54歳</w:t>
            </w:r>
          </w:p>
          <w:p w14:paraId="3BD7307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55歳～59歳</w:t>
            </w:r>
          </w:p>
          <w:p w14:paraId="496B358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60歳～64歳</w:t>
            </w:r>
          </w:p>
          <w:p w14:paraId="30F2206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65歳～69歳</w:t>
            </w:r>
          </w:p>
          <w:p w14:paraId="53D25334"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70歳～74歳</w:t>
            </w:r>
          </w:p>
        </w:tc>
        <w:tc>
          <w:tcPr>
            <w:tcW w:w="1044" w:type="dxa"/>
          </w:tcPr>
          <w:p w14:paraId="46CEE3C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0A054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7,431</w:t>
            </w:r>
          </w:p>
          <w:p w14:paraId="086B58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304</w:t>
            </w:r>
          </w:p>
          <w:p w14:paraId="1932DF5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336</w:t>
            </w:r>
          </w:p>
          <w:p w14:paraId="4FAEECD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361</w:t>
            </w:r>
          </w:p>
          <w:p w14:paraId="04BFCA1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383</w:t>
            </w:r>
          </w:p>
          <w:p w14:paraId="4CB8CF1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495</w:t>
            </w:r>
          </w:p>
          <w:p w14:paraId="68ED6D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499</w:t>
            </w:r>
          </w:p>
          <w:p w14:paraId="777DD22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474</w:t>
            </w:r>
          </w:p>
          <w:p w14:paraId="30F33B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502</w:t>
            </w:r>
          </w:p>
          <w:p w14:paraId="7E41F6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543</w:t>
            </w:r>
          </w:p>
          <w:p w14:paraId="439D8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679</w:t>
            </w:r>
          </w:p>
          <w:p w14:paraId="0E3A98F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712</w:t>
            </w:r>
          </w:p>
          <w:p w14:paraId="790B7EB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580</w:t>
            </w:r>
          </w:p>
          <w:p w14:paraId="49083E4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482</w:t>
            </w:r>
          </w:p>
          <w:p w14:paraId="5C499B2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458</w:t>
            </w:r>
          </w:p>
          <w:p w14:paraId="0ED323C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623</w:t>
            </w:r>
          </w:p>
        </w:tc>
        <w:tc>
          <w:tcPr>
            <w:tcW w:w="1020" w:type="dxa"/>
          </w:tcPr>
          <w:p w14:paraId="5511657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76F231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DA2B3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4.1%</w:t>
            </w:r>
          </w:p>
          <w:p w14:paraId="05CFF66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62CABC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w:t>
            </w:r>
          </w:p>
          <w:p w14:paraId="4AC5D8E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5.2%</w:t>
            </w:r>
          </w:p>
          <w:p w14:paraId="231E6B2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6100DC0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7906E3B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6.4%</w:t>
            </w:r>
          </w:p>
          <w:p w14:paraId="185AF37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6.8%</w:t>
            </w:r>
          </w:p>
          <w:p w14:paraId="743C071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3DE98AF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9.1%</w:t>
            </w:r>
          </w:p>
          <w:p w14:paraId="438454B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9.6%</w:t>
            </w:r>
          </w:p>
          <w:p w14:paraId="46B37C9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6EBEE9C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2D1BFB2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w:t>
            </w:r>
          </w:p>
          <w:p w14:paraId="257E919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8.4%</w:t>
            </w:r>
          </w:p>
        </w:tc>
        <w:tc>
          <w:tcPr>
            <w:tcW w:w="1044" w:type="dxa"/>
          </w:tcPr>
          <w:p w14:paraId="03A3E47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41813D5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1,784</w:t>
            </w:r>
          </w:p>
          <w:p w14:paraId="161B19B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w:t>
            </w:r>
          </w:p>
          <w:p w14:paraId="28B60C3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43</w:t>
            </w:r>
          </w:p>
          <w:p w14:paraId="6AFEB3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w:t>
            </w:r>
          </w:p>
          <w:p w14:paraId="4826FDB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56</w:t>
            </w:r>
          </w:p>
          <w:p w14:paraId="1AE03E2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83</w:t>
            </w:r>
          </w:p>
          <w:p w14:paraId="27BD54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256D249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w:t>
            </w:r>
          </w:p>
          <w:p w14:paraId="672240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280B81B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90</w:t>
            </w:r>
          </w:p>
          <w:p w14:paraId="5C7BBB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116</w:t>
            </w:r>
          </w:p>
          <w:p w14:paraId="11D0E5D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131</w:t>
            </w:r>
          </w:p>
          <w:p w14:paraId="160E1BE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119</w:t>
            </w:r>
          </w:p>
          <w:p w14:paraId="365172F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142</w:t>
            </w:r>
          </w:p>
          <w:p w14:paraId="6DB445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248</w:t>
            </w:r>
          </w:p>
          <w:p w14:paraId="37E860B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444</w:t>
            </w:r>
          </w:p>
        </w:tc>
        <w:tc>
          <w:tcPr>
            <w:tcW w:w="1033" w:type="dxa"/>
          </w:tcPr>
          <w:p w14:paraId="68D205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5C1A5CA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7A618B4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w:t>
            </w:r>
          </w:p>
          <w:p w14:paraId="0B29BC8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w:t>
            </w:r>
          </w:p>
          <w:p w14:paraId="5B32395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2.7%</w:t>
            </w:r>
          </w:p>
          <w:p w14:paraId="30CDD4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3.1%</w:t>
            </w:r>
          </w:p>
          <w:p w14:paraId="634D120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w:t>
            </w:r>
          </w:p>
          <w:p w14:paraId="1EBA44F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w:t>
            </w:r>
          </w:p>
          <w:p w14:paraId="6AF4226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w:t>
            </w:r>
          </w:p>
          <w:p w14:paraId="32D79FA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513CCE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w:t>
            </w:r>
          </w:p>
          <w:p w14:paraId="33A8F64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73FD411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55B6B86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5DCDA9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35DA485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13.9%</w:t>
            </w:r>
          </w:p>
          <w:p w14:paraId="1214E5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24.9%</w:t>
            </w:r>
          </w:p>
        </w:tc>
        <w:tc>
          <w:tcPr>
            <w:tcW w:w="1045" w:type="dxa"/>
          </w:tcPr>
          <w:p w14:paraId="46B8214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20E26C3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24.0%</w:t>
            </w:r>
          </w:p>
          <w:p w14:paraId="295DC9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11.5%</w:t>
            </w:r>
          </w:p>
          <w:p w14:paraId="0E0AFF9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12.8%</w:t>
            </w:r>
          </w:p>
          <w:p w14:paraId="56FB3E7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13.3%</w:t>
            </w:r>
          </w:p>
          <w:p w14:paraId="7F98E8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14.6%</w:t>
            </w:r>
          </w:p>
          <w:p w14:paraId="28200F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16.8%</w:t>
            </w:r>
          </w:p>
          <w:p w14:paraId="70F9942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15.6%</w:t>
            </w:r>
          </w:p>
          <w:p w14:paraId="31B6BA8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15.0%</w:t>
            </w:r>
          </w:p>
          <w:p w14:paraId="4A1E6C7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15.9%</w:t>
            </w:r>
          </w:p>
          <w:p w14:paraId="0C32E2A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16.6%</w:t>
            </w:r>
          </w:p>
          <w:p w14:paraId="172DCB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17.1%</w:t>
            </w:r>
          </w:p>
          <w:p w14:paraId="52E8AF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18.4%</w:t>
            </w:r>
          </w:p>
          <w:p w14:paraId="43AF47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20.5%</w:t>
            </w:r>
          </w:p>
          <w:p w14:paraId="3652913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29.5%</w:t>
            </w:r>
          </w:p>
          <w:p w14:paraId="18997B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54.1%</w:t>
            </w:r>
          </w:p>
          <w:p w14:paraId="5330BBE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71.3%</w:t>
            </w:r>
          </w:p>
        </w:tc>
      </w:tr>
    </w:tbl>
    <w:p w14:paraId="77AEFE34" w14:textId="77777777" w:rsidR="004817C7" w:rsidRPr="00FE783A" w:rsidRDefault="004817C7" w:rsidP="004817C7">
      <w:pPr>
        <w:widowControl/>
        <w:spacing w:line="240" w:lineRule="exact"/>
        <w:ind w:left="99" w:firstLineChars="900" w:firstLine="1620"/>
        <w:rPr>
          <w:rFonts w:ascii="ＭＳ ゴシック" w:eastAsia="ＭＳ ゴシック" w:hAnsi="ＭＳ ゴシック" w:cs="Times New Roman"/>
          <w:color w:val="000000" w:themeColor="text1"/>
          <w:sz w:val="18"/>
        </w:rPr>
      </w:pPr>
      <w:r w:rsidRPr="00FE783A">
        <w:rPr>
          <w:rFonts w:ascii="ＭＳ ゴシック" w:eastAsia="ＭＳ ゴシック" w:hAnsi="ＭＳ ゴシック" w:cs="Times New Roman" w:hint="eastAsia"/>
          <w:color w:val="000000" w:themeColor="text1"/>
          <w:sz w:val="18"/>
        </w:rPr>
        <w:t>※府人口は、令和４年10月１日現在人口推計（総務省統計局）による。</w:t>
      </w:r>
    </w:p>
    <w:p w14:paraId="0F5B12BF"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3EAD49F"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2EBAA2F" w14:textId="77777777" w:rsidR="00B67778" w:rsidRPr="00BC303D" w:rsidRDefault="00B67778" w:rsidP="004817C7">
      <w:pPr>
        <w:widowControl/>
        <w:ind w:leftChars="7" w:left="115" w:hanging="100"/>
        <w:rPr>
          <w:rFonts w:ascii="ＭＳ ゴシック" w:eastAsia="ＭＳ ゴシック" w:hAnsi="ＭＳ ゴシック" w:cs="Times New Roman"/>
          <w:color w:val="000000" w:themeColor="text1"/>
          <w:szCs w:val="21"/>
        </w:rPr>
      </w:pPr>
    </w:p>
    <w:p w14:paraId="35EC9F6C"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1ACBD9D" w14:textId="77777777" w:rsidR="004817C7" w:rsidRPr="00BC303D" w:rsidRDefault="004817C7" w:rsidP="000B100B">
      <w:pPr>
        <w:widowControl/>
        <w:ind w:firstLineChars="300" w:firstLine="600"/>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図２　府内市町村国保における</w:t>
      </w:r>
      <w:r w:rsidRPr="00BC303D">
        <w:rPr>
          <w:rFonts w:ascii="ＭＳ ゴシック" w:eastAsia="ＭＳ ゴシック" w:hAnsi="ＭＳ ゴシック" w:cs="Times New Roman"/>
          <w:color w:val="000000" w:themeColor="text1"/>
          <w:sz w:val="20"/>
          <w:szCs w:val="20"/>
        </w:rPr>
        <w:t>65歳</w:t>
      </w:r>
      <w:r w:rsidRPr="00BC303D">
        <w:rPr>
          <w:rFonts w:ascii="ＭＳ ゴシック" w:eastAsia="ＭＳ ゴシック" w:hAnsi="ＭＳ ゴシック" w:cs="Times New Roman" w:hint="eastAsia"/>
          <w:color w:val="000000" w:themeColor="text1"/>
          <w:sz w:val="20"/>
          <w:szCs w:val="20"/>
        </w:rPr>
        <w:t>以上被保険者の</w:t>
      </w:r>
      <w:r w:rsidRPr="00BC303D">
        <w:rPr>
          <w:rFonts w:ascii="ＭＳ ゴシック" w:eastAsia="ＭＳ ゴシック" w:hAnsi="ＭＳ ゴシック" w:cs="Times New Roman"/>
          <w:color w:val="000000" w:themeColor="text1"/>
          <w:sz w:val="20"/>
          <w:szCs w:val="20"/>
        </w:rPr>
        <w:t>占める割合</w:t>
      </w:r>
      <w:r w:rsidRPr="00BC303D">
        <w:rPr>
          <w:rFonts w:ascii="ＭＳ ゴシック" w:eastAsia="ＭＳ ゴシック" w:hAnsi="ＭＳ ゴシック" w:cs="Times New Roman" w:hint="eastAsia"/>
          <w:color w:val="000000" w:themeColor="text1"/>
          <w:sz w:val="20"/>
          <w:szCs w:val="20"/>
        </w:rPr>
        <w:t>の推移</w:t>
      </w:r>
      <w:r w:rsidRPr="00BC303D">
        <w:rPr>
          <w:rFonts w:ascii="ＭＳ 明朝" w:eastAsia="ＭＳ 明朝" w:hAnsi="ＭＳ 明朝" w:cs="Times New Roman" w:hint="eastAsia"/>
          <w:color w:val="000000" w:themeColor="text1"/>
          <w:sz w:val="20"/>
          <w:szCs w:val="20"/>
        </w:rPr>
        <w:t>（各年９月末現在）</w:t>
      </w:r>
    </w:p>
    <w:p w14:paraId="6AF2FF88" w14:textId="56A608FC" w:rsidR="004817C7" w:rsidRPr="00BC303D" w:rsidRDefault="004817C7" w:rsidP="004817C7">
      <w:pPr>
        <w:widowControl/>
        <w:ind w:leftChars="7" w:left="115" w:hanging="100"/>
        <w:jc w:val="center"/>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noProof/>
          <w:color w:val="000000" w:themeColor="text1"/>
          <w:szCs w:val="21"/>
        </w:rPr>
        <w:drawing>
          <wp:inline distT="0" distB="0" distL="0" distR="0" wp14:anchorId="4A2FE4C9" wp14:editId="6B7C0493">
            <wp:extent cx="4221480" cy="2087460"/>
            <wp:effectExtent l="0" t="0" r="7620"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1" t="2424" r="2016" b="4443"/>
                    <a:stretch/>
                  </pic:blipFill>
                  <pic:spPr bwMode="auto">
                    <a:xfrm>
                      <a:off x="0" y="0"/>
                      <a:ext cx="4223737" cy="2088576"/>
                    </a:xfrm>
                    <a:prstGeom prst="rect">
                      <a:avLst/>
                    </a:prstGeom>
                    <a:noFill/>
                    <a:ln>
                      <a:noFill/>
                    </a:ln>
                    <a:extLst>
                      <a:ext uri="{53640926-AAD7-44D8-BBD7-CCE9431645EC}">
                        <a14:shadowObscured xmlns:a14="http://schemas.microsoft.com/office/drawing/2010/main"/>
                      </a:ext>
                    </a:extLst>
                  </pic:spPr>
                </pic:pic>
              </a:graphicData>
            </a:graphic>
          </wp:inline>
        </w:drawing>
      </w:r>
    </w:p>
    <w:p w14:paraId="0741F9E6" w14:textId="77777777" w:rsidR="000B100B" w:rsidRPr="00BC303D" w:rsidRDefault="000B100B" w:rsidP="000B100B">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091C98D7" w14:textId="77777777" w:rsidR="0013759B" w:rsidRPr="00BC303D" w:rsidRDefault="0013759B" w:rsidP="0013759B">
      <w:pPr>
        <w:widowControl/>
        <w:rPr>
          <w:rFonts w:ascii="ＭＳ ゴシック" w:eastAsia="ＭＳ ゴシック" w:hAnsi="ＭＳ ゴシック" w:cs="Times New Roman"/>
          <w:color w:val="000000" w:themeColor="text1"/>
          <w:sz w:val="18"/>
          <w:szCs w:val="21"/>
        </w:rPr>
      </w:pPr>
    </w:p>
    <w:p w14:paraId="292030FF" w14:textId="77777777" w:rsidR="004817C7" w:rsidRPr="00BC303D" w:rsidRDefault="00582F4C" w:rsidP="0013759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w:t>
      </w:r>
      <w:r w:rsidR="004817C7" w:rsidRPr="00BC303D">
        <w:rPr>
          <w:rFonts w:ascii="ＭＳ ゴシック" w:eastAsia="ＭＳ ゴシック" w:hAnsi="ＭＳ ゴシック" w:cs="Times New Roman" w:hint="eastAsia"/>
          <w:color w:val="000000" w:themeColor="text1"/>
          <w:szCs w:val="21"/>
        </w:rPr>
        <w:t>３）医療費の動向</w:t>
      </w:r>
    </w:p>
    <w:p w14:paraId="4F289F16" w14:textId="21CF4DA0"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図３のとおり、令和３</w:t>
      </w:r>
      <w:r w:rsidRPr="00BC303D">
        <w:rPr>
          <w:rFonts w:ascii="ＭＳ 明朝" w:eastAsia="ＭＳ 明朝" w:hAnsi="ＭＳ 明朝" w:cs="Times New Roman"/>
          <w:color w:val="000000" w:themeColor="text1"/>
          <w:szCs w:val="21"/>
        </w:rPr>
        <w:t>年度の府内市町村国保における医療費総額は約</w:t>
      </w:r>
      <w:r w:rsidRPr="00BC303D">
        <w:rPr>
          <w:rFonts w:ascii="ＭＳ 明朝" w:eastAsia="ＭＳ 明朝" w:hAnsi="ＭＳ 明朝" w:cs="Times New Roman" w:hint="eastAsia"/>
          <w:color w:val="000000" w:themeColor="text1"/>
          <w:szCs w:val="21"/>
        </w:rPr>
        <w:t>7</w:t>
      </w:r>
      <w:r w:rsidRPr="00BC303D">
        <w:rPr>
          <w:rFonts w:ascii="ＭＳ 明朝" w:eastAsia="ＭＳ 明朝" w:hAnsi="ＭＳ 明朝" w:cs="Times New Roman"/>
          <w:color w:val="000000" w:themeColor="text1"/>
          <w:szCs w:val="21"/>
        </w:rPr>
        <w:t>,302億</w:t>
      </w:r>
      <w:r w:rsidRPr="00BC303D">
        <w:rPr>
          <w:rFonts w:ascii="ＭＳ 明朝" w:eastAsia="ＭＳ 明朝" w:hAnsi="ＭＳ 明朝" w:cs="Times New Roman" w:hint="eastAsia"/>
          <w:color w:val="000000" w:themeColor="text1"/>
          <w:szCs w:val="21"/>
        </w:rPr>
        <w:t>８</w:t>
      </w:r>
      <w:r w:rsidRPr="00BC303D">
        <w:rPr>
          <w:rFonts w:ascii="ＭＳ 明朝" w:eastAsia="ＭＳ 明朝" w:hAnsi="ＭＳ 明朝" w:cs="Times New Roman"/>
          <w:color w:val="000000" w:themeColor="text1"/>
          <w:szCs w:val="21"/>
        </w:rPr>
        <w:t>千万円で、前年度と比較して、約</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08億</w:t>
      </w:r>
      <w:r w:rsidRPr="00BC303D">
        <w:rPr>
          <w:rFonts w:ascii="ＭＳ 明朝" w:eastAsia="ＭＳ 明朝" w:hAnsi="ＭＳ 明朝" w:cs="Times New Roman" w:hint="eastAsia"/>
          <w:color w:val="000000" w:themeColor="text1"/>
          <w:szCs w:val="21"/>
        </w:rPr>
        <w:t>２千</w:t>
      </w:r>
      <w:r w:rsidRPr="00BC303D">
        <w:rPr>
          <w:rFonts w:ascii="ＭＳ 明朝" w:eastAsia="ＭＳ 明朝" w:hAnsi="ＭＳ 明朝" w:cs="Times New Roman"/>
          <w:color w:val="000000" w:themeColor="text1"/>
          <w:szCs w:val="21"/>
        </w:rPr>
        <w:t>万円</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となった。</w:t>
      </w:r>
    </w:p>
    <w:p w14:paraId="530465A7" w14:textId="5973EBC4"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また、一人当たり医療費は約</w:t>
      </w:r>
      <w:r w:rsidRPr="00BC303D">
        <w:rPr>
          <w:rFonts w:ascii="ＭＳ 明朝" w:eastAsia="ＭＳ 明朝" w:hAnsi="ＭＳ 明朝" w:cs="Times New Roman" w:hint="eastAsia"/>
          <w:color w:val="000000" w:themeColor="text1"/>
          <w:szCs w:val="21"/>
        </w:rPr>
        <w:t>3</w:t>
      </w:r>
      <w:r w:rsidRPr="00BC303D">
        <w:rPr>
          <w:rFonts w:ascii="ＭＳ 明朝" w:eastAsia="ＭＳ 明朝" w:hAnsi="ＭＳ 明朝" w:cs="Times New Roman"/>
          <w:color w:val="000000" w:themeColor="text1"/>
          <w:szCs w:val="21"/>
        </w:rPr>
        <w:t>9万</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千円で、前年度に比べ約</w:t>
      </w:r>
      <w:r w:rsidRPr="00BC303D">
        <w:rPr>
          <w:rFonts w:ascii="ＭＳ 明朝" w:eastAsia="ＭＳ 明朝" w:hAnsi="ＭＳ 明朝" w:cs="Times New Roman" w:hint="eastAsia"/>
          <w:color w:val="000000" w:themeColor="text1"/>
          <w:szCs w:val="21"/>
        </w:rPr>
        <w:t>１万９</w:t>
      </w:r>
      <w:r w:rsidRPr="00BC303D">
        <w:rPr>
          <w:rFonts w:ascii="ＭＳ 明朝" w:eastAsia="ＭＳ 明朝" w:hAnsi="ＭＳ 明朝" w:cs="Times New Roman"/>
          <w:color w:val="000000" w:themeColor="text1"/>
          <w:szCs w:val="21"/>
        </w:rPr>
        <w:t>千円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した</w:t>
      </w:r>
      <w:r w:rsidRPr="00BC303D">
        <w:rPr>
          <w:rFonts w:ascii="ＭＳ 明朝" w:eastAsia="ＭＳ 明朝" w:hAnsi="ＭＳ 明朝" w:cs="Times New Roman" w:hint="eastAsia"/>
          <w:color w:val="000000" w:themeColor="text1"/>
          <w:szCs w:val="21"/>
        </w:rPr>
        <w:t>（図６－１）</w:t>
      </w:r>
      <w:r w:rsidRPr="00BC303D">
        <w:rPr>
          <w:rFonts w:ascii="ＭＳ 明朝" w:eastAsia="ＭＳ 明朝" w:hAnsi="ＭＳ 明朝" w:cs="Times New Roman"/>
          <w:color w:val="000000" w:themeColor="text1"/>
          <w:szCs w:val="21"/>
        </w:rPr>
        <w:t>。</w:t>
      </w:r>
    </w:p>
    <w:p w14:paraId="1A03EE3C" w14:textId="77777777"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年齢階級別にみると、令和３</w:t>
      </w:r>
      <w:r w:rsidRPr="00BC303D">
        <w:rPr>
          <w:rFonts w:ascii="ＭＳ 明朝" w:eastAsia="ＭＳ 明朝" w:hAnsi="ＭＳ 明朝" w:cs="Times New Roman"/>
          <w:color w:val="000000" w:themeColor="text1"/>
          <w:szCs w:val="21"/>
        </w:rPr>
        <w:t>年度は、65歳未満がおよそ</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,935億</w:t>
      </w:r>
      <w:r w:rsidRPr="00BC303D">
        <w:rPr>
          <w:rFonts w:ascii="ＭＳ 明朝" w:eastAsia="ＭＳ 明朝" w:hAnsi="ＭＳ 明朝" w:cs="Times New Roman" w:hint="eastAsia"/>
          <w:color w:val="000000" w:themeColor="text1"/>
          <w:szCs w:val="21"/>
        </w:rPr>
        <w:t>３</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0.2％）、65歳以上が約</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,367億</w:t>
      </w:r>
      <w:r w:rsidRPr="00BC303D">
        <w:rPr>
          <w:rFonts w:ascii="ＭＳ 明朝" w:eastAsia="ＭＳ 明朝" w:hAnsi="ＭＳ 明朝" w:cs="Times New Roman" w:hint="eastAsia"/>
          <w:color w:val="000000" w:themeColor="text1"/>
          <w:szCs w:val="21"/>
        </w:rPr>
        <w:t>５</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9.8％）となっている（表４、図４）。</w:t>
      </w:r>
    </w:p>
    <w:p w14:paraId="6ABC884A" w14:textId="646BE382"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また、図５のとおり、65歳以上の医療費は、</w:t>
      </w:r>
      <w:r w:rsidRPr="00BC303D">
        <w:rPr>
          <w:rFonts w:ascii="ＭＳ 明朝" w:eastAsia="ＭＳ 明朝" w:hAnsi="ＭＳ 明朝" w:cs="Times New Roman" w:hint="eastAsia"/>
          <w:color w:val="000000" w:themeColor="text1"/>
          <w:szCs w:val="21"/>
        </w:rPr>
        <w:t>医療費総額（図３）の傾向と同様に、令和３年度は令和２年度に比べ増加したものの、令和元年度と比較すると減少しており、全体の傾向としては平成</w:t>
      </w:r>
      <w:r w:rsidRPr="00BC303D">
        <w:rPr>
          <w:rFonts w:ascii="ＭＳ 明朝" w:eastAsia="ＭＳ 明朝" w:hAnsi="ＭＳ 明朝" w:cs="Times New Roman"/>
          <w:color w:val="000000" w:themeColor="text1"/>
          <w:szCs w:val="21"/>
        </w:rPr>
        <w:t>28年度以降</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減少が続いている。</w:t>
      </w:r>
    </w:p>
    <w:p w14:paraId="5DC569CE" w14:textId="77777777" w:rsidR="00783272" w:rsidRPr="00BC303D" w:rsidRDefault="00783272"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５歳ごとの年齢階級別では、一人当たり医療費が最も低いのは20</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24</w:t>
      </w:r>
      <w:r w:rsidRPr="00BC303D">
        <w:rPr>
          <w:rFonts w:ascii="ＭＳ 明朝" w:eastAsia="ＭＳ 明朝" w:hAnsi="ＭＳ 明朝" w:cs="Times New Roman"/>
          <w:color w:val="000000" w:themeColor="text1"/>
          <w:szCs w:val="21"/>
        </w:rPr>
        <w:t>歳で</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03,569円、最も高いのは70～74歳で</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26,985円となっており、約</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.1倍の格差が生じている（図６</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w:t>
      </w:r>
    </w:p>
    <w:p w14:paraId="7978E5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14:paraId="2E051A3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また、入院医療費は、図８のとおり、患者数が多い点や一人当たり医療費が高いという要因から、悪性新生物、心疾患、筋骨格系疾患、精神・神経科の割合が大きいという特徴がある。</w:t>
      </w:r>
    </w:p>
    <w:p w14:paraId="14CAED86"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4806DCBC"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図３　府内市町村国保における医療費総額の推移</w:t>
      </w:r>
    </w:p>
    <w:p w14:paraId="4A4EF4D5" w14:textId="3EF84E3B" w:rsidR="004817C7"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anchor distT="0" distB="0" distL="114300" distR="114300" simplePos="0" relativeHeight="251691008" behindDoc="0" locked="0" layoutInCell="1" allowOverlap="1" wp14:anchorId="13DDCAB2" wp14:editId="0EDED7BC">
            <wp:simplePos x="0" y="0"/>
            <wp:positionH relativeFrom="column">
              <wp:posOffset>521970</wp:posOffset>
            </wp:positionH>
            <wp:positionV relativeFrom="paragraph">
              <wp:posOffset>36830</wp:posOffset>
            </wp:positionV>
            <wp:extent cx="4432320" cy="1823040"/>
            <wp:effectExtent l="0" t="0" r="6350" b="635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20" cy="182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49C4" w14:textId="4774AB9C"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1E85D7B" w14:textId="7144360B"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BA977EF" w14:textId="429165F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2435AE48" w14:textId="3A6BC13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DF681D" w14:textId="77D72371"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1A190278" w14:textId="77777777"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1375BB" w14:textId="48D8107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4F98656B" w14:textId="77777777" w:rsidR="00F27152" w:rsidRPr="00BC303D" w:rsidRDefault="004817C7" w:rsidP="008964D1">
      <w:pPr>
        <w:widowControl/>
        <w:ind w:left="180" w:hangingChars="100" w:hanging="180"/>
        <w:jc w:val="right"/>
        <w:rPr>
          <w:rFonts w:ascii="ＭＳ ゴシック" w:eastAsia="ＭＳ ゴシック" w:hAnsi="ＭＳ ゴシック" w:cs="Times New Roman"/>
          <w:color w:val="000000" w:themeColor="text1"/>
          <w:sz w:val="18"/>
        </w:rPr>
      </w:pPr>
      <w:r w:rsidRPr="00BC303D">
        <w:rPr>
          <w:rFonts w:ascii="ＭＳ ゴシック" w:eastAsia="ＭＳ ゴシック" w:hAnsi="ＭＳ ゴシック" w:cs="Times New Roman" w:hint="eastAsia"/>
          <w:color w:val="000000" w:themeColor="text1"/>
          <w:sz w:val="18"/>
        </w:rPr>
        <w:t>出典：厚生労働省　医療給付実態調査</w:t>
      </w:r>
    </w:p>
    <w:p w14:paraId="24779596"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表４　府内市町村国保における年齢階級別医療費</w:t>
      </w:r>
      <w:r w:rsidR="0012651A" w:rsidRPr="00BC303D">
        <w:rPr>
          <w:rFonts w:ascii="ＭＳ ゴシック" w:eastAsia="ＭＳ ゴシック" w:hAnsi="ＭＳ ゴシック" w:cs="Times New Roman" w:hint="eastAsia"/>
          <w:color w:val="000000" w:themeColor="text1"/>
          <w:sz w:val="20"/>
          <w:szCs w:val="20"/>
        </w:rPr>
        <w:t>（令和３</w:t>
      </w:r>
      <w:r w:rsidR="0012651A" w:rsidRPr="00BC303D">
        <w:rPr>
          <w:rFonts w:ascii="ＭＳ ゴシック" w:eastAsia="ＭＳ ゴシック" w:hAnsi="ＭＳ ゴシック" w:cs="Times New Roman"/>
          <w:color w:val="000000" w:themeColor="text1"/>
          <w:sz w:val="20"/>
          <w:szCs w:val="20"/>
        </w:rPr>
        <w:t>年度</w:t>
      </w:r>
      <w:r w:rsidR="0012651A" w:rsidRPr="00BC303D">
        <w:rPr>
          <w:rFonts w:ascii="ＭＳ ゴシック" w:eastAsia="ＭＳ ゴシック" w:hAnsi="ＭＳ ゴシック" w:cs="Times New Roman" w:hint="eastAsia"/>
          <w:color w:val="000000" w:themeColor="text1"/>
          <w:sz w:val="20"/>
          <w:szCs w:val="20"/>
        </w:rPr>
        <w:t>）</w:t>
      </w:r>
    </w:p>
    <w:tbl>
      <w:tblPr>
        <w:tblW w:w="768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gridCol w:w="850"/>
      </w:tblGrid>
      <w:tr w:rsidR="007B425D" w:rsidRPr="00BC303D" w14:paraId="74F853A3" w14:textId="77777777" w:rsidTr="00DB0628">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5B8F"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Times New Roman"/>
                <w:color w:val="000000" w:themeColor="text1"/>
                <w:sz w:val="18"/>
                <w:szCs w:val="21"/>
              </w:rPr>
              <w:br w:type="page"/>
            </w: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6F3C0A"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5F233A"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72883"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39E529"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1918E2"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DC586B"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38AAD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4" w:space="0" w:color="auto"/>
              <w:left w:val="nil"/>
              <w:bottom w:val="single" w:sz="4" w:space="0" w:color="auto"/>
              <w:right w:val="single" w:sz="4" w:space="0" w:color="auto"/>
            </w:tcBorders>
          </w:tcPr>
          <w:p w14:paraId="23FE7C6E"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3135B2D9"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AD7F96"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829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9,479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11F63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5,822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01FEB1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38A609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EA76FB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8,292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75C5E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9,694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36038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12,246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831953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1</w:t>
            </w:r>
            <w:r w:rsidRPr="00BC303D">
              <w:rPr>
                <w:rFonts w:ascii="ＭＳ Ｐゴシック" w:eastAsia="ＭＳ Ｐゴシック" w:hAnsi="ＭＳ Ｐゴシック"/>
                <w:color w:val="000000" w:themeColor="text1"/>
                <w:sz w:val="18"/>
              </w:rPr>
              <w:t>5,621</w:t>
            </w:r>
          </w:p>
        </w:tc>
      </w:tr>
      <w:tr w:rsidR="007B425D" w:rsidRPr="00BC303D" w14:paraId="658C5522"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41B0931"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3C9F40"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4CB63D3B"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0657D841"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1" w:type="dxa"/>
            <w:tcBorders>
              <w:top w:val="nil"/>
              <w:left w:val="nil"/>
              <w:bottom w:val="single" w:sz="4" w:space="0" w:color="auto"/>
              <w:right w:val="single" w:sz="4" w:space="0" w:color="auto"/>
            </w:tcBorders>
            <w:shd w:val="clear" w:color="000000" w:fill="FFFFFF"/>
            <w:noWrap/>
            <w:vAlign w:val="center"/>
            <w:hideMark/>
          </w:tcPr>
          <w:p w14:paraId="730FE49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3C170C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F10B9A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6FAEB49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1.7%</w:t>
            </w:r>
          </w:p>
        </w:tc>
        <w:tc>
          <w:tcPr>
            <w:tcW w:w="850" w:type="dxa"/>
            <w:tcBorders>
              <w:top w:val="nil"/>
              <w:left w:val="nil"/>
              <w:bottom w:val="single" w:sz="4" w:space="0" w:color="auto"/>
              <w:right w:val="single" w:sz="4" w:space="0" w:color="auto"/>
            </w:tcBorders>
            <w:shd w:val="clear" w:color="000000" w:fill="FFFFFF"/>
          </w:tcPr>
          <w:p w14:paraId="1C543545"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w:t>
            </w:r>
          </w:p>
        </w:tc>
      </w:tr>
      <w:tr w:rsidR="007B425D" w:rsidRPr="00BC303D" w14:paraId="0017B8CA"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3AAD49D"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BAB6E04"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40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44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5AA86745"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098E976A"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54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3E536CB7"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55</w:t>
            </w:r>
            <w:r w:rsidRPr="00BC303D">
              <w:rPr>
                <w:rFonts w:ascii="ＭＳ Ｐゴシック" w:eastAsia="ＭＳ Ｐゴシック" w:hAnsi="ＭＳ Ｐゴシック" w:cs="ＭＳ Ｐゴシック" w:hint="eastAsia"/>
                <w:color w:val="000000" w:themeColor="text1"/>
                <w:kern w:val="0"/>
                <w:sz w:val="16"/>
                <w:szCs w:val="16"/>
              </w:rPr>
              <w:t>～5</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217E6C98"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60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64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0A18BAF8"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71C974F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70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74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tcPr>
          <w:p w14:paraId="5898FC6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7</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4EFB5501"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918C7CB"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893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21,622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D5EF67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35,342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226FD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44,932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28D2D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49,865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2D25D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11C1F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136,580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B4AC2D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297,986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E20E4ED"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,186</w:t>
            </w:r>
          </w:p>
        </w:tc>
      </w:tr>
      <w:tr w:rsidR="007B425D" w:rsidRPr="00BC303D" w14:paraId="24956363"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F8D96A"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7B9670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3.0%</w:t>
            </w:r>
          </w:p>
        </w:tc>
        <w:tc>
          <w:tcPr>
            <w:tcW w:w="851" w:type="dxa"/>
            <w:tcBorders>
              <w:top w:val="nil"/>
              <w:left w:val="nil"/>
              <w:bottom w:val="single" w:sz="4" w:space="0" w:color="auto"/>
              <w:right w:val="single" w:sz="4" w:space="0" w:color="auto"/>
            </w:tcBorders>
            <w:shd w:val="clear" w:color="000000" w:fill="FFFFFF"/>
            <w:noWrap/>
            <w:vAlign w:val="center"/>
            <w:hideMark/>
          </w:tcPr>
          <w:p w14:paraId="7EB1BE1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03D5AC8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4897C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F373D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B1364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18.7%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D7B72BE"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40.8%</w:t>
            </w:r>
          </w:p>
        </w:tc>
        <w:tc>
          <w:tcPr>
            <w:tcW w:w="850" w:type="dxa"/>
            <w:tcBorders>
              <w:top w:val="single" w:sz="4" w:space="0" w:color="auto"/>
              <w:left w:val="nil"/>
              <w:bottom w:val="single" w:sz="4" w:space="0" w:color="auto"/>
              <w:right w:val="single" w:sz="4" w:space="0" w:color="auto"/>
            </w:tcBorders>
            <w:shd w:val="clear" w:color="000000" w:fill="FFFFFF"/>
          </w:tcPr>
          <w:p w14:paraId="13EDCB1A"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0</w:t>
            </w:r>
            <w:r w:rsidRPr="00BC303D">
              <w:rPr>
                <w:rFonts w:ascii="ＭＳ Ｐゴシック" w:eastAsia="ＭＳ Ｐゴシック" w:hAnsi="ＭＳ Ｐゴシック"/>
                <w:color w:val="000000" w:themeColor="text1"/>
                <w:sz w:val="18"/>
              </w:rPr>
              <w:t>.3%</w:t>
            </w:r>
          </w:p>
        </w:tc>
      </w:tr>
    </w:tbl>
    <w:p w14:paraId="1212969F" w14:textId="77777777" w:rsidR="000B100B" w:rsidRPr="00BC303D" w:rsidRDefault="004817C7" w:rsidP="000B100B">
      <w:pPr>
        <w:widowControl/>
        <w:spacing w:line="240" w:lineRule="exact"/>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（注）診療年月日を診療年月の月末として年齢を計算しており、</w:t>
      </w:r>
      <w:r w:rsidRPr="00BC303D">
        <w:rPr>
          <w:rFonts w:ascii="ＭＳ ゴシック" w:eastAsia="ＭＳ ゴシック" w:hAnsi="ＭＳ ゴシック" w:cs="Times New Roman"/>
          <w:color w:val="000000" w:themeColor="text1"/>
          <w:sz w:val="18"/>
          <w:szCs w:val="18"/>
        </w:rPr>
        <w:t>75歳の誕生日を迎える月に</w:t>
      </w:r>
      <w:r w:rsidRPr="00BC303D">
        <w:rPr>
          <w:rFonts w:ascii="ＭＳ ゴシック" w:eastAsia="ＭＳ ゴシック" w:hAnsi="ＭＳ ゴシック" w:cs="Times New Roman" w:hint="eastAsia"/>
          <w:color w:val="000000" w:themeColor="text1"/>
          <w:sz w:val="18"/>
          <w:szCs w:val="18"/>
        </w:rPr>
        <w:t>誕生日前に</w:t>
      </w:r>
    </w:p>
    <w:p w14:paraId="6E291A71" w14:textId="77777777" w:rsidR="004817C7" w:rsidRPr="00BC303D" w:rsidRDefault="004817C7" w:rsidP="000B100B">
      <w:pPr>
        <w:widowControl/>
        <w:spacing w:line="240" w:lineRule="exact"/>
        <w:ind w:firstLineChars="600" w:firstLine="108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診療を受けた場合には年齢が</w:t>
      </w:r>
      <w:r w:rsidRPr="00BC303D">
        <w:rPr>
          <w:rFonts w:ascii="ＭＳ ゴシック" w:eastAsia="ＭＳ ゴシック" w:hAnsi="ＭＳ ゴシック" w:cs="Times New Roman"/>
          <w:color w:val="000000" w:themeColor="text1"/>
          <w:sz w:val="18"/>
          <w:szCs w:val="18"/>
        </w:rPr>
        <w:t>75歳となる。</w:t>
      </w:r>
    </w:p>
    <w:p w14:paraId="39E8423C" w14:textId="50EE0515" w:rsidR="004817C7" w:rsidRPr="00BC303D" w:rsidRDefault="008528C4" w:rsidP="00BC303D">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w:t>
      </w:r>
      <w:r w:rsidRPr="00BC303D">
        <w:rPr>
          <w:rFonts w:ascii="ＭＳ ゴシック" w:eastAsia="ＭＳ ゴシック" w:hAnsi="ＭＳ ゴシック" w:cs="Times New Roman"/>
          <w:color w:val="000000" w:themeColor="text1"/>
          <w:sz w:val="18"/>
          <w:szCs w:val="18"/>
        </w:rPr>
        <w:t xml:space="preserve"> 医療給付実態調査</w:t>
      </w:r>
    </w:p>
    <w:p w14:paraId="050AB470" w14:textId="77777777" w:rsidR="008528C4" w:rsidRPr="00BC303D" w:rsidRDefault="008528C4" w:rsidP="004817C7">
      <w:pPr>
        <w:widowControl/>
        <w:ind w:left="200" w:hangingChars="100" w:hanging="200"/>
        <w:rPr>
          <w:rFonts w:ascii="ＭＳ ゴシック" w:eastAsia="ＭＳ ゴシック" w:hAnsi="ＭＳ ゴシック" w:cs="Times New Roman"/>
          <w:color w:val="000000" w:themeColor="text1"/>
          <w:sz w:val="20"/>
          <w:szCs w:val="20"/>
        </w:rPr>
      </w:pPr>
    </w:p>
    <w:p w14:paraId="1E41C1E7"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図４　府内市町村国保における年齢階級別医療費割合</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p>
    <w:p w14:paraId="5BB8870B" w14:textId="5106300F" w:rsidR="004817C7" w:rsidRPr="00BC303D" w:rsidRDefault="008428A0" w:rsidP="008428A0">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619A4612" wp14:editId="1606F72E">
            <wp:extent cx="4619160" cy="166608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60" cy="1666080"/>
                    </a:xfrm>
                    <a:prstGeom prst="rect">
                      <a:avLst/>
                    </a:prstGeom>
                    <a:noFill/>
                    <a:ln>
                      <a:noFill/>
                    </a:ln>
                  </pic:spPr>
                </pic:pic>
              </a:graphicData>
            </a:graphic>
          </wp:inline>
        </w:drawing>
      </w:r>
    </w:p>
    <w:p w14:paraId="51219FD0" w14:textId="77777777" w:rsidR="004817C7" w:rsidRPr="00BC303D" w:rsidRDefault="004817C7" w:rsidP="00BC303D">
      <w:pPr>
        <w:widowControl/>
        <w:ind w:leftChars="100" w:left="210" w:right="-1" w:firstLineChars="2600" w:firstLine="4680"/>
        <w:jc w:val="right"/>
        <w:rPr>
          <w:rFonts w:ascii="ＭＳ ゴシック" w:eastAsia="ＭＳ ゴシック" w:hAnsi="ＭＳ ゴシック" w:cs="Times New Roman"/>
          <w:color w:val="000000" w:themeColor="text1"/>
          <w:sz w:val="24"/>
          <w:szCs w:val="21"/>
        </w:rPr>
      </w:pPr>
      <w:r w:rsidRPr="00BC303D">
        <w:rPr>
          <w:rFonts w:ascii="ＭＳ ゴシック" w:eastAsia="ＭＳ ゴシック" w:hAnsi="ＭＳ ゴシック" w:cs="Times New Roman" w:hint="eastAsia"/>
          <w:color w:val="000000" w:themeColor="text1"/>
          <w:sz w:val="18"/>
          <w:szCs w:val="21"/>
        </w:rPr>
        <w:t>出典：厚生労働省　医療給付実態調査</w:t>
      </w:r>
    </w:p>
    <w:p w14:paraId="11FCE13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D585E49" w14:textId="77777777" w:rsidR="00124E12" w:rsidRPr="00BC303D" w:rsidRDefault="00124E12" w:rsidP="004817C7">
      <w:pPr>
        <w:widowControl/>
        <w:ind w:left="220" w:hangingChars="100" w:hanging="220"/>
        <w:rPr>
          <w:rFonts w:ascii="ＭＳ ゴシック" w:eastAsia="ＭＳ ゴシック" w:hAnsi="ＭＳ ゴシック" w:cs="Times New Roman"/>
          <w:color w:val="000000" w:themeColor="text1"/>
          <w:sz w:val="22"/>
          <w:szCs w:val="21"/>
        </w:rPr>
      </w:pPr>
    </w:p>
    <w:p w14:paraId="3225DA8E"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図５　府内市町村国保における</w:t>
      </w:r>
      <w:r w:rsidRPr="00BC303D">
        <w:rPr>
          <w:rFonts w:ascii="ＭＳ ゴシック" w:eastAsia="ＭＳ ゴシック" w:hAnsi="ＭＳ ゴシック" w:cs="Times New Roman"/>
          <w:color w:val="000000" w:themeColor="text1"/>
          <w:sz w:val="20"/>
          <w:szCs w:val="20"/>
        </w:rPr>
        <w:t>65歳以上医療費の推移</w:t>
      </w:r>
    </w:p>
    <w:p w14:paraId="713E50BA" w14:textId="01403D03" w:rsidR="004817C7" w:rsidRPr="00BC303D" w:rsidRDefault="008428A0" w:rsidP="004817C7">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03718938" wp14:editId="244555D0">
            <wp:extent cx="4280040" cy="2286000"/>
            <wp:effectExtent l="0" t="0" r="635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040" cy="2286000"/>
                    </a:xfrm>
                    <a:prstGeom prst="rect">
                      <a:avLst/>
                    </a:prstGeom>
                    <a:noFill/>
                    <a:ln>
                      <a:noFill/>
                    </a:ln>
                  </pic:spPr>
                </pic:pic>
              </a:graphicData>
            </a:graphic>
          </wp:inline>
        </w:drawing>
      </w:r>
    </w:p>
    <w:p w14:paraId="7EABD2EC"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医療給付実態調査</w:t>
      </w:r>
    </w:p>
    <w:p w14:paraId="20C7A28B"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5B37D3F"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0E6DE95"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53F5B758"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1487942C"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図６－１　府内市町村国保における一人当たり医療費の推移</w:t>
      </w:r>
    </w:p>
    <w:p w14:paraId="304C105C" w14:textId="4D5EB864" w:rsidR="004817C7" w:rsidRPr="00BC303D" w:rsidRDefault="00FC2BA1"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7D686CC6" wp14:editId="12F9C596">
            <wp:extent cx="4596840" cy="2182680"/>
            <wp:effectExtent l="0" t="0" r="0" b="8255"/>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840" cy="2182680"/>
                    </a:xfrm>
                    <a:prstGeom prst="rect">
                      <a:avLst/>
                    </a:prstGeom>
                    <a:noFill/>
                    <a:ln>
                      <a:noFill/>
                    </a:ln>
                  </pic:spPr>
                </pic:pic>
              </a:graphicData>
            </a:graphic>
          </wp:inline>
        </w:drawing>
      </w:r>
    </w:p>
    <w:p w14:paraId="436E4ED0" w14:textId="21BF3F9A" w:rsidR="00C45FDE" w:rsidRPr="00BC303D" w:rsidRDefault="00C45FDE" w:rsidP="00C45FDE">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711C71FC" w14:textId="278CA56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743A29" w14:textId="77777777" w:rsidR="00041B7F" w:rsidRPr="00BC303D" w:rsidRDefault="00041B7F" w:rsidP="008B2044">
      <w:pPr>
        <w:widowControl/>
        <w:rPr>
          <w:rFonts w:ascii="ＭＳ ゴシック" w:eastAsia="ＭＳ ゴシック" w:hAnsi="ＭＳ ゴシック" w:cs="Times New Roman"/>
          <w:color w:val="000000" w:themeColor="text1"/>
          <w:sz w:val="22"/>
          <w:szCs w:val="21"/>
        </w:rPr>
      </w:pPr>
    </w:p>
    <w:p w14:paraId="6B4DC535"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図６－２　府内市町村国保における年齢階級別一人当たり医療費</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r w:rsidR="008428A0" w:rsidRPr="00BC303D">
        <w:rPr>
          <w:rFonts w:ascii="ＭＳ ゴシック" w:eastAsia="ＭＳ ゴシック" w:hAnsi="ＭＳ ゴシック" w:cs="Times New Roman" w:hint="eastAsia"/>
          <w:color w:val="000000" w:themeColor="text1"/>
          <w:sz w:val="20"/>
          <w:szCs w:val="20"/>
        </w:rPr>
        <w:t>）</w:t>
      </w:r>
    </w:p>
    <w:p w14:paraId="21937B6A" w14:textId="1AF454C4" w:rsidR="004817C7" w:rsidRPr="00BC303D" w:rsidRDefault="008B2044"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4302F000" wp14:editId="131DC7BD">
            <wp:extent cx="4651560" cy="2316600"/>
            <wp:effectExtent l="0" t="0" r="0" b="762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560" cy="2316600"/>
                    </a:xfrm>
                    <a:prstGeom prst="rect">
                      <a:avLst/>
                    </a:prstGeom>
                    <a:noFill/>
                    <a:ln>
                      <a:noFill/>
                    </a:ln>
                  </pic:spPr>
                </pic:pic>
              </a:graphicData>
            </a:graphic>
          </wp:inline>
        </w:drawing>
      </w:r>
    </w:p>
    <w:p w14:paraId="31F26069"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3A6959E3" w14:textId="77777777" w:rsidR="004817C7" w:rsidRPr="00BC303D" w:rsidRDefault="004817C7" w:rsidP="004817C7">
      <w:pPr>
        <w:widowControl/>
        <w:spacing w:line="240" w:lineRule="exact"/>
        <w:ind w:left="240" w:hangingChars="100" w:hanging="240"/>
        <w:rPr>
          <w:rFonts w:ascii="ＭＳ ゴシック" w:eastAsia="ＭＳ ゴシック" w:hAnsi="ＭＳ ゴシック" w:cs="Times New Roman"/>
          <w:color w:val="000000" w:themeColor="text1"/>
          <w:sz w:val="24"/>
        </w:rPr>
      </w:pPr>
    </w:p>
    <w:p w14:paraId="76AA26B7"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図７　医科主要疾病別　患者数構成・医療費構成（入院外）</w:t>
      </w:r>
    </w:p>
    <w:p w14:paraId="789C1EBB"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1853EDA3" w14:textId="78C4D768"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99200" behindDoc="0" locked="0" layoutInCell="1" allowOverlap="1" wp14:anchorId="0837A91F" wp14:editId="57CD9FC5">
                <wp:simplePos x="0" y="0"/>
                <wp:positionH relativeFrom="margin">
                  <wp:posOffset>1059180</wp:posOffset>
                </wp:positionH>
                <wp:positionV relativeFrom="paragraph">
                  <wp:posOffset>1455420</wp:posOffset>
                </wp:positionV>
                <wp:extent cx="3648075" cy="695325"/>
                <wp:effectExtent l="0" t="0" r="28575" b="28575"/>
                <wp:wrapNone/>
                <wp:docPr id="3"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837A91F" id="正方形/長方形 1" o:spid="_x0000_s1042" style="position:absolute;left:0;text-align:left;margin-left:83.4pt;margin-top:114.6pt;width:287.25pt;height:5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" fillcolor="window" strokecolor="windowText" strokeweight=".25pt">
                <v:textbo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1CAFB2C" wp14:editId="7870EF05">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049E0" w14:textId="41E420BF"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FAEF109" w14:textId="07E959B1"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5DF56E8" w14:textId="76F007D3" w:rsidR="00F27152" w:rsidRPr="00BC303D" w:rsidRDefault="00F27152" w:rsidP="00C45FDE">
      <w:pPr>
        <w:widowControl/>
        <w:rPr>
          <w:rFonts w:ascii="ＭＳ ゴシック" w:eastAsia="ＭＳ ゴシック" w:hAnsi="ＭＳ ゴシック" w:cs="Times New Roman"/>
          <w:color w:val="000000" w:themeColor="text1"/>
          <w:sz w:val="22"/>
          <w:szCs w:val="21"/>
        </w:rPr>
      </w:pPr>
    </w:p>
    <w:p w14:paraId="3415CDA9"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szCs w:val="21"/>
        </w:rPr>
      </w:pPr>
    </w:p>
    <w:p w14:paraId="437F9BE5" w14:textId="77777777" w:rsidR="004817C7" w:rsidRPr="00BC303D" w:rsidRDefault="004817C7" w:rsidP="008B4975">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（医療費構成）</w:t>
      </w:r>
    </w:p>
    <w:p w14:paraId="118C6F52" w14:textId="544BBDDC" w:rsidR="004817C7" w:rsidRPr="00BC303D" w:rsidRDefault="00582F4C"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58240" behindDoc="0" locked="0" layoutInCell="1" allowOverlap="1" wp14:anchorId="2F14D4C7" wp14:editId="7B3C5E50">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2F14D4C7" id="_x0000_s1043" style="position:absolute;left:0;text-align:left;margin-left:90.75pt;margin-top:129.6pt;width:287.2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" fillcolor="window" strokecolor="windowText" strokeweight=".25pt">
                <v:textbo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399D2C8" wp14:editId="55FB2D14">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974912" w14:textId="77777777"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6DDB1ECA"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A3910C4" w14:textId="77777777" w:rsidR="004817C7" w:rsidRPr="00BC303D" w:rsidRDefault="004817C7" w:rsidP="004817C7">
      <w:pPr>
        <w:widowControl/>
        <w:spacing w:line="240" w:lineRule="exact"/>
        <w:ind w:leftChars="300" w:left="117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A44D98A" w14:textId="77777777" w:rsidR="004817C7" w:rsidRPr="00BC303D" w:rsidRDefault="004817C7" w:rsidP="004817C7">
      <w:pPr>
        <w:widowControl/>
        <w:spacing w:line="240" w:lineRule="exact"/>
        <w:ind w:leftChars="23" w:left="163" w:hangingChars="55" w:hanging="115"/>
        <w:rPr>
          <w:rFonts w:ascii="ＭＳ ゴシック" w:eastAsia="ＭＳ ゴシック" w:hAnsi="ＭＳ ゴシック" w:cs="ＭＳ ゴシック"/>
          <w:color w:val="000000" w:themeColor="text1"/>
          <w:szCs w:val="21"/>
        </w:rPr>
      </w:pPr>
    </w:p>
    <w:p w14:paraId="4E5A4EA9"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20"/>
          <w:szCs w:val="20"/>
        </w:rPr>
        <w:t>図８　医科主要疾病別　患者数構成・医療費構成（入院）</w:t>
      </w:r>
    </w:p>
    <w:p w14:paraId="798886D4" w14:textId="77777777" w:rsidR="004817C7"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05A96044" w14:textId="40C10D05"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noProof/>
          <w:color w:val="000000" w:themeColor="text1"/>
        </w:rPr>
        <mc:AlternateContent>
          <mc:Choice Requires="wps">
            <w:drawing>
              <wp:anchor distT="0" distB="0" distL="114300" distR="114300" simplePos="0" relativeHeight="251701248" behindDoc="0" locked="0" layoutInCell="1" allowOverlap="1" wp14:anchorId="7A73E871" wp14:editId="53D394DC">
                <wp:simplePos x="0" y="0"/>
                <wp:positionH relativeFrom="column">
                  <wp:posOffset>1318260</wp:posOffset>
                </wp:positionH>
                <wp:positionV relativeFrom="paragraph">
                  <wp:posOffset>1699260</wp:posOffset>
                </wp:positionV>
                <wp:extent cx="3648075" cy="495300"/>
                <wp:effectExtent l="0" t="0" r="28575" b="19050"/>
                <wp:wrapNone/>
                <wp:docPr id="32"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A73E871" id="_x0000_s1044" style="position:absolute;left:0;text-align:left;margin-left:103.8pt;margin-top:133.8pt;width:287.2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" fillcolor="window" strokecolor="windowText" strokeweight=".25pt">
                <v:textbo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7B099F3D" wp14:editId="45FFC0F3">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DEBDE2" w14:textId="0D241DB9" w:rsidR="00B67778" w:rsidRPr="00BC303D" w:rsidRDefault="00B67778" w:rsidP="00010CF4">
      <w:pPr>
        <w:widowControl/>
        <w:ind w:firstLineChars="300" w:firstLine="600"/>
        <w:rPr>
          <w:rFonts w:ascii="ＭＳ 明朝" w:eastAsia="ＭＳ 明朝" w:hAnsi="ＭＳ 明朝" w:cs="Times New Roman"/>
          <w:color w:val="000000" w:themeColor="text1"/>
          <w:sz w:val="20"/>
          <w:szCs w:val="20"/>
        </w:rPr>
      </w:pPr>
    </w:p>
    <w:p w14:paraId="7527753E" w14:textId="77777777" w:rsidR="00A46DAE"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（医療費構成）</w:t>
      </w:r>
    </w:p>
    <w:p w14:paraId="05C9CC2E" w14:textId="412E27E1" w:rsidR="004817C7"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w:drawing>
          <wp:anchor distT="0" distB="0" distL="114300" distR="114300" simplePos="0" relativeHeight="251679744" behindDoc="0" locked="0" layoutInCell="1" allowOverlap="1" wp14:anchorId="10F5F1F8" wp14:editId="0547EA47">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9AAAF8B"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141D2F21"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EA5D157"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A5CD3F6"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563C9102"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6C93D151" w14:textId="1ADD3A7D" w:rsidR="00A46DAE"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mc:AlternateContent>
          <mc:Choice Requires="wps">
            <w:drawing>
              <wp:anchor distT="0" distB="0" distL="114300" distR="114300" simplePos="0" relativeHeight="251681792" behindDoc="0" locked="0" layoutInCell="1" allowOverlap="1" wp14:anchorId="1440A9CB" wp14:editId="32F34AF5">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440A9CB" id="_x0000_s1045" style="position:absolute;left:0;text-align:left;margin-left:107.25pt;margin-top:15.75pt;width:287.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A6c3tJIQIAACQEAAAOAAAAAAAAAAAAAAAAAC4CAABkcnMvZTJvRG9jLnht&#10;bFBLAQItABQABgAIAAAAIQDTC/MD3wAAAAoBAAAPAAAAAAAAAAAAAAAAAHsEAABkcnMvZG93bnJl&#10;di54bWxQSwUGAAAAAAQABADzAAAAhwUAAAAA&#10;" fillcolor="window" strokecolor="windowText" strokeweight=".25pt">
                <v:textbo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14:paraId="7DD1F739"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B064E00"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BEB3F6D" w14:textId="77777777" w:rsidR="00A46DAE" w:rsidRPr="00BC303D" w:rsidRDefault="00A46DAE" w:rsidP="003C2A56">
      <w:pPr>
        <w:widowControl/>
        <w:rPr>
          <w:rFonts w:ascii="ＭＳ ゴシック" w:eastAsia="ＭＳ ゴシック" w:hAnsi="ＭＳ ゴシック" w:cs="Times New Roman"/>
          <w:color w:val="000000" w:themeColor="text1"/>
          <w:sz w:val="22"/>
          <w:szCs w:val="21"/>
        </w:rPr>
      </w:pPr>
    </w:p>
    <w:p w14:paraId="4AED01F4" w14:textId="78F76182" w:rsidR="004817C7" w:rsidRDefault="004817C7" w:rsidP="00BC303D">
      <w:pPr>
        <w:widowControl/>
        <w:spacing w:line="240" w:lineRule="exact"/>
        <w:ind w:leftChars="200" w:left="96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564A240" w14:textId="77777777" w:rsidR="00BC303D" w:rsidRPr="00BC303D" w:rsidRDefault="00BC303D" w:rsidP="00BC303D">
      <w:pPr>
        <w:widowControl/>
        <w:spacing w:line="240" w:lineRule="exact"/>
        <w:ind w:leftChars="200" w:left="1080" w:hangingChars="300" w:hanging="660"/>
        <w:rPr>
          <w:rFonts w:ascii="ＭＳ ゴシック" w:eastAsia="ＭＳ ゴシック" w:hAnsi="ＭＳ ゴシック" w:cs="Times New Roman"/>
          <w:color w:val="000000" w:themeColor="text1"/>
          <w:sz w:val="22"/>
          <w:szCs w:val="21"/>
        </w:rPr>
      </w:pPr>
    </w:p>
    <w:p w14:paraId="0170C0D1"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（４）将来の国民健康保険財政の見通し</w:t>
      </w:r>
    </w:p>
    <w:p w14:paraId="5DA1B6DD" w14:textId="48CAC259"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中長期的に安定的な国保財政を運営していくためには、これまでの医療費の動向を把握し、将来の国保財政の見通しを示すことが重要である。以下に、第</w:t>
      </w:r>
      <w:r w:rsidR="00A80B66"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hint="eastAsia"/>
          <w:color w:val="000000" w:themeColor="text1"/>
          <w:szCs w:val="21"/>
        </w:rPr>
        <w:t>期医療費適正化計画の計画期間の最終年度である令和1</w:t>
      </w:r>
      <w:r w:rsidRPr="00BC303D">
        <w:rPr>
          <w:rFonts w:ascii="ＭＳ 明朝" w:eastAsia="ＭＳ 明朝" w:hAnsi="ＭＳ 明朝" w:cs="Times New Roman"/>
          <w:color w:val="000000" w:themeColor="text1"/>
          <w:szCs w:val="21"/>
        </w:rPr>
        <w:t>1年</w:t>
      </w:r>
      <w:r w:rsidRPr="00BC303D">
        <w:rPr>
          <w:rFonts w:ascii="ＭＳ 明朝" w:eastAsia="ＭＳ 明朝" w:hAnsi="ＭＳ 明朝" w:cs="Times New Roman" w:hint="eastAsia"/>
          <w:color w:val="000000" w:themeColor="text1"/>
          <w:szCs w:val="21"/>
        </w:rPr>
        <w:t>度</w:t>
      </w:r>
      <w:r w:rsidRPr="00BC303D">
        <w:rPr>
          <w:rFonts w:ascii="ＭＳ 明朝" w:eastAsia="ＭＳ 明朝" w:hAnsi="ＭＳ 明朝" w:cs="Times New Roman"/>
          <w:color w:val="000000" w:themeColor="text1"/>
          <w:szCs w:val="21"/>
        </w:rPr>
        <w:t>までの市町村国保における医療費の見通しを推計する。</w:t>
      </w:r>
    </w:p>
    <w:p w14:paraId="1FF12B2F" w14:textId="77777777" w:rsidR="003C2A56" w:rsidRPr="00BC303D" w:rsidRDefault="003C2A56" w:rsidP="00B67778">
      <w:pPr>
        <w:widowControl/>
        <w:ind w:leftChars="300" w:left="630" w:firstLineChars="100" w:firstLine="210"/>
        <w:rPr>
          <w:rFonts w:ascii="ＭＳ 明朝" w:eastAsia="ＭＳ 明朝" w:hAnsi="ＭＳ 明朝" w:cs="Times New Roman"/>
          <w:color w:val="000000" w:themeColor="text1"/>
          <w:szCs w:val="21"/>
        </w:rPr>
      </w:pPr>
    </w:p>
    <w:p w14:paraId="0212626D" w14:textId="77777777" w:rsidR="003C2A56" w:rsidRPr="00BC303D" w:rsidRDefault="003C2A56" w:rsidP="00C2277C">
      <w:pPr>
        <w:widowControl/>
        <w:ind w:leftChars="270" w:left="630" w:hangingChars="30" w:hanging="63"/>
        <w:jc w:val="left"/>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【医療費の見通し】</w:t>
      </w:r>
    </w:p>
    <w:tbl>
      <w:tblPr>
        <w:tblStyle w:val="a4"/>
        <w:tblW w:w="0" w:type="auto"/>
        <w:tblInd w:w="630" w:type="dxa"/>
        <w:tblLook w:val="04A0" w:firstRow="1" w:lastRow="0" w:firstColumn="1" w:lastColumn="0" w:noHBand="0" w:noVBand="1"/>
      </w:tblPr>
      <w:tblGrid>
        <w:gridCol w:w="2177"/>
        <w:gridCol w:w="1206"/>
        <w:gridCol w:w="1122"/>
        <w:gridCol w:w="1123"/>
        <w:gridCol w:w="1123"/>
        <w:gridCol w:w="1123"/>
        <w:gridCol w:w="1124"/>
      </w:tblGrid>
      <w:tr w:rsidR="007B425D" w:rsidRPr="00BC303D" w14:paraId="2AA39C2C" w14:textId="77777777" w:rsidTr="004159B3">
        <w:tc>
          <w:tcPr>
            <w:tcW w:w="2177" w:type="dxa"/>
          </w:tcPr>
          <w:p w14:paraId="1656937E"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p>
        </w:tc>
        <w:tc>
          <w:tcPr>
            <w:tcW w:w="1206" w:type="dxa"/>
          </w:tcPr>
          <w:p w14:paraId="1264FC7B"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令和６</w:t>
            </w:r>
          </w:p>
          <w:p w14:paraId="4736AB89"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2" w:type="dxa"/>
          </w:tcPr>
          <w:p w14:paraId="175F9118"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令和７</w:t>
            </w:r>
          </w:p>
          <w:p w14:paraId="484E15E4"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6AAB34D"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令和８</w:t>
            </w:r>
          </w:p>
          <w:p w14:paraId="0DAD8B42"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55C4273C"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令和９</w:t>
            </w:r>
          </w:p>
          <w:p w14:paraId="612214D7"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3867975"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0</w:t>
            </w:r>
          </w:p>
          <w:p w14:paraId="08EE794A"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4" w:type="dxa"/>
            <w:vAlign w:val="center"/>
          </w:tcPr>
          <w:p w14:paraId="3FAFC20E"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1</w:t>
            </w:r>
          </w:p>
          <w:p w14:paraId="54B47970"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r>
      <w:tr w:rsidR="007B425D" w:rsidRPr="00BC303D" w14:paraId="44C39EBC" w14:textId="77777777" w:rsidTr="004159B3">
        <w:tc>
          <w:tcPr>
            <w:tcW w:w="2177" w:type="dxa"/>
          </w:tcPr>
          <w:p w14:paraId="61AB1FB2"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医療費総額（億円）</w:t>
            </w:r>
          </w:p>
        </w:tc>
        <w:tc>
          <w:tcPr>
            <w:tcW w:w="1206" w:type="dxa"/>
          </w:tcPr>
          <w:p w14:paraId="7CEBD616" w14:textId="0EF222B4"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,955</w:t>
            </w:r>
          </w:p>
        </w:tc>
        <w:tc>
          <w:tcPr>
            <w:tcW w:w="1122" w:type="dxa"/>
          </w:tcPr>
          <w:p w14:paraId="7E8115CE" w14:textId="511C571D"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,869</w:t>
            </w:r>
          </w:p>
        </w:tc>
        <w:tc>
          <w:tcPr>
            <w:tcW w:w="1123" w:type="dxa"/>
          </w:tcPr>
          <w:p w14:paraId="392E7DF1" w14:textId="778E426B"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w:t>
            </w:r>
            <w:r w:rsidR="00F03C9A" w:rsidRPr="00BC303D">
              <w:rPr>
                <w:rFonts w:ascii="ＭＳ ゴシック" w:eastAsia="ＭＳ ゴシック" w:hAnsi="ＭＳ ゴシック" w:cs="Times New Roman" w:hint="eastAsia"/>
                <w:color w:val="000000" w:themeColor="text1"/>
                <w:sz w:val="18"/>
                <w:szCs w:val="21"/>
              </w:rPr>
              <w:t>9</w:t>
            </w:r>
            <w:r w:rsidR="00F03C9A" w:rsidRPr="00BC303D">
              <w:rPr>
                <w:rFonts w:ascii="ＭＳ ゴシック" w:eastAsia="ＭＳ ゴシック" w:hAnsi="ＭＳ ゴシック" w:cs="Times New Roman"/>
                <w:color w:val="000000" w:themeColor="text1"/>
                <w:sz w:val="18"/>
                <w:szCs w:val="21"/>
              </w:rPr>
              <w:t>2</w:t>
            </w:r>
          </w:p>
        </w:tc>
        <w:tc>
          <w:tcPr>
            <w:tcW w:w="1123" w:type="dxa"/>
          </w:tcPr>
          <w:p w14:paraId="47A25500" w14:textId="393C9558"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,959</w:t>
            </w:r>
          </w:p>
        </w:tc>
        <w:tc>
          <w:tcPr>
            <w:tcW w:w="1123" w:type="dxa"/>
          </w:tcPr>
          <w:p w14:paraId="39A3C1A9" w14:textId="55CDF63A"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Pr="00BC303D">
              <w:rPr>
                <w:rFonts w:ascii="ＭＳ ゴシック" w:eastAsia="ＭＳ ゴシック" w:hAnsi="ＭＳ ゴシック" w:cs="Times New Roman"/>
                <w:color w:val="000000" w:themeColor="text1"/>
                <w:sz w:val="18"/>
                <w:szCs w:val="21"/>
              </w:rPr>
              <w:t>,068</w:t>
            </w:r>
          </w:p>
        </w:tc>
        <w:tc>
          <w:tcPr>
            <w:tcW w:w="1124" w:type="dxa"/>
          </w:tcPr>
          <w:p w14:paraId="5A493002" w14:textId="1EF8C830"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00404B23" w:rsidRPr="00BC303D">
              <w:rPr>
                <w:rFonts w:ascii="ＭＳ ゴシック" w:eastAsia="ＭＳ ゴシック" w:hAnsi="ＭＳ ゴシック" w:cs="Times New Roman"/>
                <w:color w:val="000000" w:themeColor="text1"/>
                <w:sz w:val="18"/>
                <w:szCs w:val="21"/>
              </w:rPr>
              <w:t>,219</w:t>
            </w:r>
          </w:p>
        </w:tc>
      </w:tr>
      <w:tr w:rsidR="003C2A56" w:rsidRPr="00BC303D" w14:paraId="227CE6CE" w14:textId="77777777" w:rsidTr="004159B3">
        <w:tc>
          <w:tcPr>
            <w:tcW w:w="2177" w:type="dxa"/>
          </w:tcPr>
          <w:p w14:paraId="58E8113D" w14:textId="43BE53B2"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一人</w:t>
            </w:r>
            <w:r w:rsidR="00A80B66" w:rsidRPr="00BC303D">
              <w:rPr>
                <w:rFonts w:ascii="ＭＳ ゴシック" w:eastAsia="ＭＳ ゴシック" w:hAnsi="ＭＳ ゴシック" w:cs="Times New Roman" w:hint="eastAsia"/>
                <w:color w:val="000000" w:themeColor="text1"/>
                <w:sz w:val="18"/>
                <w:szCs w:val="21"/>
              </w:rPr>
              <w:t>当たり</w:t>
            </w:r>
            <w:r w:rsidRPr="00BC303D">
              <w:rPr>
                <w:rFonts w:ascii="ＭＳ ゴシック" w:eastAsia="ＭＳ ゴシック" w:hAnsi="ＭＳ ゴシック" w:cs="Times New Roman" w:hint="eastAsia"/>
                <w:color w:val="000000" w:themeColor="text1"/>
                <w:sz w:val="18"/>
                <w:szCs w:val="21"/>
              </w:rPr>
              <w:t>医療費（円）</w:t>
            </w:r>
          </w:p>
        </w:tc>
        <w:tc>
          <w:tcPr>
            <w:tcW w:w="1206" w:type="dxa"/>
          </w:tcPr>
          <w:p w14:paraId="59EA4021" w14:textId="782DCE27"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color w:val="000000" w:themeColor="text1"/>
                <w:sz w:val="18"/>
                <w:szCs w:val="21"/>
              </w:rPr>
              <w:t>435,834</w:t>
            </w:r>
          </w:p>
        </w:tc>
        <w:tc>
          <w:tcPr>
            <w:tcW w:w="1122" w:type="dxa"/>
          </w:tcPr>
          <w:p w14:paraId="0AAB0C35" w14:textId="18C37510"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39,352</w:t>
            </w:r>
          </w:p>
        </w:tc>
        <w:tc>
          <w:tcPr>
            <w:tcW w:w="1123" w:type="dxa"/>
          </w:tcPr>
          <w:p w14:paraId="5EFFF50A" w14:textId="3D5196F6"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43,651</w:t>
            </w:r>
          </w:p>
        </w:tc>
        <w:tc>
          <w:tcPr>
            <w:tcW w:w="1123" w:type="dxa"/>
          </w:tcPr>
          <w:p w14:paraId="1C686BC8" w14:textId="3F2F7221"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50,845</w:t>
            </w:r>
          </w:p>
        </w:tc>
        <w:tc>
          <w:tcPr>
            <w:tcW w:w="1123" w:type="dxa"/>
          </w:tcPr>
          <w:p w14:paraId="6CFBA7C1" w14:textId="55400AB5"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60,886</w:t>
            </w:r>
          </w:p>
        </w:tc>
        <w:tc>
          <w:tcPr>
            <w:tcW w:w="1124" w:type="dxa"/>
          </w:tcPr>
          <w:p w14:paraId="0D5F77A0" w14:textId="4261524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7</w:t>
            </w:r>
            <w:r w:rsidR="004159B3" w:rsidRPr="00BC303D">
              <w:rPr>
                <w:rFonts w:ascii="ＭＳ ゴシック" w:eastAsia="ＭＳ ゴシック" w:hAnsi="ＭＳ ゴシック" w:cs="Times New Roman" w:hint="eastAsia"/>
                <w:color w:val="000000" w:themeColor="text1"/>
                <w:sz w:val="18"/>
                <w:szCs w:val="21"/>
              </w:rPr>
              <w:t>3</w:t>
            </w:r>
            <w:r w:rsidRPr="00BC303D">
              <w:rPr>
                <w:rFonts w:ascii="ＭＳ ゴシック" w:eastAsia="ＭＳ ゴシック" w:hAnsi="ＭＳ ゴシック" w:cs="Times New Roman"/>
                <w:color w:val="000000" w:themeColor="text1"/>
                <w:sz w:val="18"/>
                <w:szCs w:val="21"/>
              </w:rPr>
              <w:t>,</w:t>
            </w:r>
            <w:r w:rsidR="004159B3" w:rsidRPr="00BC303D">
              <w:rPr>
                <w:rFonts w:ascii="ＭＳ ゴシック" w:eastAsia="ＭＳ ゴシック" w:hAnsi="ＭＳ ゴシック" w:cs="Times New Roman"/>
                <w:color w:val="000000" w:themeColor="text1"/>
                <w:sz w:val="18"/>
                <w:szCs w:val="21"/>
              </w:rPr>
              <w:t>828</w:t>
            </w:r>
          </w:p>
        </w:tc>
      </w:tr>
    </w:tbl>
    <w:p w14:paraId="565107D0" w14:textId="77777777" w:rsidR="009F5A71" w:rsidRDefault="00D1213A" w:rsidP="00D1213A">
      <w:pPr>
        <w:widowControl/>
        <w:ind w:leftChars="350" w:left="1275" w:hangingChars="300" w:hanging="540"/>
        <w:rPr>
          <w:rFonts w:ascii="ＭＳ ゴシック" w:eastAsia="ＭＳ ゴシック" w:hAnsi="ＭＳ ゴシック" w:cs="Times New Roman"/>
          <w:color w:val="000000" w:themeColor="text1"/>
          <w:sz w:val="18"/>
          <w:szCs w:val="16"/>
        </w:rPr>
      </w:pPr>
      <w:r>
        <w:rPr>
          <w:rFonts w:ascii="ＭＳ ゴシック" w:eastAsia="ＭＳ ゴシック" w:hAnsi="ＭＳ ゴシック" w:cs="Times New Roman" w:hint="eastAsia"/>
          <w:color w:val="000000" w:themeColor="text1"/>
          <w:sz w:val="18"/>
          <w:szCs w:val="16"/>
        </w:rPr>
        <w:t>出典：厚生労働省</w:t>
      </w:r>
      <w:r w:rsidRPr="00D1213A">
        <w:rPr>
          <w:rFonts w:ascii="ＭＳ ゴシック" w:eastAsia="ＭＳ ゴシック" w:hAnsi="ＭＳ ゴシック" w:cs="Times New Roman" w:hint="eastAsia"/>
          <w:color w:val="000000" w:themeColor="text1"/>
          <w:sz w:val="18"/>
          <w:szCs w:val="16"/>
        </w:rPr>
        <w:t>が提供する「</w:t>
      </w:r>
      <w:r w:rsidR="009F5A71" w:rsidRPr="009F5A71">
        <w:rPr>
          <w:rFonts w:ascii="ＭＳ ゴシック" w:eastAsia="ＭＳ ゴシック" w:hAnsi="ＭＳ ゴシック" w:cs="Times New Roman" w:hint="eastAsia"/>
          <w:color w:val="000000" w:themeColor="text1"/>
          <w:sz w:val="18"/>
          <w:szCs w:val="16"/>
        </w:rPr>
        <w:t>第四期医療費適正化計画推計ツール</w:t>
      </w:r>
      <w:r w:rsidRPr="00D1213A">
        <w:rPr>
          <w:rFonts w:ascii="ＭＳ ゴシック" w:eastAsia="ＭＳ ゴシック" w:hAnsi="ＭＳ ゴシック" w:cs="Times New Roman" w:hint="eastAsia"/>
          <w:color w:val="000000" w:themeColor="text1"/>
          <w:sz w:val="18"/>
          <w:szCs w:val="16"/>
        </w:rPr>
        <w:t>」を活用し、</w:t>
      </w:r>
      <w:r w:rsidR="009F5A71">
        <w:rPr>
          <w:rFonts w:ascii="ＭＳ ゴシック" w:eastAsia="ＭＳ ゴシック" w:hAnsi="ＭＳ ゴシック" w:cs="Times New Roman" w:hint="eastAsia"/>
          <w:color w:val="000000" w:themeColor="text1"/>
          <w:sz w:val="18"/>
          <w:szCs w:val="16"/>
        </w:rPr>
        <w:t>以下の【推計方法】により、</w:t>
      </w:r>
    </w:p>
    <w:p w14:paraId="2CAF30B9" w14:textId="45C94B0D" w:rsidR="003C2A56" w:rsidRPr="00D1213A" w:rsidRDefault="00D1213A" w:rsidP="009F5A71">
      <w:pPr>
        <w:widowControl/>
        <w:ind w:leftChars="650" w:left="1365"/>
        <w:rPr>
          <w:rFonts w:ascii="ＭＳ ゴシック" w:eastAsia="ＭＳ ゴシック" w:hAnsi="ＭＳ ゴシック" w:cs="Times New Roman"/>
          <w:color w:val="000000" w:themeColor="text1"/>
          <w:sz w:val="18"/>
          <w:szCs w:val="16"/>
        </w:rPr>
      </w:pPr>
      <w:r w:rsidRPr="00D1213A">
        <w:rPr>
          <w:rFonts w:ascii="ＭＳ ゴシック" w:eastAsia="ＭＳ ゴシック" w:hAnsi="ＭＳ ゴシック" w:cs="Times New Roman" w:hint="eastAsia"/>
          <w:color w:val="000000" w:themeColor="text1"/>
          <w:sz w:val="18"/>
          <w:szCs w:val="16"/>
        </w:rPr>
        <w:t>府健康医療部健康推進室国民健康保険課が作成</w:t>
      </w:r>
    </w:p>
    <w:p w14:paraId="564ED137" w14:textId="28BD1B99" w:rsidR="004159B3" w:rsidRPr="00D1213A"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79D896A5" w14:textId="77777777" w:rsidR="004159B3" w:rsidRPr="009F5A71"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57ECF269" w14:textId="798BE8E6" w:rsidR="004817C7" w:rsidRPr="00BC303D" w:rsidRDefault="00010CF4"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hint="eastAsia"/>
          <w:noProof/>
          <w:color w:val="000000" w:themeColor="text1"/>
        </w:rPr>
        <mc:AlternateContent>
          <mc:Choice Requires="wps">
            <w:drawing>
              <wp:anchor distT="0" distB="0" distL="114300" distR="114300" simplePos="0" relativeHeight="251659264" behindDoc="0" locked="0" layoutInCell="1" allowOverlap="1" wp14:anchorId="1DC04F67" wp14:editId="3A8F7671">
                <wp:simplePos x="0" y="0"/>
                <wp:positionH relativeFrom="column">
                  <wp:posOffset>365760</wp:posOffset>
                </wp:positionH>
                <wp:positionV relativeFrom="paragraph">
                  <wp:posOffset>91440</wp:posOffset>
                </wp:positionV>
                <wp:extent cx="5715000" cy="3173730"/>
                <wp:effectExtent l="19050" t="1905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5715000" cy="3173730"/>
                        </a:xfrm>
                        <a:prstGeom prst="rect">
                          <a:avLst/>
                        </a:prstGeom>
                        <a:solidFill>
                          <a:sysClr val="window" lastClr="FFFFFF"/>
                        </a:solidFill>
                        <a:ln w="31750" cmpd="dbl">
                          <a:solidFill>
                            <a:sysClr val="windowText" lastClr="000000"/>
                          </a:solidFill>
                        </a:ln>
                        <a:effectLst/>
                      </wps:spPr>
                      <wps:txb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0"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0"/>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F67" id="テキスト ボックス 2" o:spid="_x0000_s1046" type="#_x0000_t202" style="position:absolute;left:0;text-align:left;margin-left:28.8pt;margin-top:7.2pt;width:450pt;height:2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" fillcolor="window" strokecolor="windowText" strokeweight="2.5pt">
                <v:stroke linestyle="thinThin"/>
                <v:textbo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1"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1"/>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v:textbox>
              </v:shape>
            </w:pict>
          </mc:Fallback>
        </mc:AlternateContent>
      </w:r>
    </w:p>
    <w:p w14:paraId="381C91B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B0FF992"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EE61DD1"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D12DB9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7E91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DB25200"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7D00965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A94D80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B31778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C2C20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9AF797" w14:textId="77777777" w:rsidR="004817C7" w:rsidRPr="00BC303D" w:rsidRDefault="004817C7" w:rsidP="00DD4D7B">
      <w:pPr>
        <w:widowControl/>
        <w:rPr>
          <w:rFonts w:ascii="ＭＳ ゴシック" w:eastAsia="ＭＳ ゴシック" w:hAnsi="ＭＳ ゴシック" w:cs="Times New Roman"/>
          <w:color w:val="000000" w:themeColor="text1"/>
          <w:sz w:val="22"/>
          <w:szCs w:val="21"/>
        </w:rPr>
      </w:pPr>
    </w:p>
    <w:p w14:paraId="21191C4C"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B5F4B2D"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71D3E6B2"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69462356"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42C6910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6B5A96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122FDC29"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11DD647"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00B24347"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51CBBA5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72CF5EA" w14:textId="40B14BFD" w:rsidR="003C2A56" w:rsidRDefault="003C2A56" w:rsidP="00DD4D7B">
      <w:pPr>
        <w:widowControl/>
        <w:rPr>
          <w:rFonts w:ascii="ＭＳ ゴシック" w:eastAsia="ＭＳ ゴシック" w:hAnsi="ＭＳ ゴシック" w:cs="Times New Roman"/>
          <w:color w:val="000000" w:themeColor="text1"/>
          <w:sz w:val="22"/>
          <w:szCs w:val="21"/>
        </w:rPr>
      </w:pPr>
    </w:p>
    <w:p w14:paraId="6CBD0179" w14:textId="77777777" w:rsidR="00BC303D" w:rsidRPr="00BC303D" w:rsidRDefault="00BC303D" w:rsidP="00DD4D7B">
      <w:pPr>
        <w:widowControl/>
        <w:rPr>
          <w:rFonts w:ascii="ＭＳ ゴシック" w:eastAsia="ＭＳ ゴシック" w:hAnsi="ＭＳ ゴシック" w:cs="Times New Roman"/>
          <w:color w:val="000000" w:themeColor="text1"/>
          <w:sz w:val="22"/>
          <w:szCs w:val="21"/>
        </w:rPr>
      </w:pPr>
    </w:p>
    <w:p w14:paraId="511813B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3B8F9D9"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0A55C450"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1758F9AC" w14:textId="77777777" w:rsidR="004817C7" w:rsidRPr="00BC303D" w:rsidRDefault="004817C7" w:rsidP="00DB405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２　財政収支の改善に係る基本的な考え方</w:t>
      </w:r>
    </w:p>
    <w:p w14:paraId="4B6EEF56" w14:textId="77777777" w:rsidR="004817C7" w:rsidRPr="00BC303D" w:rsidRDefault="004817C7" w:rsidP="00DB4059">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（１）市町村国保の現状</w:t>
      </w:r>
    </w:p>
    <w:p w14:paraId="79E084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国民健康保険は、被用者保険と比べて年齢構成が高く、医療費水準が高いことに加え、低所得者が多いという構造的な課題を抱えている。</w:t>
      </w:r>
    </w:p>
    <w:p w14:paraId="76E521BB" w14:textId="77777777" w:rsidR="00A80B66"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そうした中、平成3</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年度から令和３年度にかけて、累積赤字を有する保険者は4</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保険者の</w:t>
      </w:r>
      <w:r w:rsidRPr="00BC303D">
        <w:rPr>
          <w:rFonts w:ascii="ＭＳ 明朝" w:eastAsia="ＭＳ 明朝" w:hAnsi="ＭＳ 明朝" w:cs="Times New Roman"/>
          <w:color w:val="000000" w:themeColor="text1"/>
          <w:szCs w:val="21"/>
        </w:rPr>
        <w:t>うち</w:t>
      </w:r>
      <w:r w:rsidRPr="00BC303D">
        <w:rPr>
          <w:rFonts w:ascii="ＭＳ 明朝" w:eastAsia="ＭＳ 明朝" w:hAnsi="ＭＳ 明朝" w:cs="Times New Roman" w:hint="eastAsia"/>
          <w:color w:val="000000" w:themeColor="text1"/>
          <w:szCs w:val="21"/>
        </w:rPr>
        <w:t>７</w:t>
      </w:r>
      <w:r w:rsidRPr="00BC303D">
        <w:rPr>
          <w:rFonts w:ascii="ＭＳ 明朝" w:eastAsia="ＭＳ 明朝" w:hAnsi="ＭＳ 明朝" w:cs="Times New Roman"/>
          <w:color w:val="000000" w:themeColor="text1"/>
          <w:szCs w:val="21"/>
        </w:rPr>
        <w:t>保険者</w:t>
      </w:r>
      <w:r w:rsidRPr="00BC303D">
        <w:rPr>
          <w:rFonts w:ascii="ＭＳ 明朝" w:eastAsia="ＭＳ 明朝" w:hAnsi="ＭＳ 明朝" w:cs="Times New Roman" w:hint="eastAsia"/>
          <w:color w:val="000000" w:themeColor="text1"/>
          <w:szCs w:val="21"/>
        </w:rPr>
        <w:t>から１保険者となり、累積赤字額は約4</w:t>
      </w:r>
      <w:r w:rsidRPr="00BC303D">
        <w:rPr>
          <w:rFonts w:ascii="ＭＳ 明朝" w:eastAsia="ＭＳ 明朝" w:hAnsi="ＭＳ 明朝" w:cs="Times New Roman"/>
          <w:color w:val="000000" w:themeColor="text1"/>
          <w:szCs w:val="21"/>
        </w:rPr>
        <w:t>6</w:t>
      </w:r>
      <w:r w:rsidRPr="00BC303D">
        <w:rPr>
          <w:rFonts w:ascii="ＭＳ 明朝" w:eastAsia="ＭＳ 明朝" w:hAnsi="ＭＳ 明朝" w:cs="Times New Roman" w:hint="eastAsia"/>
          <w:color w:val="000000" w:themeColor="text1"/>
          <w:szCs w:val="21"/>
        </w:rPr>
        <w:t>億円から約1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億円へ改善している（図９、図1</w:t>
      </w:r>
      <w:r w:rsidRPr="00BC303D">
        <w:rPr>
          <w:rFonts w:ascii="ＭＳ 明朝" w:eastAsia="ＭＳ 明朝" w:hAnsi="ＭＳ 明朝" w:cs="Times New Roman"/>
          <w:color w:val="000000" w:themeColor="text1"/>
          <w:szCs w:val="21"/>
        </w:rPr>
        <w:t>0</w:t>
      </w:r>
      <w:r w:rsidR="007636DB" w:rsidRPr="00BC303D">
        <w:rPr>
          <w:rFonts w:ascii="ＭＳ 明朝" w:eastAsia="ＭＳ 明朝" w:hAnsi="ＭＳ 明朝" w:cs="Times New Roman" w:hint="eastAsia"/>
          <w:color w:val="000000" w:themeColor="text1"/>
          <w:szCs w:val="21"/>
        </w:rPr>
        <w:t>）。</w:t>
      </w:r>
    </w:p>
    <w:p w14:paraId="3543DB7A" w14:textId="779DAC3A" w:rsidR="004817C7" w:rsidRPr="00BC303D" w:rsidRDefault="007636DB"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法定外一般会計繰入については、平成3</w:t>
      </w:r>
      <w:r w:rsidR="004817C7" w:rsidRPr="00BC303D">
        <w:rPr>
          <w:rFonts w:ascii="ＭＳ 明朝" w:eastAsia="ＭＳ 明朝" w:hAnsi="ＭＳ 明朝" w:cs="Times New Roman"/>
          <w:color w:val="000000" w:themeColor="text1"/>
          <w:szCs w:val="21"/>
        </w:rPr>
        <w:t>0</w:t>
      </w:r>
      <w:r w:rsidR="004817C7" w:rsidRPr="00BC303D">
        <w:rPr>
          <w:rFonts w:ascii="ＭＳ 明朝" w:eastAsia="ＭＳ 明朝" w:hAnsi="ＭＳ 明朝" w:cs="Times New Roman" w:hint="eastAsia"/>
          <w:color w:val="000000" w:themeColor="text1"/>
          <w:szCs w:val="21"/>
        </w:rPr>
        <w:t>年度から令和３年度にかけて、総額は約4</w:t>
      </w:r>
      <w:r w:rsidR="004817C7" w:rsidRPr="00BC303D">
        <w:rPr>
          <w:rFonts w:ascii="ＭＳ 明朝" w:eastAsia="ＭＳ 明朝" w:hAnsi="ＭＳ 明朝" w:cs="Times New Roman"/>
          <w:color w:val="000000" w:themeColor="text1"/>
          <w:szCs w:val="21"/>
        </w:rPr>
        <w:t>2</w:t>
      </w:r>
      <w:r w:rsidR="004817C7" w:rsidRPr="00BC303D">
        <w:rPr>
          <w:rFonts w:ascii="ＭＳ 明朝" w:eastAsia="ＭＳ 明朝" w:hAnsi="ＭＳ 明朝" w:cs="Times New Roman" w:hint="eastAsia"/>
          <w:color w:val="000000" w:themeColor="text1"/>
          <w:szCs w:val="21"/>
        </w:rPr>
        <w:t>億円から約3</w:t>
      </w:r>
      <w:r w:rsidR="004817C7" w:rsidRPr="00BC303D">
        <w:rPr>
          <w:rFonts w:ascii="ＭＳ 明朝" w:eastAsia="ＭＳ 明朝" w:hAnsi="ＭＳ 明朝" w:cs="Times New Roman"/>
          <w:color w:val="000000" w:themeColor="text1"/>
          <w:szCs w:val="21"/>
        </w:rPr>
        <w:t>5</w:t>
      </w:r>
      <w:r w:rsidR="004817C7" w:rsidRPr="00BC303D">
        <w:rPr>
          <w:rFonts w:ascii="ＭＳ 明朝" w:eastAsia="ＭＳ 明朝" w:hAnsi="ＭＳ 明朝" w:cs="Times New Roman" w:hint="eastAsia"/>
          <w:color w:val="000000" w:themeColor="text1"/>
          <w:szCs w:val="21"/>
        </w:rPr>
        <w:t>億円へ減少したものの、</w:t>
      </w:r>
      <w:r w:rsidR="00EA1FE3" w:rsidRPr="00BC303D">
        <w:rPr>
          <w:rFonts w:ascii="ＭＳ 明朝" w:eastAsia="ＭＳ 明朝" w:hAnsi="ＭＳ 明朝" w:cs="Times New Roman" w:hint="eastAsia"/>
          <w:color w:val="000000" w:themeColor="text1"/>
          <w:szCs w:val="21"/>
        </w:rPr>
        <w:t>令和３年度において</w:t>
      </w:r>
      <w:r w:rsidR="004817C7" w:rsidRPr="00BC303D">
        <w:rPr>
          <w:rFonts w:ascii="ＭＳ 明朝" w:eastAsia="ＭＳ 明朝" w:hAnsi="ＭＳ 明朝" w:cs="Times New Roman" w:hint="eastAsia"/>
          <w:color w:val="000000" w:themeColor="text1"/>
          <w:szCs w:val="21"/>
        </w:rPr>
        <w:t>4</w:t>
      </w:r>
      <w:r w:rsidR="004817C7" w:rsidRPr="00BC303D">
        <w:rPr>
          <w:rFonts w:ascii="ＭＳ 明朝" w:eastAsia="ＭＳ 明朝" w:hAnsi="ＭＳ 明朝" w:cs="Times New Roman"/>
          <w:color w:val="000000" w:themeColor="text1"/>
          <w:szCs w:val="21"/>
        </w:rPr>
        <w:t>2</w:t>
      </w:r>
      <w:r w:rsidR="00010CF4" w:rsidRPr="00BC303D">
        <w:rPr>
          <w:rFonts w:ascii="ＭＳ 明朝" w:eastAsia="ＭＳ 明朝" w:hAnsi="ＭＳ 明朝" w:cs="Times New Roman"/>
          <w:color w:val="000000" w:themeColor="text1"/>
          <w:szCs w:val="21"/>
        </w:rPr>
        <w:t>保険者が実施した</w:t>
      </w:r>
      <w:r w:rsidR="004817C7" w:rsidRPr="00BC303D">
        <w:rPr>
          <w:rFonts w:ascii="ＭＳ 明朝" w:eastAsia="ＭＳ 明朝" w:hAnsi="ＭＳ 明朝" w:cs="Times New Roman"/>
          <w:color w:val="000000" w:themeColor="text1"/>
          <w:szCs w:val="21"/>
        </w:rPr>
        <w:t>（表５）。</w:t>
      </w:r>
    </w:p>
    <w:p w14:paraId="0747A79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2F4541E" w14:textId="77777777" w:rsidR="004817C7" w:rsidRPr="00BC303D" w:rsidRDefault="004817C7" w:rsidP="00010CF4">
      <w:pPr>
        <w:widowControl/>
        <w:ind w:leftChars="100" w:left="210" w:rightChars="-69" w:right="-145"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図９　府内市町村国保の累積赤字額の推移</w:t>
      </w:r>
    </w:p>
    <w:p w14:paraId="524BF90F" w14:textId="0D657380" w:rsidR="004817C7" w:rsidRPr="00BC303D" w:rsidRDefault="00C079FA" w:rsidP="00FE783A">
      <w:pPr>
        <w:widowControl/>
        <w:ind w:left="240" w:hangingChars="100" w:hanging="240"/>
        <w:jc w:val="center"/>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7936" behindDoc="0" locked="0" layoutInCell="1" allowOverlap="1" wp14:anchorId="1721E1D8" wp14:editId="080CA336">
                <wp:simplePos x="0" y="0"/>
                <wp:positionH relativeFrom="column">
                  <wp:posOffset>4710651</wp:posOffset>
                </wp:positionH>
                <wp:positionV relativeFrom="paragraph">
                  <wp:posOffset>2254250</wp:posOffset>
                </wp:positionV>
                <wp:extent cx="31805" cy="222029"/>
                <wp:effectExtent l="0" t="0" r="25400" b="26035"/>
                <wp:wrapNone/>
                <wp:docPr id="43" name="直線コネクタ 43"/>
                <wp:cNvGraphicFramePr/>
                <a:graphic xmlns:a="http://schemas.openxmlformats.org/drawingml/2006/main">
                  <a:graphicData uri="http://schemas.microsoft.com/office/word/2010/wordprocessingShape">
                    <wps:wsp>
                      <wps:cNvCnPr/>
                      <wps:spPr>
                        <a:xfrm flipH="1">
                          <a:off x="0" y="0"/>
                          <a:ext cx="31805" cy="222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3D83C12" id="直線コネクタ 43"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77.5pt" to="3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5888" behindDoc="0" locked="0" layoutInCell="1" allowOverlap="1" wp14:anchorId="7399B5B6" wp14:editId="730A438D">
                <wp:simplePos x="0" y="0"/>
                <wp:positionH relativeFrom="column">
                  <wp:posOffset>3605420</wp:posOffset>
                </wp:positionH>
                <wp:positionV relativeFrom="paragraph">
                  <wp:posOffset>2373520</wp:posOffset>
                </wp:positionV>
                <wp:extent cx="143123" cy="78960"/>
                <wp:effectExtent l="0" t="0" r="28575" b="35560"/>
                <wp:wrapNone/>
                <wp:docPr id="41" name="直線コネクタ 41"/>
                <wp:cNvGraphicFramePr/>
                <a:graphic xmlns:a="http://schemas.openxmlformats.org/drawingml/2006/main">
                  <a:graphicData uri="http://schemas.microsoft.com/office/word/2010/wordprocessingShape">
                    <wps:wsp>
                      <wps:cNvCnPr/>
                      <wps:spPr>
                        <a:xfrm flipH="1">
                          <a:off x="0" y="0"/>
                          <a:ext cx="143123" cy="7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658BEB8" id="直線コネクタ 41"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86.9pt" to="295.1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3840" behindDoc="0" locked="0" layoutInCell="1" allowOverlap="1" wp14:anchorId="6F936CA0" wp14:editId="6BCE5AC0">
                <wp:simplePos x="0" y="0"/>
                <wp:positionH relativeFrom="column">
                  <wp:posOffset>4177913</wp:posOffset>
                </wp:positionH>
                <wp:positionV relativeFrom="paragraph">
                  <wp:posOffset>2309909</wp:posOffset>
                </wp:positionV>
                <wp:extent cx="166978" cy="135172"/>
                <wp:effectExtent l="0" t="0" r="24130" b="36830"/>
                <wp:wrapNone/>
                <wp:docPr id="40" name="直線コネクタ 40"/>
                <wp:cNvGraphicFramePr/>
                <a:graphic xmlns:a="http://schemas.openxmlformats.org/drawingml/2006/main">
                  <a:graphicData uri="http://schemas.microsoft.com/office/word/2010/wordprocessingShape">
                    <wps:wsp>
                      <wps:cNvCnPr/>
                      <wps:spPr>
                        <a:xfrm flipH="1">
                          <a:off x="0" y="0"/>
                          <a:ext cx="166978"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8F9B154" id="直線コネクタ 40"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328.95pt,181.9pt" to="342.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" strokecolor="black [3200]" strokeweight=".5pt">
                <v:stroke joinstyle="miter"/>
              </v:line>
            </w:pict>
          </mc:Fallback>
        </mc:AlternateContent>
      </w:r>
      <w:r w:rsidR="003C4EB3" w:rsidRPr="00BC303D">
        <w:rPr>
          <w:rFonts w:ascii="ＭＳ 明朝" w:eastAsia="ＭＳ 明朝" w:hAnsi="ＭＳ 明朝" w:cs="Times New Roman"/>
          <w:noProof/>
          <w:color w:val="000000" w:themeColor="text1"/>
          <w:sz w:val="18"/>
          <w:szCs w:val="18"/>
        </w:rPr>
        <w:drawing>
          <wp:inline distT="0" distB="0" distL="0" distR="0" wp14:anchorId="74E25B15" wp14:editId="667C728E">
            <wp:extent cx="5301920" cy="272141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106" cy="2734857"/>
                    </a:xfrm>
                    <a:prstGeom prst="rect">
                      <a:avLst/>
                    </a:prstGeom>
                    <a:noFill/>
                    <a:ln>
                      <a:noFill/>
                    </a:ln>
                  </pic:spPr>
                </pic:pic>
              </a:graphicData>
            </a:graphic>
          </wp:inline>
        </w:drawing>
      </w:r>
    </w:p>
    <w:p w14:paraId="67DDFA73" w14:textId="77777777" w:rsidR="00FE783A" w:rsidRPr="00C66B20" w:rsidRDefault="00FE783A" w:rsidP="00FE783A">
      <w:pPr>
        <w:jc w:val="right"/>
        <w:rPr>
          <w:rFonts w:ascii="ＭＳ ゴシック" w:eastAsia="ＭＳ ゴシック" w:hAnsi="ＭＳ ゴシック"/>
        </w:rPr>
      </w:pPr>
      <w:r w:rsidRPr="00C66B20">
        <w:rPr>
          <w:rFonts w:ascii="ＭＳ ゴシック" w:eastAsia="ＭＳ ゴシック" w:hAnsi="ＭＳ ゴシック" w:cs="Times New Roman" w:hint="eastAsia"/>
          <w:sz w:val="18"/>
          <w:szCs w:val="18"/>
        </w:rPr>
        <w:t>出典：厚生労働省　国民健康保険事業年報</w:t>
      </w:r>
    </w:p>
    <w:p w14:paraId="239E0558" w14:textId="77777777" w:rsidR="003C4EB3" w:rsidRPr="00BC303D" w:rsidRDefault="003C4EB3" w:rsidP="00010CF4">
      <w:pPr>
        <w:widowControl/>
        <w:ind w:left="180" w:right="720" w:hangingChars="100" w:hanging="180"/>
        <w:rPr>
          <w:rFonts w:ascii="ＭＳ 明朝" w:eastAsia="ＭＳ 明朝" w:hAnsi="ＭＳ 明朝" w:cs="Times New Roman"/>
          <w:color w:val="000000" w:themeColor="text1"/>
          <w:sz w:val="18"/>
          <w:szCs w:val="18"/>
        </w:rPr>
      </w:pPr>
    </w:p>
    <w:p w14:paraId="2B57C0F1"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w:t>
      </w:r>
      <w:r w:rsidRPr="00BC303D">
        <w:rPr>
          <w:rFonts w:ascii="ＭＳ ゴシック" w:eastAsia="ＭＳ ゴシック" w:hAnsi="ＭＳ ゴシック" w:cs="Times New Roman"/>
          <w:color w:val="000000" w:themeColor="text1"/>
          <w:sz w:val="20"/>
          <w:szCs w:val="20"/>
        </w:rPr>
        <w:t>10　都道府県別累積赤字額</w:t>
      </w:r>
    </w:p>
    <w:p w14:paraId="60919FF0" w14:textId="4779044C" w:rsidR="004817C7" w:rsidRPr="00BC303D" w:rsidRDefault="00D114B0" w:rsidP="004817C7">
      <w:pPr>
        <w:widowControl/>
        <w:ind w:left="180" w:hangingChars="100" w:hanging="180"/>
        <w:rPr>
          <w:rFonts w:ascii="ＭＳ ゴシック" w:eastAsia="ＭＳ ゴシック" w:hAnsi="ＭＳ ゴシック" w:cs="Times New Roman"/>
          <w:color w:val="000000" w:themeColor="text1"/>
          <w:sz w:val="22"/>
          <w:szCs w:val="21"/>
        </w:rPr>
      </w:pPr>
      <w:r w:rsidRPr="00BC303D">
        <w:rPr>
          <w:rFonts w:ascii="ＭＳ 明朝" w:eastAsia="ＭＳ 明朝" w:hAnsi="ＭＳ 明朝" w:cs="Times New Roman"/>
          <w:noProof/>
          <w:color w:val="000000" w:themeColor="text1"/>
          <w:sz w:val="18"/>
          <w:szCs w:val="18"/>
        </w:rPr>
        <w:drawing>
          <wp:inline distT="0" distB="0" distL="0" distR="0" wp14:anchorId="4D6E41C4" wp14:editId="4F43A6B3">
            <wp:extent cx="5904230" cy="2846567"/>
            <wp:effectExtent l="0" t="0" r="0" b="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830" cy="2856499"/>
                    </a:xfrm>
                    <a:prstGeom prst="rect">
                      <a:avLst/>
                    </a:prstGeom>
                    <a:noFill/>
                    <a:ln>
                      <a:noFill/>
                    </a:ln>
                  </pic:spPr>
                </pic:pic>
              </a:graphicData>
            </a:graphic>
          </wp:inline>
        </w:drawing>
      </w:r>
    </w:p>
    <w:p w14:paraId="4DB1917A" w14:textId="77777777" w:rsidR="004817C7" w:rsidRPr="00BC303D" w:rsidRDefault="004817C7" w:rsidP="003930BA">
      <w:pPr>
        <w:widowControl/>
        <w:ind w:left="100" w:right="450" w:firstLineChars="100" w:firstLine="180"/>
        <w:jc w:val="right"/>
        <w:rPr>
          <w:rFonts w:ascii="ＭＳ ゴシック" w:eastAsia="ＭＳ ゴシック" w:hAnsi="ＭＳ ゴシック" w:cs="Times New Roman"/>
          <w:color w:val="000000" w:themeColor="text1"/>
          <w:sz w:val="20"/>
          <w:szCs w:val="21"/>
        </w:rPr>
      </w:pPr>
      <w:r w:rsidRPr="00BC303D">
        <w:rPr>
          <w:rFonts w:ascii="ＭＳ ゴシック" w:eastAsia="ＭＳ ゴシック" w:hAnsi="ＭＳ ゴシック" w:cs="Times New Roman" w:hint="eastAsia"/>
          <w:color w:val="000000" w:themeColor="text1"/>
          <w:sz w:val="18"/>
          <w:szCs w:val="18"/>
        </w:rPr>
        <w:t>出典：厚生労働省　国民健康保険事業年報</w:t>
      </w:r>
    </w:p>
    <w:p w14:paraId="36038FE7" w14:textId="77777777" w:rsidR="00F27152" w:rsidRPr="00BC303D" w:rsidRDefault="00F27152" w:rsidP="004159B3">
      <w:pPr>
        <w:widowControl/>
        <w:rPr>
          <w:rFonts w:ascii="ＭＳ ゴシック" w:eastAsia="ＭＳ ゴシック" w:hAnsi="ＭＳ ゴシック" w:cs="Times New Roman"/>
          <w:color w:val="000000" w:themeColor="text1"/>
          <w:sz w:val="22"/>
          <w:szCs w:val="21"/>
        </w:rPr>
      </w:pPr>
    </w:p>
    <w:p w14:paraId="41B4734D"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表５　府内市町村国保の法定外一般会計繰入の状況（令和３</w:t>
      </w:r>
      <w:r w:rsidRPr="00BC303D">
        <w:rPr>
          <w:rFonts w:ascii="ＭＳ ゴシック" w:eastAsia="ＭＳ ゴシック" w:hAnsi="ＭＳ ゴシック" w:cs="Times New Roman"/>
          <w:color w:val="000000" w:themeColor="text1"/>
          <w:sz w:val="20"/>
          <w:szCs w:val="20"/>
        </w:rPr>
        <w:t>年度）</w:t>
      </w:r>
    </w:p>
    <w:p w14:paraId="42B81768" w14:textId="77777777" w:rsidR="004817C7" w:rsidRPr="00BC303D" w:rsidRDefault="004817C7" w:rsidP="004817C7">
      <w:pPr>
        <w:widowControl/>
        <w:ind w:left="180" w:right="1440" w:hangingChars="100" w:hanging="180"/>
        <w:jc w:val="center"/>
        <w:rPr>
          <w:rFonts w:ascii="ＭＳ 明朝" w:eastAsia="ＭＳ 明朝" w:hAnsi="ＭＳ 明朝" w:cs="Times New Roman"/>
          <w:color w:val="000000" w:themeColor="text1"/>
          <w:sz w:val="24"/>
          <w:szCs w:val="21"/>
        </w:rPr>
      </w:pPr>
      <w:r w:rsidRPr="00BC303D">
        <w:rPr>
          <w:rFonts w:ascii="ＭＳ 明朝" w:eastAsia="ＭＳ 明朝" w:hAnsi="ＭＳ 明朝" w:cs="Times New Roman"/>
          <w:color w:val="000000" w:themeColor="text1"/>
          <w:sz w:val="18"/>
          <w:szCs w:val="21"/>
        </w:rPr>
        <w:t xml:space="preserve">　　　　　　　　　　　　　　　　　　　　　　　　　　　　　</w:t>
      </w:r>
      <w:r w:rsidRPr="00BC303D">
        <w:rPr>
          <w:rFonts w:ascii="ＭＳ 明朝" w:eastAsia="ＭＳ 明朝" w:hAnsi="ＭＳ 明朝" w:cs="Times New Roman" w:hint="eastAsia"/>
          <w:color w:val="000000" w:themeColor="text1"/>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7B425D" w:rsidRPr="00BC303D" w14:paraId="7D5D3D8E" w14:textId="77777777" w:rsidTr="004817C7">
        <w:trPr>
          <w:trHeight w:val="558"/>
          <w:jc w:val="center"/>
        </w:trPr>
        <w:tc>
          <w:tcPr>
            <w:tcW w:w="988" w:type="dxa"/>
            <w:vAlign w:val="center"/>
          </w:tcPr>
          <w:p w14:paraId="2B66C0BB"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1FFC988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独自減免</w:t>
            </w:r>
          </w:p>
        </w:tc>
        <w:tc>
          <w:tcPr>
            <w:tcW w:w="910" w:type="dxa"/>
            <w:vAlign w:val="center"/>
          </w:tcPr>
          <w:p w14:paraId="38736D2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3F2F0DF1"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独自軽減</w:t>
            </w:r>
          </w:p>
        </w:tc>
        <w:tc>
          <w:tcPr>
            <w:tcW w:w="910" w:type="dxa"/>
            <w:vAlign w:val="center"/>
          </w:tcPr>
          <w:p w14:paraId="0B36A6CD"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6"/>
                <w:sz w:val="16"/>
              </w:rPr>
              <w:t xml:space="preserve">一部負担金 </w:t>
            </w:r>
            <w:r w:rsidRPr="00BC303D">
              <w:rPr>
                <w:rFonts w:ascii="ＭＳ ゴシック" w:eastAsia="ＭＳ ゴシック" w:hAnsi="ＭＳ ゴシック" w:cs="Times New Roman" w:hint="eastAsia"/>
                <w:color w:val="000000" w:themeColor="text1"/>
                <w:spacing w:val="-14"/>
                <w:sz w:val="16"/>
              </w:rPr>
              <w:t>減 免</w:t>
            </w:r>
          </w:p>
        </w:tc>
        <w:tc>
          <w:tcPr>
            <w:tcW w:w="987" w:type="dxa"/>
            <w:vAlign w:val="center"/>
          </w:tcPr>
          <w:p w14:paraId="4AA9CE8E"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累積赤字</w:t>
            </w:r>
          </w:p>
          <w:p w14:paraId="6F65ED6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解 消 分</w:t>
            </w:r>
          </w:p>
        </w:tc>
        <w:tc>
          <w:tcPr>
            <w:tcW w:w="1006" w:type="dxa"/>
            <w:vAlign w:val="center"/>
          </w:tcPr>
          <w:p w14:paraId="3450B39A"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保険料緩和</w:t>
            </w:r>
          </w:p>
        </w:tc>
        <w:tc>
          <w:tcPr>
            <w:tcW w:w="1006" w:type="dxa"/>
            <w:vAlign w:val="center"/>
          </w:tcPr>
          <w:p w14:paraId="1706DD1C"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返済金</w:t>
            </w:r>
          </w:p>
        </w:tc>
      </w:tr>
      <w:tr w:rsidR="007B425D" w:rsidRPr="00BC303D" w14:paraId="7530C125" w14:textId="77777777" w:rsidTr="004817C7">
        <w:trPr>
          <w:trHeight w:val="418"/>
          <w:jc w:val="center"/>
        </w:trPr>
        <w:tc>
          <w:tcPr>
            <w:tcW w:w="988" w:type="dxa"/>
          </w:tcPr>
          <w:p w14:paraId="7D0F6E3D" w14:textId="77777777" w:rsidR="004817C7" w:rsidRPr="00BC303D" w:rsidRDefault="004817C7" w:rsidP="004817C7">
            <w:pPr>
              <w:ind w:leftChars="-44" w:left="-91"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6</w:t>
            </w:r>
            <w:r w:rsidRPr="00BC303D">
              <w:rPr>
                <w:rFonts w:ascii="ＭＳ ゴシック" w:eastAsia="ＭＳ ゴシック" w:hAnsi="ＭＳ ゴシック" w:cs="Times New Roman"/>
                <w:color w:val="000000" w:themeColor="text1"/>
                <w:spacing w:val="-14"/>
                <w:sz w:val="17"/>
                <w:szCs w:val="17"/>
              </w:rPr>
              <w:t>20,154</w:t>
            </w:r>
          </w:p>
        </w:tc>
        <w:tc>
          <w:tcPr>
            <w:tcW w:w="910" w:type="dxa"/>
          </w:tcPr>
          <w:p w14:paraId="54050B87"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3</w:t>
            </w:r>
            <w:r w:rsidRPr="00BC303D">
              <w:rPr>
                <w:rFonts w:ascii="ＭＳ ゴシック" w:eastAsia="ＭＳ ゴシック" w:hAnsi="ＭＳ ゴシック" w:cs="Times New Roman"/>
                <w:color w:val="000000" w:themeColor="text1"/>
                <w:spacing w:val="-14"/>
                <w:sz w:val="17"/>
                <w:szCs w:val="17"/>
              </w:rPr>
              <w:t>6,586</w:t>
            </w:r>
          </w:p>
        </w:tc>
        <w:tc>
          <w:tcPr>
            <w:tcW w:w="910" w:type="dxa"/>
          </w:tcPr>
          <w:p w14:paraId="60980D23"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4</w:t>
            </w:r>
            <w:r w:rsidRPr="00BC303D">
              <w:rPr>
                <w:rFonts w:ascii="ＭＳ ゴシック" w:eastAsia="ＭＳ ゴシック" w:hAnsi="ＭＳ ゴシック" w:cs="Times New Roman"/>
                <w:color w:val="000000" w:themeColor="text1"/>
                <w:spacing w:val="-14"/>
                <w:sz w:val="17"/>
                <w:szCs w:val="17"/>
              </w:rPr>
              <w:t>9,522</w:t>
            </w:r>
          </w:p>
        </w:tc>
        <w:tc>
          <w:tcPr>
            <w:tcW w:w="987" w:type="dxa"/>
          </w:tcPr>
          <w:p w14:paraId="443CE26A"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1006" w:type="dxa"/>
          </w:tcPr>
          <w:p w14:paraId="6EC6C928"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,429,444</w:t>
            </w:r>
          </w:p>
        </w:tc>
        <w:tc>
          <w:tcPr>
            <w:tcW w:w="1006" w:type="dxa"/>
          </w:tcPr>
          <w:p w14:paraId="5B1FFCC4"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2</w:t>
            </w:r>
            <w:r w:rsidRPr="00BC303D">
              <w:rPr>
                <w:rFonts w:ascii="ＭＳ ゴシック" w:eastAsia="ＭＳ ゴシック" w:hAnsi="ＭＳ ゴシック" w:cs="Times New Roman"/>
                <w:color w:val="000000" w:themeColor="text1"/>
                <w:spacing w:val="-14"/>
                <w:sz w:val="17"/>
                <w:szCs w:val="17"/>
              </w:rPr>
              <w:t>9</w:t>
            </w:r>
          </w:p>
        </w:tc>
      </w:tr>
      <w:tr w:rsidR="007B425D" w:rsidRPr="00BC303D" w14:paraId="24621B72" w14:textId="77777777" w:rsidTr="004817C7">
        <w:trPr>
          <w:jc w:val="center"/>
        </w:trPr>
        <w:tc>
          <w:tcPr>
            <w:tcW w:w="988" w:type="dxa"/>
            <w:vAlign w:val="center"/>
          </w:tcPr>
          <w:p w14:paraId="6A6E8F64"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color w:val="000000" w:themeColor="text1"/>
                <w:spacing w:val="-16"/>
                <w:sz w:val="16"/>
              </w:rPr>
              <w:t>保健事業費</w:t>
            </w:r>
          </w:p>
        </w:tc>
        <w:tc>
          <w:tcPr>
            <w:tcW w:w="910" w:type="dxa"/>
            <w:vAlign w:val="center"/>
          </w:tcPr>
          <w:p w14:paraId="2E7FDF5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公債費等</w:t>
            </w:r>
          </w:p>
        </w:tc>
        <w:tc>
          <w:tcPr>
            <w:tcW w:w="910" w:type="dxa"/>
            <w:vAlign w:val="center"/>
          </w:tcPr>
          <w:p w14:paraId="7AA8220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医療給付費</w:t>
            </w:r>
          </w:p>
        </w:tc>
        <w:tc>
          <w:tcPr>
            <w:tcW w:w="987" w:type="dxa"/>
            <w:tcBorders>
              <w:right w:val="double" w:sz="4" w:space="0" w:color="auto"/>
            </w:tcBorders>
            <w:vAlign w:val="center"/>
          </w:tcPr>
          <w:p w14:paraId="1F2DAE4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事務費等</w:t>
            </w:r>
          </w:p>
          <w:p w14:paraId="36837D8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6D73BCE5"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法定外一般会計繰入</w:t>
            </w:r>
          </w:p>
          <w:p w14:paraId="0C228C04"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合　　　計</w:t>
            </w:r>
          </w:p>
        </w:tc>
      </w:tr>
      <w:tr w:rsidR="007B425D" w:rsidRPr="00BC303D" w14:paraId="5BB94BAF" w14:textId="77777777" w:rsidTr="004817C7">
        <w:trPr>
          <w:trHeight w:val="473"/>
          <w:jc w:val="center"/>
        </w:trPr>
        <w:tc>
          <w:tcPr>
            <w:tcW w:w="988" w:type="dxa"/>
          </w:tcPr>
          <w:p w14:paraId="62C39B69"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18,674</w:t>
            </w:r>
          </w:p>
        </w:tc>
        <w:tc>
          <w:tcPr>
            <w:tcW w:w="910" w:type="dxa"/>
          </w:tcPr>
          <w:p w14:paraId="052DF16D"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910" w:type="dxa"/>
          </w:tcPr>
          <w:p w14:paraId="4E9393C0" w14:textId="77777777" w:rsidR="004817C7" w:rsidRPr="00BC303D" w:rsidRDefault="004817C7" w:rsidP="004817C7">
            <w:pPr>
              <w:ind w:leftChars="-65" w:left="-135"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,285,896</w:t>
            </w:r>
          </w:p>
        </w:tc>
        <w:tc>
          <w:tcPr>
            <w:tcW w:w="987" w:type="dxa"/>
            <w:tcBorders>
              <w:right w:val="double" w:sz="4" w:space="0" w:color="auto"/>
            </w:tcBorders>
          </w:tcPr>
          <w:p w14:paraId="0E980C96"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color w:val="000000" w:themeColor="text1"/>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7A27962E" w14:textId="77777777" w:rsidR="004817C7" w:rsidRPr="00BC303D" w:rsidRDefault="004817C7" w:rsidP="004817C7">
            <w:pPr>
              <w:spacing w:line="160" w:lineRule="exact"/>
              <w:ind w:rightChars="12" w:right="25"/>
              <w:jc w:val="right"/>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3</w:t>
            </w:r>
            <w:r w:rsidRPr="00BC303D">
              <w:rPr>
                <w:rFonts w:ascii="ＭＳ ゴシック" w:eastAsia="ＭＳ ゴシック" w:hAnsi="ＭＳ ゴシック" w:cs="Times New Roman"/>
                <w:color w:val="000000" w:themeColor="text1"/>
                <w:spacing w:val="-16"/>
                <w:sz w:val="16"/>
              </w:rPr>
              <w:t>,547,143</w:t>
            </w:r>
          </w:p>
        </w:tc>
      </w:tr>
    </w:tbl>
    <w:p w14:paraId="6E9964D8" w14:textId="77777777" w:rsidR="004817C7" w:rsidRPr="00BC303D" w:rsidRDefault="004817C7" w:rsidP="00FE783A">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21"/>
        </w:rPr>
        <w:t xml:space="preserve">　　　　　　　　　　　　　　（府健康医療部健康推進室国民健康保険課調査）</w:t>
      </w:r>
    </w:p>
    <w:p w14:paraId="0DBE9E5E" w14:textId="77777777" w:rsidR="00F27152" w:rsidRPr="00BC303D" w:rsidRDefault="00F27152" w:rsidP="00D410AD">
      <w:pPr>
        <w:widowControl/>
        <w:ind w:firstLineChars="100" w:firstLine="210"/>
        <w:rPr>
          <w:rFonts w:ascii="ＭＳ ゴシック" w:eastAsia="ＭＳ ゴシック" w:hAnsi="ＭＳ ゴシック" w:cs="Times New Roman"/>
          <w:color w:val="000000" w:themeColor="text1"/>
          <w:szCs w:val="21"/>
        </w:rPr>
      </w:pPr>
    </w:p>
    <w:p w14:paraId="64CE4534" w14:textId="77777777" w:rsidR="004817C7" w:rsidRPr="00BC303D" w:rsidRDefault="004817C7" w:rsidP="00D410AD">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（２）財政収支の改善に係る基本的な考え方</w:t>
      </w:r>
    </w:p>
    <w:p w14:paraId="5841B98D"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6C783202" w14:textId="77777777" w:rsidR="004817C7" w:rsidRPr="00BC303D" w:rsidRDefault="004817C7" w:rsidP="00B67778">
      <w:pPr>
        <w:widowControl/>
        <w:ind w:leftChars="300" w:left="63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れまで、市町村において行われてきた決算補填等を目的とする法定外一般会計繰入や前年度繰上充用については、国民健康保険事業費納付金（以下「事業費納付金」という。）・国民健康保険保険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14:paraId="5A23641F" w14:textId="77777777" w:rsidR="004B07B5" w:rsidRPr="00BC303D" w:rsidRDefault="004B07B5" w:rsidP="004B07B5">
      <w:pPr>
        <w:widowControl/>
        <w:rPr>
          <w:rFonts w:ascii="ＭＳ ゴシック" w:eastAsia="ＭＳ ゴシック" w:hAnsi="ＭＳ ゴシック" w:cs="Times New Roman"/>
          <w:color w:val="000000" w:themeColor="text1"/>
          <w:sz w:val="22"/>
          <w:szCs w:val="21"/>
        </w:rPr>
      </w:pPr>
    </w:p>
    <w:p w14:paraId="1AC4DA99" w14:textId="77777777" w:rsidR="004817C7" w:rsidRPr="00BC303D" w:rsidRDefault="004817C7" w:rsidP="00B25CAB">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（３）計画的に解消すべき対象としての「赤字」の範囲</w:t>
      </w:r>
    </w:p>
    <w:p w14:paraId="0D02D130" w14:textId="77777777" w:rsidR="004817C7" w:rsidRPr="00BC303D" w:rsidRDefault="004817C7" w:rsidP="00D410AD">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決算補填等を目的とする法定外一般会計繰入</w:t>
      </w:r>
    </w:p>
    <w:p w14:paraId="401FDB5B" w14:textId="77777777" w:rsidR="004817C7"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14:paraId="212EFF6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（ア）保険料の収納不足（単年度決算補填）</w:t>
      </w:r>
    </w:p>
    <w:p w14:paraId="23083DD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（イ）公債費、借入金利息への充当</w:t>
      </w:r>
    </w:p>
    <w:p w14:paraId="0E389EB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（ウ）保険料の負担緩和</w:t>
      </w:r>
    </w:p>
    <w:p w14:paraId="2D2DD53B"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（エ）任意給付への充当</w:t>
      </w:r>
    </w:p>
    <w:p w14:paraId="525A10D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（オ）保険料減免への充当</w:t>
      </w:r>
    </w:p>
    <w:p w14:paraId="64453B8F"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（カ）一部負担金減免への充当</w:t>
      </w:r>
    </w:p>
    <w:p w14:paraId="4F0AB7E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（キ）市町村基金への積立</w:t>
      </w:r>
    </w:p>
    <w:p w14:paraId="693E531D"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（ク）府財政安定化基金の償還</w:t>
      </w:r>
    </w:p>
    <w:p w14:paraId="170767D7" w14:textId="77777777" w:rsidR="004817C7" w:rsidRPr="00BC303D" w:rsidRDefault="004817C7" w:rsidP="004817C7">
      <w:pPr>
        <w:widowControl/>
        <w:ind w:left="10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前年度繰上充用金の新規増加分（決算補填等目的のものに限る。）</w:t>
      </w:r>
    </w:p>
    <w:p w14:paraId="3112F39F" w14:textId="77777777" w:rsidR="00A80B66"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平成30年度以降、新たに発生した繰上充用金は、解消すべきものとする。</w:t>
      </w:r>
    </w:p>
    <w:p w14:paraId="12275097" w14:textId="4F4BFC18" w:rsidR="004817C7" w:rsidRPr="00BC303D" w:rsidRDefault="004817C7" w:rsidP="00A80B66">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Pr="00BC303D">
        <w:rPr>
          <w:rFonts w:ascii="ＭＳ 明朝" w:eastAsia="ＭＳ 明朝" w:hAnsi="ＭＳ 明朝" w:cs="Times New Roman" w:hint="eastAsia"/>
          <w:color w:val="000000" w:themeColor="text1"/>
          <w:szCs w:val="21"/>
        </w:rPr>
        <w:t>平成29年度以前に発生した繰上充用金については、各市町村の実情に応じ、可能な限り、計画的な解消をめざすものとする。</w:t>
      </w:r>
    </w:p>
    <w:p w14:paraId="094B6E2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2DCD719C" w14:textId="77777777" w:rsidR="00F27152" w:rsidRPr="00BC303D" w:rsidRDefault="00F27152" w:rsidP="004817C7">
      <w:pPr>
        <w:widowControl/>
        <w:ind w:left="210" w:hangingChars="100" w:hanging="210"/>
        <w:rPr>
          <w:rFonts w:ascii="ＭＳ ゴシック" w:eastAsia="ＭＳ ゴシック" w:hAnsi="ＭＳ ゴシック" w:cs="Times New Roman"/>
          <w:color w:val="000000" w:themeColor="text1"/>
          <w:szCs w:val="21"/>
        </w:rPr>
      </w:pPr>
    </w:p>
    <w:p w14:paraId="3D8C444A"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（４）赤字解消の取組、目標年次等</w:t>
      </w:r>
    </w:p>
    <w:p w14:paraId="4924A3D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上記（３）に示す解消すべき赤字については、激変緩和措置期間終了に伴い、①決算補填等を目的とする法定外一般会計繰入については、令和５年度末に解消する。</w:t>
      </w:r>
    </w:p>
    <w:p w14:paraId="1DADA06F"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14:paraId="28F08071" w14:textId="77777777" w:rsidR="004817C7" w:rsidRPr="00BC303D" w:rsidRDefault="004817C7" w:rsidP="00B67778">
      <w:pPr>
        <w:widowControl/>
        <w:ind w:left="630" w:hangingChars="300" w:hanging="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B67778"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14:paraId="2D7C38C8" w14:textId="57198128" w:rsidR="004817C7" w:rsidRPr="00BC303D" w:rsidRDefault="00B87220" w:rsidP="004817C7">
      <w:pPr>
        <w:rPr>
          <w:rFonts w:ascii="ＭＳ 明朝" w:eastAsia="ＭＳ 明朝" w:hAnsi="ＭＳ 明朝" w:cs="Times New Roman"/>
          <w:color w:val="000000" w:themeColor="text1"/>
        </w:rPr>
      </w:pPr>
      <w:r w:rsidRPr="00BC303D">
        <w:rPr>
          <w:rFonts w:ascii="ＭＳ 明朝" w:eastAsia="ＭＳ 明朝" w:hAnsi="ＭＳ 明朝" w:cs="Times New Roman"/>
          <w:noProof/>
          <w:color w:val="000000" w:themeColor="text1"/>
        </w:rPr>
        <mc:AlternateContent>
          <mc:Choice Requires="wpg">
            <w:drawing>
              <wp:anchor distT="0" distB="0" distL="114300" distR="114300" simplePos="0" relativeHeight="251662336" behindDoc="0" locked="0" layoutInCell="1" allowOverlap="1" wp14:anchorId="0DD18404" wp14:editId="715EF73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w14:anchorId="0DD18404" id="グループ化 17" o:spid="_x0000_s1047" style="position:absolute;left:0;text-align:left;margin-left:79.35pt;margin-top:5.15pt;width:355.5pt;height:116.25pt;z-index:251662336"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">
                <v:group id="グループ化 89" o:spid="_x0000_s1048"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9"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50"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51"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52"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53"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14:paraId="119B204F" w14:textId="77777777" w:rsidR="004817C7" w:rsidRPr="00BC303D" w:rsidRDefault="004817C7" w:rsidP="004817C7">
      <w:pPr>
        <w:rPr>
          <w:rFonts w:ascii="ＭＳ 明朝" w:eastAsia="ＭＳ 明朝" w:hAnsi="ＭＳ 明朝" w:cs="Times New Roman"/>
          <w:color w:val="000000" w:themeColor="text1"/>
        </w:rPr>
      </w:pPr>
    </w:p>
    <w:p w14:paraId="07332D67" w14:textId="77777777" w:rsidR="004817C7" w:rsidRPr="00BC303D" w:rsidRDefault="004817C7" w:rsidP="004817C7">
      <w:pPr>
        <w:rPr>
          <w:rFonts w:ascii="ＭＳ 明朝" w:eastAsia="ＭＳ 明朝" w:hAnsi="ＭＳ 明朝" w:cs="Times New Roman"/>
          <w:color w:val="000000" w:themeColor="text1"/>
        </w:rPr>
      </w:pPr>
    </w:p>
    <w:p w14:paraId="51616C75" w14:textId="77777777" w:rsidR="004817C7" w:rsidRPr="00BC303D" w:rsidRDefault="004817C7" w:rsidP="004817C7">
      <w:pPr>
        <w:rPr>
          <w:rFonts w:ascii="ＭＳ 明朝" w:eastAsia="ＭＳ 明朝" w:hAnsi="ＭＳ 明朝" w:cs="Times New Roman"/>
          <w:color w:val="000000" w:themeColor="text1"/>
        </w:rPr>
      </w:pPr>
      <w:r w:rsidRPr="00BC303D">
        <w:rPr>
          <w:rFonts w:ascii="ＭＳ 明朝" w:eastAsia="ＭＳ 明朝" w:hAnsi="ＭＳ 明朝" w:cs="Times New Roman"/>
          <w:color w:val="000000" w:themeColor="text1"/>
        </w:rPr>
        <w:t> </w:t>
      </w:r>
    </w:p>
    <w:p w14:paraId="218AAC82" w14:textId="77777777" w:rsidR="004817C7" w:rsidRPr="00BC303D" w:rsidRDefault="004817C7" w:rsidP="004817C7">
      <w:pPr>
        <w:rPr>
          <w:rFonts w:ascii="ＭＳ 明朝" w:eastAsia="ＭＳ 明朝" w:hAnsi="ＭＳ 明朝" w:cs="Times New Roman"/>
          <w:color w:val="000000" w:themeColor="text1"/>
        </w:rPr>
      </w:pPr>
    </w:p>
    <w:p w14:paraId="4836054E" w14:textId="77777777" w:rsidR="00B25CAB" w:rsidRPr="00BC303D" w:rsidRDefault="00B25CAB" w:rsidP="00B25CAB">
      <w:pPr>
        <w:widowControl/>
        <w:rPr>
          <w:rFonts w:ascii="ＭＳ ゴシック" w:eastAsia="ＭＳ ゴシック" w:hAnsi="ＭＳ ゴシック" w:cs="Times New Roman"/>
          <w:color w:val="000000" w:themeColor="text1"/>
          <w:sz w:val="22"/>
          <w:szCs w:val="21"/>
        </w:rPr>
      </w:pPr>
    </w:p>
    <w:p w14:paraId="5B7649A4" w14:textId="77777777" w:rsidR="00B87220" w:rsidRPr="00BC303D" w:rsidRDefault="00B87220" w:rsidP="00B25CAB">
      <w:pPr>
        <w:widowControl/>
        <w:rPr>
          <w:rFonts w:ascii="ＭＳ ゴシック" w:eastAsia="ＭＳ ゴシック" w:hAnsi="ＭＳ ゴシック" w:cs="Times New Roman"/>
          <w:color w:val="000000" w:themeColor="text1"/>
          <w:sz w:val="22"/>
          <w:szCs w:val="21"/>
        </w:rPr>
      </w:pPr>
    </w:p>
    <w:p w14:paraId="63F3FD48"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（５）累積赤字の取扱い</w:t>
      </w:r>
    </w:p>
    <w:p w14:paraId="224891CB" w14:textId="77777777" w:rsidR="004817C7" w:rsidRPr="00BC303D" w:rsidRDefault="00FD5C2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旧制度で発生した累積赤字については、原則として、当該市町村が</w:t>
      </w:r>
      <w:r w:rsidR="004817C7" w:rsidRPr="00BC303D">
        <w:rPr>
          <w:rFonts w:ascii="ＭＳ 明朝" w:eastAsia="ＭＳ 明朝" w:hAnsi="ＭＳ ゴシック" w:cs="Times New Roman" w:hint="eastAsia"/>
          <w:color w:val="000000" w:themeColor="text1"/>
          <w:szCs w:val="21"/>
        </w:rPr>
        <w:t>責任を持って、新制度施行（平成29年度決算）までに解消することとしていたが、平成27年度決算の約308億円から平成29年度決算の約62億円へと大幅に改善したものの、累積赤字の解消には至らず、引き続き、解消に向けた取組を進めることとした。</w:t>
      </w:r>
    </w:p>
    <w:p w14:paraId="550DDC08"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その結果、令和３年度決算では約14億円まで縮小し、解消に向けた取組を着実に進めているところであるが、今後も継続的な取組を進め、早期の解消を図ることが必要である。</w:t>
      </w:r>
    </w:p>
    <w:p w14:paraId="41A95B93" w14:textId="77777777" w:rsidR="005B23B6"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そのため、</w:t>
      </w:r>
      <w:r w:rsidRPr="00BC303D">
        <w:rPr>
          <w:rFonts w:ascii="ＭＳ 明朝" w:eastAsia="ＭＳ 明朝" w:hAnsi="ＭＳ ゴシック" w:cs="Times New Roman"/>
          <w:color w:val="000000" w:themeColor="text1"/>
          <w:szCs w:val="21"/>
        </w:rPr>
        <w:t>「大阪府赤字解消計画基準」に基づ</w:t>
      </w:r>
      <w:r w:rsidRPr="00BC303D">
        <w:rPr>
          <w:rFonts w:ascii="ＭＳ 明朝" w:eastAsia="ＭＳ 明朝" w:hAnsi="ＭＳ ゴシック" w:cs="Times New Roman" w:hint="eastAsia"/>
          <w:color w:val="000000" w:themeColor="text1"/>
          <w:szCs w:val="21"/>
        </w:rPr>
        <w:t>き市町村が策定した</w:t>
      </w:r>
      <w:r w:rsidRPr="00BC303D">
        <w:rPr>
          <w:rFonts w:ascii="ＭＳ 明朝" w:eastAsia="ＭＳ 明朝" w:hAnsi="ＭＳ ゴシック" w:cs="Times New Roman"/>
          <w:color w:val="000000" w:themeColor="text1"/>
          <w:szCs w:val="21"/>
        </w:rPr>
        <w:t>赤字解消計画に基づいて</w:t>
      </w:r>
      <w:r w:rsidRPr="00BC303D">
        <w:rPr>
          <w:rFonts w:ascii="ＭＳ 明朝" w:eastAsia="ＭＳ 明朝" w:hAnsi="ＭＳ ゴシック" w:cs="Times New Roman" w:hint="eastAsia"/>
          <w:color w:val="000000" w:themeColor="text1"/>
          <w:szCs w:val="21"/>
        </w:rPr>
        <w:t>早期の</w:t>
      </w:r>
      <w:r w:rsidRPr="00BC303D">
        <w:rPr>
          <w:rFonts w:ascii="ＭＳ 明朝" w:eastAsia="ＭＳ 明朝" w:hAnsi="ＭＳ ゴシック" w:cs="Times New Roman"/>
          <w:color w:val="000000" w:themeColor="text1"/>
          <w:szCs w:val="21"/>
        </w:rPr>
        <w:t>解消を</w:t>
      </w:r>
      <w:r w:rsidRPr="00BC303D">
        <w:rPr>
          <w:rFonts w:ascii="ＭＳ 明朝" w:eastAsia="ＭＳ 明朝" w:hAnsi="ＭＳ ゴシック" w:cs="Times New Roman" w:hint="eastAsia"/>
          <w:color w:val="000000" w:themeColor="text1"/>
          <w:szCs w:val="21"/>
        </w:rPr>
        <w:t>図る。</w:t>
      </w:r>
    </w:p>
    <w:p w14:paraId="0FBEFD18" w14:textId="0E5A84E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なお、計画策定対象外の市町村にあっても早期の解消を図ることとする。</w:t>
      </w:r>
    </w:p>
    <w:p w14:paraId="2D00418F" w14:textId="31395C00" w:rsidR="004817C7" w:rsidRPr="00BC303D" w:rsidRDefault="00B87220"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rPr>
        <mc:AlternateContent>
          <mc:Choice Requires="wpg">
            <w:drawing>
              <wp:anchor distT="0" distB="0" distL="114300" distR="114300" simplePos="0" relativeHeight="251663360" behindDoc="0" locked="0" layoutInCell="1" allowOverlap="1" wp14:anchorId="6E0AC791" wp14:editId="69CB9297">
                <wp:simplePos x="0" y="0"/>
                <wp:positionH relativeFrom="column">
                  <wp:posOffset>918210</wp:posOffset>
                </wp:positionH>
                <wp:positionV relativeFrom="paragraph">
                  <wp:posOffset>135890</wp:posOffset>
                </wp:positionV>
                <wp:extent cx="4732020" cy="914400"/>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732020" cy="914400"/>
                          <a:chOff x="0" y="0"/>
                          <a:chExt cx="4599940" cy="821055"/>
                        </a:xfrm>
                      </wpg:grpSpPr>
                      <pic:pic xmlns:pic="http://schemas.openxmlformats.org/drawingml/2006/picture">
                        <pic:nvPicPr>
                          <pic:cNvPr id="95" name="図 9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4B0CC69" id="グループ化 94" o:spid="_x0000_s1026" style="position:absolute;left:0;text-align:left;margin-left:72.3pt;margin-top:10.7pt;width:372.6pt;height:1in;z-index:251663360;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">
                  <v:imagedata r:id="rId30" o:title=""/>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14:paraId="7DDFDB7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FF47B18"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23072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D76A2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highlight w:val="darkGray"/>
        </w:rPr>
      </w:pPr>
    </w:p>
    <w:p w14:paraId="0E0FDFA4" w14:textId="77777777" w:rsidR="00B67778" w:rsidRPr="00BC303D" w:rsidRDefault="004817C7" w:rsidP="00B67778">
      <w:pPr>
        <w:widowControl/>
        <w:ind w:leftChars="-57" w:left="-120" w:firstLineChars="200" w:firstLine="42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（６）市町村が保有する財政調整基金の取扱い</w:t>
      </w:r>
    </w:p>
    <w:p w14:paraId="12035406" w14:textId="77777777" w:rsidR="004817C7" w:rsidRPr="00BC303D" w:rsidRDefault="004817C7" w:rsidP="00B67778">
      <w:pPr>
        <w:widowControl/>
        <w:ind w:leftChars="343" w:left="72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た。</w:t>
      </w:r>
    </w:p>
    <w:p w14:paraId="44C32ECA" w14:textId="77777777" w:rsidR="00A80B66"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政調整基金を保有し、国保財政基盤の安定化のために活用することとする。ただし、財政調整基金への積立て及び繰出しについては、次のとおり取り扱う。</w:t>
      </w:r>
    </w:p>
    <w:p w14:paraId="391D0B53" w14:textId="37369A1D" w:rsidR="004817C7"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なお、府及び市町村における国民健康保険特別会計のあり方については、引き続き検討を行う。</w:t>
      </w:r>
    </w:p>
    <w:p w14:paraId="2A4848D8" w14:textId="77777777" w:rsidR="004817C7" w:rsidRPr="00BC303D" w:rsidRDefault="004B07B5" w:rsidP="00B25CAB">
      <w:pPr>
        <w:widowControl/>
        <w:ind w:leftChars="43" w:left="9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w:t>
      </w:r>
      <w:r w:rsidR="004817C7" w:rsidRPr="00BC303D">
        <w:rPr>
          <w:rFonts w:ascii="ＭＳ 明朝" w:eastAsia="ＭＳ 明朝" w:hAnsi="ＭＳ ゴシック" w:cs="Times New Roman" w:hint="eastAsia"/>
          <w:color w:val="000000" w:themeColor="text1"/>
          <w:szCs w:val="21"/>
        </w:rPr>
        <w:t>①　財政調整基金の積立て</w:t>
      </w:r>
    </w:p>
    <w:p w14:paraId="321F4A35" w14:textId="77777777" w:rsidR="004817C7" w:rsidRPr="00BC303D" w:rsidRDefault="004817C7" w:rsidP="004817C7">
      <w:pPr>
        <w:widowControl/>
        <w:ind w:leftChars="343" w:left="72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収納率の向上等により市町村の国民健康保険特別会計に余剰が発生した場合に限り、積み立てることができるものとし、一般会計繰入による積立ては行わない。</w:t>
      </w:r>
    </w:p>
    <w:p w14:paraId="756E8E85" w14:textId="77777777" w:rsidR="004817C7" w:rsidRPr="00BC303D" w:rsidRDefault="004817C7" w:rsidP="004817C7">
      <w:pPr>
        <w:widowControl/>
        <w:ind w:leftChars="-57" w:left="90" w:rightChars="18" w:right="38"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財政調整基金の繰出し</w:t>
      </w:r>
    </w:p>
    <w:p w14:paraId="48C27B0D" w14:textId="77777777" w:rsidR="00A80B66" w:rsidRPr="00BC303D" w:rsidRDefault="004817C7" w:rsidP="00B92D8B">
      <w:pPr>
        <w:widowControl/>
        <w:ind w:leftChars="-57" w:left="720" w:rightChars="18" w:right="38" w:hangingChars="400" w:hanging="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次の各号の場合に限り、繰り出すことができるものとする。</w:t>
      </w:r>
    </w:p>
    <w:p w14:paraId="2D5E7828" w14:textId="0EE6D693" w:rsidR="00B92D8B" w:rsidRPr="00BC303D" w:rsidRDefault="004817C7" w:rsidP="00A80B66">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なお、保険料率引下げを目的とする繰出しは認めない。</w:t>
      </w:r>
    </w:p>
    <w:p w14:paraId="1C34697B"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（ア）収納不足の場合の事業費納付金への充当のため</w:t>
      </w:r>
    </w:p>
    <w:p w14:paraId="21BF4A15"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（イ）府財政安定化基金への償還のため</w:t>
      </w:r>
    </w:p>
    <w:p w14:paraId="4289DC86"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（ウ）府内共通基準を上回る保健事業等を実施するため</w:t>
      </w:r>
    </w:p>
    <w:p w14:paraId="3DDDD2CD"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（エ）府及び市町村の国民健康保険特別会計における財政調整事業を実施するため</w:t>
      </w:r>
    </w:p>
    <w:p w14:paraId="01ECDF50" w14:textId="77777777" w:rsidR="004817C7" w:rsidRPr="00BC303D" w:rsidRDefault="004817C7" w:rsidP="00B87220">
      <w:pPr>
        <w:widowControl/>
        <w:ind w:leftChars="300" w:left="1260" w:rightChars="18" w:right="38" w:hangingChars="300" w:hanging="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（オ）国通知に基づく保険料・一部負担金の減免を実施するため（ただし、調整会議での協議により実施が認められたものに限る。）</w:t>
      </w:r>
    </w:p>
    <w:p w14:paraId="773FB58F"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62252350"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（７）国保財政安定化支援事業の取扱い</w:t>
      </w:r>
    </w:p>
    <w:p w14:paraId="45C8A847" w14:textId="23EA3350" w:rsidR="00D55A11"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w:t>
      </w:r>
      <w:r w:rsidR="0029311B" w:rsidRPr="00BC303D">
        <w:rPr>
          <w:rFonts w:ascii="ＭＳ 明朝" w:eastAsia="ＭＳ 明朝" w:hAnsi="ＭＳ 明朝" w:cs="Times New Roman" w:hint="eastAsia"/>
          <w:color w:val="000000" w:themeColor="text1"/>
          <w:szCs w:val="21"/>
        </w:rPr>
        <w:t>もと</w:t>
      </w:r>
      <w:r w:rsidRPr="00BC303D">
        <w:rPr>
          <w:rFonts w:ascii="ＭＳ 明朝" w:eastAsia="ＭＳ 明朝" w:hAnsi="ＭＳ 明朝" w:cs="Times New Roman" w:hint="eastAsia"/>
          <w:color w:val="000000" w:themeColor="text1"/>
          <w:szCs w:val="21"/>
        </w:rPr>
        <w:t>で対応していくことが求められる。</w:t>
      </w:r>
    </w:p>
    <w:p w14:paraId="3DEC7B11" w14:textId="77777777" w:rsidR="004817C7"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よって、同事業の取扱いについては、「国保財政安定化支援事業に係る一般会計から国民健康保険事業特別会計への繰出しについて」（平成</w:t>
      </w:r>
      <w:r w:rsidRPr="00BC303D">
        <w:rPr>
          <w:rFonts w:ascii="ＭＳ 明朝" w:eastAsia="ＭＳ 明朝" w:hAnsi="ＭＳ 明朝" w:cs="Times New Roman"/>
          <w:color w:val="000000" w:themeColor="text1"/>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343A1BC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3447C07D"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（８）府国民健康保険特別会計の在り方</w:t>
      </w:r>
    </w:p>
    <w:p w14:paraId="3FB03B2D" w14:textId="77777777" w:rsidR="00D55A11"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府国民健康保険特別会計については、原則として、必要な支出を事業費納付金や国庫負担金などにより賄うことにより、収支が均衡していることが必要である。</w:t>
      </w:r>
    </w:p>
    <w:p w14:paraId="66DAF6ED" w14:textId="1D5590D7" w:rsidR="004817C7"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また、令和６年度の保険料</w:t>
      </w:r>
      <w:r w:rsidR="007636DB" w:rsidRPr="00BC303D">
        <w:rPr>
          <w:rFonts w:ascii="ＭＳ 明朝" w:eastAsia="ＭＳ 明朝" w:hAnsi="ＭＳ 明朝" w:cs="Times New Roman" w:hint="eastAsia"/>
          <w:color w:val="000000" w:themeColor="text1"/>
          <w:szCs w:val="21"/>
        </w:rPr>
        <w:t>完全統一後においては、市町村国民健康保険特別会計との間では、「</w:t>
      </w:r>
      <w:r w:rsidR="00A80B66" w:rsidRPr="00BC303D">
        <w:rPr>
          <w:rFonts w:ascii="ＭＳ 明朝" w:eastAsia="ＭＳ 明朝" w:hAnsi="ＭＳ 明朝" w:cs="Times New Roman" w:hint="eastAsia"/>
          <w:color w:val="000000" w:themeColor="text1"/>
          <w:szCs w:val="21"/>
        </w:rPr>
        <w:t xml:space="preserve">第２　</w:t>
      </w:r>
      <w:r w:rsidR="007636DB"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kern w:val="0"/>
          <w:szCs w:val="21"/>
        </w:rPr>
        <w:t>府及び市町村の国民健康保険特別会計における財政調整事業</w:t>
      </w:r>
      <w:r w:rsidRPr="00BC303D">
        <w:rPr>
          <w:rFonts w:ascii="ＭＳ 明朝" w:eastAsia="ＭＳ 明朝" w:hAnsi="ＭＳ 明朝" w:cs="Times New Roman" w:hint="eastAsia"/>
          <w:color w:val="000000" w:themeColor="text1"/>
          <w:szCs w:val="21"/>
        </w:rPr>
        <w:t>」に示す財源調整の取組により、府国民健康保険特別会計に重点的に財源を確保していくことで、府内統一保険料の抑制・平準化及び国民健康保険の安定的な財政運営の確保を図る。</w:t>
      </w:r>
    </w:p>
    <w:p w14:paraId="793FCA2B" w14:textId="77777777" w:rsidR="004B07B5" w:rsidRPr="00BC303D" w:rsidRDefault="004B07B5" w:rsidP="004B07B5">
      <w:pPr>
        <w:widowControl/>
        <w:rPr>
          <w:rFonts w:ascii="ＭＳ ゴシック" w:eastAsia="ＭＳ ゴシック" w:hAnsi="ＭＳ ゴシック" w:cs="Times New Roman"/>
          <w:color w:val="000000" w:themeColor="text1"/>
          <w:szCs w:val="21"/>
        </w:rPr>
      </w:pPr>
    </w:p>
    <w:p w14:paraId="1F3BDF4A"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府財政安定化基金の運用</w:t>
      </w:r>
    </w:p>
    <w:p w14:paraId="56F1E389" w14:textId="715A3D7A" w:rsidR="004817C7" w:rsidRPr="00BC303D" w:rsidRDefault="004817C7" w:rsidP="00B87220">
      <w:pPr>
        <w:widowControl/>
        <w:ind w:left="42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 xml:space="preserve">　　</w:t>
      </w:r>
      <w:r w:rsidR="00B87220" w:rsidRPr="00BC303D">
        <w:rPr>
          <w:rFonts w:ascii="ＭＳ ゴシック" w:eastAsia="ＭＳ ゴシック" w:hAnsi="ＭＳ ゴシック"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国民健康保険事業の財政の安定化のため、医療給付費増や保険料収納不足により財源不足となった場合に備え、法定外の一般会計繰入を行う必要がないよう、府及び市町村に対し、貸付</w:t>
      </w:r>
      <w:r w:rsidR="00A80B66" w:rsidRPr="00BC303D">
        <w:rPr>
          <w:rFonts w:ascii="ＭＳ 明朝" w:eastAsia="ＭＳ 明朝" w:hAnsi="ＭＳ 明朝" w:cs="Times New Roman" w:hint="eastAsia"/>
          <w:color w:val="000000" w:themeColor="text1"/>
          <w:szCs w:val="21"/>
        </w:rPr>
        <w:t>又は</w:t>
      </w:r>
      <w:r w:rsidRPr="00BC303D">
        <w:rPr>
          <w:rFonts w:ascii="ＭＳ 明朝" w:eastAsia="ＭＳ 明朝" w:hAnsi="ＭＳ 明朝" w:cs="Times New Roman" w:hint="eastAsia"/>
          <w:color w:val="000000" w:themeColor="text1"/>
          <w:szCs w:val="21"/>
        </w:rPr>
        <w:t>交付を行う財政安定化基金を府に設置した。</w:t>
      </w:r>
    </w:p>
    <w:p w14:paraId="18B2EDD1" w14:textId="7BEABBD0"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77340CD3" w14:textId="41C3A79C" w:rsidR="002E5789" w:rsidRDefault="002E5789" w:rsidP="004817C7">
      <w:pPr>
        <w:widowControl/>
        <w:ind w:left="210" w:hangingChars="100" w:hanging="210"/>
        <w:rPr>
          <w:rFonts w:ascii="ＭＳ ゴシック" w:eastAsia="ＭＳ ゴシック" w:hAnsi="ＭＳ ゴシック" w:cs="Times New Roman"/>
          <w:color w:val="000000" w:themeColor="text1"/>
          <w:szCs w:val="21"/>
        </w:rPr>
      </w:pPr>
    </w:p>
    <w:p w14:paraId="0A01F613" w14:textId="0849E7AF" w:rsidR="00FE783A"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1649E192" w14:textId="77777777" w:rsidR="00FE783A" w:rsidRPr="00BC303D"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235A25BF" w14:textId="77777777" w:rsidR="004817C7" w:rsidRPr="00BC303D" w:rsidRDefault="008E15CA"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（１）</w:t>
      </w:r>
      <w:r w:rsidR="004817C7" w:rsidRPr="00BC303D">
        <w:rPr>
          <w:rFonts w:ascii="ＭＳ ゴシック" w:eastAsia="ＭＳ ゴシック" w:hAnsi="ＭＳ ゴシック" w:cs="Times New Roman" w:hint="eastAsia"/>
          <w:color w:val="000000" w:themeColor="text1"/>
          <w:szCs w:val="21"/>
        </w:rPr>
        <w:t>「特別な事情」による収納不足時の交付</w:t>
      </w:r>
    </w:p>
    <w:p w14:paraId="5466DA6A"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市町村の収納不足が生じた場合の府財政安定化基金による交付については、市町村の収納意欲の低下を招くことがないよう、法律上、「特別な事情」がある場合に限定されている。</w:t>
      </w:r>
    </w:p>
    <w:p w14:paraId="08D60009"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「特別な事情」の判断については、「極めて限定的な場合」に限ることとし、交付額の割合については、収納不足額の２分の１を基本とする。</w:t>
      </w:r>
    </w:p>
    <w:p w14:paraId="14CBFF7C"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なお、「極めて限定的な場合」の考え方は、個々のケースごとに、国の意見や他都道府県の事例等を参考にしながら、府で判断する。</w:t>
      </w:r>
    </w:p>
    <w:p w14:paraId="711503F2"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法等について判断することとする。</w:t>
      </w:r>
    </w:p>
    <w:p w14:paraId="4E455B3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5C83F71" w14:textId="77777777" w:rsidR="004817C7" w:rsidRPr="00BC303D" w:rsidRDefault="004817C7"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（２）「財政調整機能」の付与について</w:t>
      </w:r>
    </w:p>
    <w:p w14:paraId="7E36A751" w14:textId="77777777" w:rsidR="004817C7" w:rsidRPr="00BC303D" w:rsidRDefault="004817C7" w:rsidP="004817C7">
      <w:pPr>
        <w:widowControl/>
        <w:ind w:left="525" w:hangingChars="250" w:hanging="525"/>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11BDC364" w14:textId="77777777" w:rsidR="004817C7" w:rsidRPr="00BC303D" w:rsidRDefault="004817C7" w:rsidP="004817C7">
      <w:pPr>
        <w:widowControl/>
        <w:ind w:left="525" w:hangingChars="250" w:hanging="525"/>
        <w:jc w:val="left"/>
        <w:rPr>
          <w:rFonts w:ascii="ＭＳ 明朝" w:eastAsia="ＭＳ 明朝" w:hAnsi="ＭＳ 明朝" w:cs="MS-PGothic"/>
          <w:color w:val="000000" w:themeColor="text1"/>
          <w:kern w:val="0"/>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上記の考えを踏まえ、</w:t>
      </w:r>
      <w:r w:rsidRPr="00BC303D">
        <w:rPr>
          <w:rFonts w:ascii="ＭＳ 明朝" w:eastAsia="ＭＳ 明朝" w:hAnsi="ＭＳ 明朝" w:cs="MS-PGothic" w:hint="eastAsia"/>
          <w:color w:val="000000" w:themeColor="text1"/>
          <w:kern w:val="0"/>
          <w:szCs w:val="21"/>
        </w:rPr>
        <w:t>府財政安定化基金においても、同様に取り扱うこととし、同基金への積立及び府国民健康保険特別会計への繰入については、調整会議における協議により実施する。</w:t>
      </w:r>
    </w:p>
    <w:p w14:paraId="37FD9BA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7487A8F"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52927838" w14:textId="77777777" w:rsidR="004817C7" w:rsidRPr="00BC303D" w:rsidRDefault="00060D3A" w:rsidP="004817C7">
      <w:pPr>
        <w:widowControl/>
        <w:ind w:left="220" w:hangingChars="100" w:hanging="220"/>
        <w:rPr>
          <w:rFonts w:ascii="ＭＳ 明朝" w:eastAsia="ＭＳ 明朝"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第２</w:t>
      </w:r>
      <w:r w:rsidR="004817C7" w:rsidRPr="00BC303D">
        <w:rPr>
          <w:rFonts w:ascii="ＭＳ ゴシック" w:eastAsia="ＭＳ ゴシック" w:hAnsi="ＭＳ ゴシック" w:cs="Times New Roman" w:hint="eastAsia"/>
          <w:color w:val="000000" w:themeColor="text1"/>
          <w:sz w:val="22"/>
        </w:rPr>
        <w:t xml:space="preserve">　市町村における保険料の標準的な算定方法</w:t>
      </w:r>
    </w:p>
    <w:p w14:paraId="581AE5FE"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AF61F76" w14:textId="200C7D3D" w:rsidR="004817C7" w:rsidRPr="00BC303D" w:rsidRDefault="004817C7" w:rsidP="00AD33F8">
      <w:pPr>
        <w:widowControl/>
        <w:ind w:leftChars="100" w:left="63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標準的な保険料算定方式（医療分、後期高齢者支援金分、介護納付金分</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w:t>
      </w:r>
      <w:r w:rsidRPr="00BC303D">
        <w:rPr>
          <w:rFonts w:ascii="ＭＳ ゴシック" w:eastAsia="ＭＳ ゴシック" w:hAnsi="ＭＳ ゴシック" w:cs="Times New Roman" w:hint="eastAsia"/>
          <w:color w:val="000000" w:themeColor="text1"/>
          <w:szCs w:val="21"/>
        </w:rPr>
        <w:t>）</w:t>
      </w:r>
    </w:p>
    <w:p w14:paraId="6F21B1B4" w14:textId="77777777" w:rsidR="004817C7" w:rsidRPr="00BC303D" w:rsidRDefault="004817C7" w:rsidP="00BA4F5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BC303D">
        <w:rPr>
          <w:rFonts w:ascii="ＭＳ 明朝" w:eastAsia="ＭＳ 明朝" w:hAnsi="ＭＳ 明朝" w:cs="Times New Roman" w:hint="eastAsia"/>
          <w:color w:val="000000" w:themeColor="text1"/>
          <w:szCs w:val="21"/>
        </w:rPr>
        <w:t>ている</w:t>
      </w:r>
      <w:r w:rsidRPr="00BC303D">
        <w:rPr>
          <w:rFonts w:ascii="ＭＳ 明朝" w:eastAsia="ＭＳ 明朝" w:hAnsi="ＭＳ 明朝" w:cs="Times New Roman"/>
          <w:color w:val="000000" w:themeColor="text1"/>
          <w:szCs w:val="21"/>
        </w:rPr>
        <w:t>。</w:t>
      </w:r>
    </w:p>
    <w:p w14:paraId="7AAB3D4C" w14:textId="77777777" w:rsidR="00551D41" w:rsidRPr="00BC303D" w:rsidRDefault="004817C7" w:rsidP="00FA04A8">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そこで、府における標準的な保険料算定方式について、次のとおり定める。</w:t>
      </w:r>
    </w:p>
    <w:p w14:paraId="165B9701" w14:textId="727CAF31" w:rsidR="004817C7" w:rsidRPr="00AD33F8" w:rsidRDefault="004817C7" w:rsidP="00AD33F8">
      <w:pPr>
        <w:pStyle w:val="a3"/>
        <w:widowControl/>
        <w:numPr>
          <w:ilvl w:val="0"/>
          <w:numId w:val="13"/>
        </w:numPr>
        <w:ind w:leftChars="0"/>
        <w:rPr>
          <w:rFonts w:ascii="ＭＳ 明朝" w:eastAsia="ＭＳ 明朝" w:hAnsi="ＭＳ 明朝" w:cs="Times New Roman"/>
          <w:color w:val="000000" w:themeColor="text1"/>
          <w:szCs w:val="21"/>
        </w:rPr>
      </w:pPr>
      <w:r w:rsidRPr="00AD33F8">
        <w:rPr>
          <w:rFonts w:ascii="ＭＳ 明朝" w:eastAsia="ＭＳ 明朝" w:hAnsi="ＭＳ 明朝" w:cs="Times New Roman" w:hint="eastAsia"/>
          <w:color w:val="000000" w:themeColor="text1"/>
          <w:szCs w:val="21"/>
        </w:rPr>
        <w:t xml:space="preserve">　標準的な保険料算定方式</w:t>
      </w:r>
    </w:p>
    <w:p w14:paraId="52BCC7B8" w14:textId="56823F61" w:rsidR="00551D41"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３方式（ただし、介護納付金分保険料</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子ども・子育て支援納付金分保険料</w:t>
      </w:r>
      <w:r w:rsidRPr="00BC303D">
        <w:rPr>
          <w:rFonts w:ascii="ＭＳ 明朝" w:eastAsia="ＭＳ 明朝" w:hAnsi="ＭＳ 明朝" w:cs="Times New Roman" w:hint="eastAsia"/>
          <w:color w:val="000000" w:themeColor="text1"/>
          <w:szCs w:val="21"/>
        </w:rPr>
        <w:t>は２方式）</w:t>
      </w:r>
    </w:p>
    <w:p w14:paraId="2F46CD30"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標準的な応益割と応能割の割合</w:t>
      </w:r>
    </w:p>
    <w:p w14:paraId="4A3A8121" w14:textId="77777777" w:rsidR="004817C7" w:rsidRPr="00BC303D" w:rsidRDefault="004817C7" w:rsidP="00BA4F50">
      <w:pPr>
        <w:widowControl/>
        <w:ind w:leftChars="400" w:left="1680" w:hangingChars="400" w:hanging="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１：β（βは所得のシェアをどの程度事業費納付金の配分に反映させるかを調整する係数）</w:t>
      </w:r>
    </w:p>
    <w:p w14:paraId="4178AEE6"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応益割における被保険者均等割と世帯別平等割の割合</w:t>
      </w:r>
    </w:p>
    <w:p w14:paraId="4DDA7436" w14:textId="77777777" w:rsidR="004817C7"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60：40</w:t>
      </w:r>
    </w:p>
    <w:p w14:paraId="50A92078"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賦課限度額</w:t>
      </w:r>
    </w:p>
    <w:p w14:paraId="034F882B" w14:textId="1A158613" w:rsidR="004817C7" w:rsidRPr="00BC303D" w:rsidRDefault="004817C7" w:rsidP="00C51E44">
      <w:pPr>
        <w:widowControl/>
        <w:ind w:leftChars="300" w:left="630" w:firstLineChars="100" w:firstLine="210"/>
        <w:rPr>
          <w:rFonts w:ascii="ＭＳ ゴシック" w:eastAsia="ＭＳ ゴシック" w:hAnsi="ＭＳ ゴシック" w:cs="Times New Roman"/>
          <w:color w:val="000000" w:themeColor="text1"/>
          <w:szCs w:val="21"/>
          <w:highlight w:val="darkGray"/>
        </w:rPr>
      </w:pPr>
      <w:r w:rsidRPr="00BC303D">
        <w:rPr>
          <w:rFonts w:ascii="ＭＳ 明朝" w:eastAsia="ＭＳ 明朝" w:hAnsi="ＭＳ 明朝" w:cs="Times New Roman" w:hint="eastAsia"/>
          <w:color w:val="000000" w:themeColor="text1"/>
          <w:szCs w:val="21"/>
        </w:rPr>
        <w:t>医療分、後期高齢者支援金分</w:t>
      </w:r>
      <w:r w:rsidR="009832D6" w:rsidRPr="009832D6">
        <w:rPr>
          <w:rFonts w:ascii="ＭＳ 明朝" w:eastAsia="ＭＳ 明朝" w:hAnsi="ＭＳ 明朝" w:cs="Times New Roman" w:hint="eastAsia"/>
          <w:color w:val="FF0000"/>
          <w:szCs w:val="21"/>
          <w:u w:val="single"/>
        </w:rPr>
        <w:t>、</w:t>
      </w:r>
      <w:r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明朝" w:cs="Times New Roman" w:hint="eastAsia"/>
          <w:color w:val="000000" w:themeColor="text1"/>
          <w:szCs w:val="21"/>
        </w:rPr>
        <w:t>とも、施行令で定める額（府が毎年度、国保法第</w:t>
      </w:r>
      <w:r w:rsidRPr="00BC303D">
        <w:rPr>
          <w:rFonts w:ascii="ＭＳ 明朝" w:eastAsia="ＭＳ 明朝" w:hAnsi="ＭＳ 明朝" w:cs="Times New Roman"/>
          <w:color w:val="000000" w:themeColor="text1"/>
          <w:szCs w:val="21"/>
        </w:rPr>
        <w:t>82条の３第１項の規定による市町村標準保険料率を算定し、同条第３項に基づく通知を行う日において施行されていた施行令で定める賦課限度額）</w:t>
      </w:r>
    </w:p>
    <w:p w14:paraId="1D2794AB"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27F1CB3"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保険給付費等交付金（普通交付金）の対象とする保険給付</w:t>
      </w:r>
    </w:p>
    <w:p w14:paraId="317CA877" w14:textId="77777777" w:rsidR="00551D41" w:rsidRPr="00BC303D" w:rsidRDefault="004817C7" w:rsidP="00F27152">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国が示す保険給付費等交付金の対象となる保険給付（療養の給付、</w:t>
      </w:r>
      <w:r w:rsidRPr="00BC303D">
        <w:rPr>
          <w:rFonts w:ascii="ＭＳ 明朝" w:eastAsia="ＭＳ 明朝" w:hAnsi="ＭＳ 明朝" w:cs="Times New Roman"/>
          <w:color w:val="000000" w:themeColor="text1"/>
          <w:szCs w:val="21"/>
        </w:rPr>
        <w:t>入院時食事療養費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入院時生活療養費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保険外併用療養費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訪問看護療養費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特別療養費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移送費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高額療養費</w:t>
      </w:r>
      <w:r w:rsidRPr="00BC303D">
        <w:rPr>
          <w:rFonts w:ascii="ＭＳ 明朝" w:eastAsia="ＭＳ 明朝" w:hAnsi="ＭＳ 明朝" w:cs="Times New Roman" w:hint="eastAsia"/>
          <w:color w:val="000000" w:themeColor="text1"/>
          <w:szCs w:val="21"/>
        </w:rPr>
        <w:t>及び</w:t>
      </w:r>
      <w:r w:rsidRPr="00BC303D">
        <w:rPr>
          <w:rFonts w:ascii="ＭＳ 明朝" w:eastAsia="ＭＳ 明朝" w:hAnsi="ＭＳ 明朝" w:cs="Times New Roman"/>
          <w:color w:val="000000" w:themeColor="text1"/>
          <w:szCs w:val="21"/>
        </w:rPr>
        <w:t>高額介護合算療養費</w:t>
      </w:r>
      <w:r w:rsidRPr="00BC303D">
        <w:rPr>
          <w:rFonts w:ascii="ＭＳ 明朝" w:eastAsia="ＭＳ 明朝" w:hAnsi="ＭＳ 明朝" w:cs="Times New Roman" w:hint="eastAsia"/>
          <w:color w:val="000000" w:themeColor="text1"/>
          <w:szCs w:val="21"/>
        </w:rPr>
        <w:t>）のほか、府内統一（共通）基準に係る次の費用についても、保険給付費等交付金の対象に含めて交付を行うこととする。</w:t>
      </w:r>
    </w:p>
    <w:p w14:paraId="1657A1DE" w14:textId="77777777" w:rsidR="00551D41" w:rsidRPr="00BC303D" w:rsidRDefault="009938F0" w:rsidP="009938F0">
      <w:pPr>
        <w:widowControl/>
        <w:ind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①　</w:t>
      </w:r>
      <w:r w:rsidR="004817C7" w:rsidRPr="00BC303D">
        <w:rPr>
          <w:rFonts w:ascii="ＭＳ 明朝" w:eastAsia="ＭＳ 明朝" w:hAnsi="ＭＳ 明朝" w:cs="Times New Roman" w:hint="eastAsia"/>
          <w:color w:val="000000" w:themeColor="text1"/>
          <w:szCs w:val="21"/>
        </w:rPr>
        <w:t>出産育児諸費</w:t>
      </w:r>
    </w:p>
    <w:p w14:paraId="3AE983D0" w14:textId="77777777" w:rsidR="00551D41" w:rsidRPr="00BC303D" w:rsidRDefault="00FD5B09" w:rsidP="00FD5B0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葬祭諸費</w:t>
      </w:r>
    </w:p>
    <w:p w14:paraId="2B7284F3"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その他の保険給付（精神・結核医療給付）</w:t>
      </w:r>
    </w:p>
    <w:p w14:paraId="63633591"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審査支払手数料</w:t>
      </w:r>
    </w:p>
    <w:p w14:paraId="700AECF7"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保健事業費</w:t>
      </w:r>
    </w:p>
    <w:p w14:paraId="6E31B225"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保険料及び一部負担金減免に要する費用（府内統一基準）</w:t>
      </w:r>
    </w:p>
    <w:p w14:paraId="038C1D5F" w14:textId="77777777" w:rsidR="004817C7" w:rsidRPr="00BC303D" w:rsidRDefault="009938F0"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w:t>
      </w:r>
      <w:r w:rsidR="004817C7" w:rsidRPr="00BC303D">
        <w:rPr>
          <w:rFonts w:ascii="ＭＳ 明朝" w:eastAsia="ＭＳ 明朝" w:hAnsi="ＭＳ 明朝" w:cs="Times New Roman" w:hint="eastAsia"/>
          <w:color w:val="000000" w:themeColor="text1"/>
          <w:szCs w:val="21"/>
        </w:rPr>
        <w:t xml:space="preserve">　医療費適正化等の対策費用等事務費（府内共通基準に係る部分）</w:t>
      </w:r>
    </w:p>
    <w:p w14:paraId="314F769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08557B8" w14:textId="77777777" w:rsidR="00551D41"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事業費納付金の算定方法</w:t>
      </w:r>
    </w:p>
    <w:p w14:paraId="26831805"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（１）医療分</w:t>
      </w:r>
    </w:p>
    <w:p w14:paraId="0E3D3A0E" w14:textId="77777777" w:rsidR="004817C7"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①　市町村標準保険料率の算定に必要な事業費納付金の算定の際の医療費水準の反映</w:t>
      </w:r>
    </w:p>
    <w:p w14:paraId="5DE8F470" w14:textId="77777777" w:rsidR="004817C7"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医療費水準は反映しない。</w:t>
      </w:r>
    </w:p>
    <w:p w14:paraId="4CF66639"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（医療費指数を事業費納付金の配分にどの程度反映させるかを調整する係数α＝０）</w:t>
      </w:r>
    </w:p>
    <w:p w14:paraId="23BC6403"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高額医療費の府内共同負担</w:t>
      </w:r>
    </w:p>
    <w:p w14:paraId="0D558FA0"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実施する。</w:t>
      </w:r>
    </w:p>
    <w:p w14:paraId="26739A02" w14:textId="77777777" w:rsidR="009938F0"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事業費納付金として集める範囲（主なもの）</w:t>
      </w:r>
    </w:p>
    <w:p w14:paraId="3BE81100"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（ア）保険給付費</w:t>
      </w:r>
      <w:r w:rsidRPr="00BC303D">
        <w:rPr>
          <w:rFonts w:ascii="ＭＳ 明朝" w:eastAsia="ＭＳ 明朝" w:hAnsi="ＭＳ 明朝" w:cs="Times New Roman"/>
          <w:color w:val="000000" w:themeColor="text1"/>
          <w:szCs w:val="21"/>
        </w:rPr>
        <w:tab/>
      </w:r>
    </w:p>
    <w:p w14:paraId="50E0F16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lastRenderedPageBreak/>
        <w:t>（イ）出産育児諸費</w:t>
      </w:r>
    </w:p>
    <w:p w14:paraId="609A1CC3"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（ウ）葬祭諸費</w:t>
      </w:r>
      <w:r w:rsidRPr="00BC303D">
        <w:rPr>
          <w:rFonts w:ascii="ＭＳ 明朝" w:eastAsia="ＭＳ 明朝" w:hAnsi="ＭＳ 明朝" w:cs="Times New Roman"/>
          <w:color w:val="000000" w:themeColor="text1"/>
          <w:szCs w:val="21"/>
        </w:rPr>
        <w:tab/>
      </w:r>
    </w:p>
    <w:p w14:paraId="134E59F5"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（エ）育児諸費</w:t>
      </w:r>
    </w:p>
    <w:p w14:paraId="3FDDBBCF"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（オ）保健事業費（府内共通基準）</w:t>
      </w:r>
    </w:p>
    <w:p w14:paraId="387AC9B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（カ）保健事業費（独自事業分）※</w:t>
      </w:r>
    </w:p>
    <w:p w14:paraId="59986EC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（キ）その他の保険給付（精神・結核医療給付）</w:t>
      </w:r>
    </w:p>
    <w:p w14:paraId="47DFB71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（ク）保険料減免に要する費用（府内統一基準）</w:t>
      </w:r>
    </w:p>
    <w:p w14:paraId="6C7EE608"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（ケ）一部負担金減免に要する費用（府内統一基準）</w:t>
      </w:r>
    </w:p>
    <w:p w14:paraId="5B4BBF7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（コ）特定健康診査等に要する費用</w:t>
      </w:r>
    </w:p>
    <w:p w14:paraId="03FCE3C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（サ）医療費適正化等の対策費用等事務費（府内共通基準に係る部分）</w:t>
      </w:r>
    </w:p>
    <w:p w14:paraId="17BA9E2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（シ）特別高額医療費共同事業拠出金</w:t>
      </w:r>
      <w:r w:rsidR="00551D41" w:rsidRPr="00BC303D">
        <w:rPr>
          <w:rFonts w:ascii="ＭＳ 明朝" w:eastAsia="ＭＳ 明朝" w:hAnsi="ＭＳ 明朝" w:cs="Times New Roman"/>
          <w:color w:val="000000" w:themeColor="text1"/>
          <w:szCs w:val="21"/>
        </w:rPr>
        <w:tab/>
      </w:r>
    </w:p>
    <w:p w14:paraId="6D51669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（ス）審査支払手数料</w:t>
      </w:r>
    </w:p>
    <w:p w14:paraId="66D908A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（セ）府財政安定化基金積立金（都道府県全体の返済分・補填分）</w:t>
      </w:r>
    </w:p>
    <w:p w14:paraId="2F2D638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（ソ）都道府県の事業費</w:t>
      </w:r>
    </w:p>
    <w:p w14:paraId="7B4F233A"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（タ）過年度の保険料収納見込み</w:t>
      </w:r>
    </w:p>
    <w:p w14:paraId="2607605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（チ）保険料の法定軽減分</w:t>
      </w:r>
    </w:p>
    <w:p w14:paraId="040764E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（ツ）保険者支援制度分</w:t>
      </w:r>
    </w:p>
    <w:p w14:paraId="2AB6214C"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（テ）地方単独事業の減額調整分</w:t>
      </w:r>
    </w:p>
    <w:p w14:paraId="2828295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（ト）財政安定化支援事業分</w:t>
      </w:r>
    </w:p>
    <w:p w14:paraId="27C7BCF0"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（ナ）財政調整事業分</w:t>
      </w:r>
    </w:p>
    <w:p w14:paraId="34A8091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（ニ）予備費（都道府県分、保険料財源分）</w:t>
      </w:r>
    </w:p>
    <w:p w14:paraId="2D71C99E" w14:textId="77777777" w:rsidR="00955E7C"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p>
    <w:p w14:paraId="01507B75" w14:textId="77777777" w:rsidR="004817C7"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4817C7" w:rsidRPr="00BC303D">
        <w:rPr>
          <w:rFonts w:ascii="ＭＳ 明朝" w:eastAsia="ＭＳ 明朝" w:hAnsi="ＭＳ 明朝" w:cs="Times New Roman" w:hint="eastAsia"/>
          <w:color w:val="000000" w:themeColor="text1"/>
          <w:szCs w:val="21"/>
        </w:rPr>
        <w:t>※（カ）保健事業費（独自事業分）の算出方法</w:t>
      </w:r>
    </w:p>
    <w:p w14:paraId="3AE04123" w14:textId="77777777" w:rsidR="00A80B66"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事業費納付金として集める対象経費の基準額は、当該納付金対象年度の前年度保険料総額（医療分）の一定割合と納付金算定時の報告額のいずれか低い額とする。</w:t>
      </w:r>
    </w:p>
    <w:p w14:paraId="079CEECE" w14:textId="2DF56995" w:rsidR="00955E7C"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また、報告額の当初分からの増額変更は行わない。</w:t>
      </w:r>
    </w:p>
    <w:p w14:paraId="2A820A43" w14:textId="74FA8EA8" w:rsidR="00551D41" w:rsidRPr="00BC303D" w:rsidRDefault="00A80B66" w:rsidP="00A80B66">
      <w:pPr>
        <w:widowControl/>
        <w:tabs>
          <w:tab w:val="left" w:pos="5387"/>
        </w:tabs>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w:t>
      </w:r>
      <w:r w:rsidR="004817C7" w:rsidRPr="00BC303D">
        <w:rPr>
          <w:rFonts w:ascii="ＭＳ 明朝" w:eastAsia="ＭＳ 明朝" w:hAnsi="ＭＳ 明朝" w:cs="Times New Roman" w:hint="eastAsia"/>
          <w:color w:val="000000" w:themeColor="text1"/>
          <w:szCs w:val="21"/>
        </w:rPr>
        <w:t>、基準額のあり方については、引き続き調整会議において検討を進める。</w:t>
      </w:r>
    </w:p>
    <w:p w14:paraId="59D07EDF" w14:textId="77777777" w:rsidR="004817C7" w:rsidRPr="00BC303D" w:rsidRDefault="00551D41" w:rsidP="00551D41">
      <w:pPr>
        <w:widowControl/>
        <w:tabs>
          <w:tab w:val="left" w:pos="5387"/>
        </w:tabs>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標準的な収納率による</w:t>
      </w:r>
      <w:r w:rsidR="004817C7" w:rsidRPr="00BC303D">
        <w:rPr>
          <w:rFonts w:ascii="ＭＳ 明朝" w:eastAsia="ＭＳ 明朝" w:hAnsi="ＭＳ 明朝" w:cs="Times New Roman" w:hint="eastAsia"/>
          <w:color w:val="000000" w:themeColor="text1"/>
          <w:szCs w:val="21"/>
        </w:rPr>
        <w:t>調整を行う。</w:t>
      </w:r>
    </w:p>
    <w:p w14:paraId="2EA020F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⑤　保険料率の算定に係る応益分と応能分の按分の割合</w:t>
      </w:r>
    </w:p>
    <w:p w14:paraId="501E88B0" w14:textId="77777777" w:rsidR="00551D41"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１：β</w:t>
      </w:r>
    </w:p>
    <w:p w14:paraId="3E6EAEAA"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⑥　応能分の所得総額で按分する割合と資産総額で按分する割合</w:t>
      </w:r>
    </w:p>
    <w:p w14:paraId="372F8AB9" w14:textId="77777777" w:rsidR="00551D41" w:rsidRPr="00BC303D" w:rsidRDefault="004817C7" w:rsidP="00551D41">
      <w:pPr>
        <w:widowControl/>
        <w:ind w:leftChars="4" w:left="8"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100：０</w:t>
      </w:r>
    </w:p>
    <w:p w14:paraId="35E9A251"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　応能分の各市町村への按分方法</w:t>
      </w:r>
    </w:p>
    <w:p w14:paraId="5F04BF5C"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各市町村の所得総額で按分</w:t>
      </w:r>
    </w:p>
    <w:p w14:paraId="542E26A1" w14:textId="77777777" w:rsidR="004817C7" w:rsidRPr="00BC303D" w:rsidRDefault="00FA04A8" w:rsidP="00FA04A8">
      <w:pPr>
        <w:widowControl/>
        <w:ind w:left="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⑧</w:t>
      </w:r>
      <w:r w:rsidR="004817C7" w:rsidRPr="00BC303D">
        <w:rPr>
          <w:rFonts w:ascii="ＭＳ 明朝" w:eastAsia="ＭＳ 明朝" w:hAnsi="ＭＳ 明朝" w:cs="Times New Roman" w:hint="eastAsia"/>
          <w:color w:val="000000" w:themeColor="text1"/>
          <w:szCs w:val="21"/>
        </w:rPr>
        <w:t xml:space="preserve">　応益分の被保険者数で按分する割合と世帯数で按分する割合</w:t>
      </w:r>
    </w:p>
    <w:p w14:paraId="098CD226" w14:textId="77777777" w:rsidR="00551D41" w:rsidRPr="00BC303D" w:rsidRDefault="004817C7" w:rsidP="00551D41">
      <w:pPr>
        <w:widowControl/>
        <w:ind w:leftChars="6" w:left="13"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60：40</w:t>
      </w:r>
    </w:p>
    <w:p w14:paraId="7A669F3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⑨　応益分の各市町村への按分方法</w:t>
      </w:r>
    </w:p>
    <w:p w14:paraId="4DF80A81"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各市町村の被保険者数と世帯数で按分</w:t>
      </w:r>
    </w:p>
    <w:p w14:paraId="3FB7CFCE" w14:textId="77777777" w:rsidR="00551D41" w:rsidRPr="00BC303D" w:rsidRDefault="00551D41" w:rsidP="00551D41">
      <w:pPr>
        <w:widowControl/>
        <w:rPr>
          <w:rFonts w:ascii="ＭＳ ゴシック" w:eastAsia="ＭＳ ゴシック" w:hAnsi="ＭＳ ゴシック" w:cs="Times New Roman"/>
          <w:color w:val="000000" w:themeColor="text1"/>
          <w:szCs w:val="21"/>
        </w:rPr>
      </w:pPr>
    </w:p>
    <w:p w14:paraId="09ABDC9E" w14:textId="19108AF8" w:rsidR="004817C7" w:rsidRPr="00BC303D" w:rsidRDefault="004817C7" w:rsidP="00551D41">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（２）後期高齢者支援金分</w:t>
      </w:r>
      <w:r w:rsidR="009832D6" w:rsidRPr="009832D6">
        <w:rPr>
          <w:rFonts w:ascii="ＭＳ ゴシック" w:eastAsia="ＭＳ ゴシック" w:hAnsi="ＭＳ ゴシック" w:cs="Times New Roman" w:hint="eastAsia"/>
          <w:color w:val="FF0000"/>
          <w:szCs w:val="21"/>
          <w:u w:val="single"/>
        </w:rPr>
        <w:t>、</w:t>
      </w:r>
      <w:r w:rsidRPr="00BC303D">
        <w:rPr>
          <w:rFonts w:ascii="ＭＳ ゴシック" w:eastAsia="ＭＳ ゴシック"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p>
    <w:p w14:paraId="213B5784" w14:textId="06F513B6" w:rsidR="004817C7" w:rsidRPr="00BC303D" w:rsidRDefault="004817C7" w:rsidP="004817C7">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原則として、上記（１）④から⑨と同様の考え方により按分する</w:t>
      </w:r>
      <w:r w:rsidR="009938F0"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009938F0" w:rsidRPr="00BC303D">
        <w:rPr>
          <w:rFonts w:ascii="ＭＳ 明朝" w:eastAsia="ＭＳ 明朝" w:hAnsi="ＭＳ 明朝" w:cs="Times New Roman" w:hint="eastAsia"/>
          <w:color w:val="000000" w:themeColor="text1"/>
          <w:szCs w:val="21"/>
        </w:rPr>
        <w:t>の応益分につ</w:t>
      </w:r>
      <w:r w:rsidRPr="00BC303D">
        <w:rPr>
          <w:rFonts w:ascii="ＭＳ 明朝" w:eastAsia="ＭＳ 明朝" w:hAnsi="ＭＳ 明朝" w:cs="Times New Roman" w:hint="eastAsia"/>
          <w:color w:val="000000" w:themeColor="text1"/>
          <w:szCs w:val="21"/>
        </w:rPr>
        <w:t>いては、保険料算定方式を踏まえて対応）。</w:t>
      </w:r>
    </w:p>
    <w:p w14:paraId="7C992CAE" w14:textId="21F47A23" w:rsidR="004817C7" w:rsidRPr="00BC303D" w:rsidRDefault="004817C7" w:rsidP="004817C7">
      <w:pPr>
        <w:widowControl/>
        <w:ind w:leftChars="291" w:left="611"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後期高齢者支援金分</w:t>
      </w:r>
      <w:r w:rsidR="009832D6" w:rsidRPr="009832D6">
        <w:rPr>
          <w:rFonts w:ascii="ＭＳ 明朝" w:eastAsia="ＭＳ 明朝" w:hAnsi="ＭＳ ゴシック" w:cs="Times New Roman" w:hint="eastAsia"/>
          <w:color w:val="FF0000"/>
          <w:szCs w:val="21"/>
          <w:u w:val="single"/>
        </w:rPr>
        <w:t>、</w:t>
      </w:r>
      <w:r w:rsidRPr="00BC303D">
        <w:rPr>
          <w:rFonts w:ascii="ＭＳ 明朝" w:eastAsia="ＭＳ 明朝"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ゴシック" w:cs="Times New Roman" w:hint="eastAsia"/>
          <w:color w:val="000000" w:themeColor="text1"/>
          <w:szCs w:val="21"/>
        </w:rPr>
        <w:t>については、そもそも「医療費」の概念がないため、上記（１）①及び②は対象外となる。</w:t>
      </w:r>
    </w:p>
    <w:p w14:paraId="1B54053A"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015938D9"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標準的な収納率</w:t>
      </w:r>
    </w:p>
    <w:p w14:paraId="6776CF06" w14:textId="77777777" w:rsidR="00A80B66"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標準的な収納率は、府内における市町村標準保険料率を算定するに当たっての基礎となる値である。このため、</w:t>
      </w:r>
      <w:r w:rsidRPr="00BC303D">
        <w:rPr>
          <w:rFonts w:ascii="ＭＳ 明朝" w:eastAsia="ＭＳ 明朝" w:hAnsi="ＭＳ 明朝" w:cs="Times New Roman"/>
          <w:color w:val="000000" w:themeColor="text1"/>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w:t>
      </w:r>
    </w:p>
    <w:p w14:paraId="56E687D7" w14:textId="4B3FBE5D" w:rsidR="004817C7"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なお、</w:t>
      </w:r>
      <w:r w:rsidRPr="00BC303D">
        <w:rPr>
          <w:rFonts w:ascii="ＭＳ 明朝" w:eastAsia="ＭＳ 明朝" w:hAnsi="ＭＳ 明朝" w:cs="Times New Roman" w:hint="eastAsia"/>
          <w:color w:val="000000" w:themeColor="text1"/>
          <w:szCs w:val="21"/>
        </w:rPr>
        <w:t>諸条件等の設定にあたっては</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標準的な収納率向上のために市町村の取組を促進する観点も踏まえ、毎年度、直近の状況を踏まえて、</w:t>
      </w:r>
      <w:r w:rsidRPr="00BC303D">
        <w:rPr>
          <w:rFonts w:ascii="ＭＳ 明朝" w:eastAsia="ＭＳ 明朝" w:hAnsi="ＭＳ 明朝" w:cs="Times New Roman"/>
          <w:color w:val="000000" w:themeColor="text1"/>
          <w:szCs w:val="21"/>
        </w:rPr>
        <w:t>調整会議で協議する。</w:t>
      </w:r>
    </w:p>
    <w:p w14:paraId="64F626FC"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w:t>
      </w:r>
    </w:p>
    <w:p w14:paraId="52427BB8" w14:textId="77777777" w:rsidR="004817C7" w:rsidRPr="00BC303D" w:rsidRDefault="004817C7" w:rsidP="00FA04A8">
      <w:pPr>
        <w:widowControl/>
        <w:ind w:leftChars="300" w:left="63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直近３年間</w:t>
      </w:r>
      <w:r w:rsidRPr="00BC303D">
        <w:rPr>
          <w:rFonts w:ascii="ＭＳ 明朝" w:eastAsia="ＭＳ 明朝" w:hAnsi="ＭＳ 明朝" w:cs="Times New Roman"/>
          <w:color w:val="000000" w:themeColor="text1"/>
          <w:szCs w:val="21"/>
        </w:rPr>
        <w:t>における収納率実績の最高値と直近値の平均値</w:t>
      </w:r>
    </w:p>
    <w:p w14:paraId="5B912A71"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※「規模別基準収納率」（基本的な考え方）</w:t>
      </w:r>
    </w:p>
    <w:p w14:paraId="6B1620C4" w14:textId="77777777"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保険者努力支援制度の保険料収納率に関する評価指標の市町村規模別の区分に準じて区分を行い、当該区分の直近収納率の平均値から、１ポイントを減じた値とする。</w:t>
      </w:r>
    </w:p>
    <w:p w14:paraId="4AF3F8BD"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※「諸条件」（基本的な考え方）</w:t>
      </w:r>
    </w:p>
    <w:p w14:paraId="5F93625F" w14:textId="77777777" w:rsidR="00A80B66"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実収納率が規模別基準収納率を上回っている市町村には、当該上回っている値の２分の１を減じ、インセンティブとする。</w:t>
      </w:r>
    </w:p>
    <w:p w14:paraId="0C9A361E" w14:textId="53F0FFD5"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また、規模別基準収納率を下回っている市町村には、実収納率に</w:t>
      </w:r>
      <w:r w:rsidRPr="00BC303D">
        <w:rPr>
          <w:rFonts w:ascii="ＭＳ 明朝" w:eastAsia="ＭＳ 明朝" w:hAnsi="ＭＳ 明朝" w:cs="Times New Roman"/>
          <w:color w:val="000000" w:themeColor="text1"/>
          <w:szCs w:val="21"/>
        </w:rPr>
        <w:t>0.5ポイントを加算し、収納率向上の努力分とする。</w:t>
      </w:r>
    </w:p>
    <w:p w14:paraId="131ACD01" w14:textId="77777777" w:rsidR="00551D41" w:rsidRPr="00BC303D" w:rsidRDefault="00551D41" w:rsidP="00551D41">
      <w:pPr>
        <w:widowControl/>
        <w:rPr>
          <w:rFonts w:ascii="ＭＳ 明朝" w:eastAsia="ＭＳ 明朝" w:hAnsi="ＭＳ 明朝" w:cs="Times New Roman"/>
          <w:color w:val="000000" w:themeColor="text1"/>
          <w:szCs w:val="21"/>
        </w:rPr>
      </w:pPr>
    </w:p>
    <w:p w14:paraId="06376A5F"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府内統一保険料率</w:t>
      </w:r>
    </w:p>
    <w:p w14:paraId="16F86B2C"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将来的な医療費の増加が見込まれる中で、予防・健康づくり、医療費適正化取組の推進により、医療費の増嵩に伴う被保険者の負担をできる限り抑制していくことが必要である。</w:t>
      </w:r>
    </w:p>
    <w:p w14:paraId="5334345A"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14:paraId="14C93179"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14:paraId="057B9B18" w14:textId="77777777" w:rsidR="00DB66AC" w:rsidRPr="00BC303D" w:rsidRDefault="00DB66AC">
      <w:pPr>
        <w:rPr>
          <w:color w:val="000000" w:themeColor="text1"/>
        </w:rPr>
      </w:pPr>
    </w:p>
    <w:p w14:paraId="71F99AAB"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６　府及び市町村の国民健康保険特別会計における財政調整事業</w:t>
      </w:r>
    </w:p>
    <w:p w14:paraId="0FAF7FBF"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（１）財政調整事業の必要性</w:t>
      </w:r>
    </w:p>
    <w:p w14:paraId="5AC46BF8" w14:textId="77777777" w:rsidR="00792C0E" w:rsidRPr="00BC303D" w:rsidRDefault="00792C0E" w:rsidP="00955E7C">
      <w:pPr>
        <w:ind w:left="634" w:hangingChars="302" w:hanging="634"/>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w:t>
      </w:r>
      <w:r w:rsidR="00955E7C"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3C6F0207" w14:textId="77777777" w:rsidR="00792C0E" w:rsidRPr="00BC303D" w:rsidRDefault="00792C0E" w:rsidP="00792C0E">
      <w:pPr>
        <w:ind w:left="630" w:hangingChars="300" w:hanging="63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こうした状況を踏まえ、下記（２）に示す財政調整事業の取組により、被保険者の負担軽減及び令和６年度の保険料完全統一後の国民健康保険の安定的な財政運営の確保を図る。</w:t>
      </w:r>
    </w:p>
    <w:p w14:paraId="09ADA6D4" w14:textId="59F3CB04" w:rsidR="00792C0E" w:rsidRDefault="00792C0E">
      <w:pPr>
        <w:rPr>
          <w:color w:val="000000" w:themeColor="text1"/>
        </w:rPr>
      </w:pPr>
    </w:p>
    <w:p w14:paraId="78C03F7A" w14:textId="77777777" w:rsidR="00B127F5" w:rsidRPr="00BC303D" w:rsidRDefault="00B127F5">
      <w:pPr>
        <w:rPr>
          <w:color w:val="000000" w:themeColor="text1"/>
        </w:rPr>
      </w:pPr>
    </w:p>
    <w:p w14:paraId="65E5D626"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（２）財政調整事業の基本的な考え方　</w:t>
      </w:r>
    </w:p>
    <w:p w14:paraId="3D55666B" w14:textId="77777777" w:rsidR="00792C0E" w:rsidRPr="00BC303D" w:rsidRDefault="00792C0E" w:rsidP="00955E7C">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令和６年度以降、府及び市町村の国民健康保険特別会計において、以下の財政調整事業の取組により、府内統一保険料の抑制・平準化を図る。</w:t>
      </w:r>
    </w:p>
    <w:p w14:paraId="1046DEF5" w14:textId="77777777" w:rsidR="00792C0E" w:rsidRPr="00BC303D" w:rsidRDefault="00792C0E" w:rsidP="00792C0E">
      <w:pPr>
        <w:ind w:left="210" w:hangingChars="100" w:hanging="210"/>
        <w:jc w:val="left"/>
        <w:rPr>
          <w:rFonts w:ascii="ＭＳ 明朝" w:eastAsia="ＭＳ 明朝" w:hAnsi="ＭＳ 明朝"/>
          <w:color w:val="000000" w:themeColor="text1"/>
        </w:rPr>
      </w:pPr>
    </w:p>
    <w:p w14:paraId="09E40671" w14:textId="77777777" w:rsidR="00792C0E" w:rsidRPr="00BC303D" w:rsidRDefault="00551D4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①</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事業費納付金を通じた保険料抑制</w:t>
      </w:r>
    </w:p>
    <w:p w14:paraId="0BD7E1B0"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市町村国民健康保険特別会計の財源を一部活用することにより、府内統一保険料抑制の仕組みを構築する。</w:t>
      </w:r>
    </w:p>
    <w:p w14:paraId="73F9DF19" w14:textId="79194654"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保険料抑制額を定め、当該抑制額に各市町村の被保険者数を乗じ</w:t>
      </w:r>
      <w:r w:rsidR="007D2A48" w:rsidRPr="00BC303D">
        <w:rPr>
          <w:rFonts w:ascii="ＭＳ 明朝" w:eastAsia="ＭＳ 明朝" w:hAnsi="ＭＳ 明朝" w:hint="eastAsia"/>
          <w:color w:val="000000" w:themeColor="text1"/>
        </w:rPr>
        <w:t>て得</w:t>
      </w:r>
      <w:r w:rsidRPr="00BC303D">
        <w:rPr>
          <w:rFonts w:ascii="ＭＳ 明朝" w:eastAsia="ＭＳ 明朝" w:hAnsi="ＭＳ 明朝" w:hint="eastAsia"/>
          <w:color w:val="000000" w:themeColor="text1"/>
        </w:rPr>
        <w:t>た額を事業費納付金として府に納付することで、府内統一保険料を抑制するスキームとし、１人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保険料抑制額については、公平性の観点も踏まえ、全市町村が負担可能な範囲であることを前提として、実施の可否も含めて、調整会議における協議により決定する。</w:t>
      </w:r>
    </w:p>
    <w:p w14:paraId="53F0AAD5" w14:textId="77777777" w:rsidR="00792C0E" w:rsidRPr="00BC303D" w:rsidRDefault="00792C0E" w:rsidP="00792C0E">
      <w:pPr>
        <w:ind w:left="780" w:hanging="360"/>
        <w:rPr>
          <w:rFonts w:ascii="ＭＳ 明朝" w:eastAsia="ＭＳ 明朝" w:hAnsi="ＭＳ 明朝"/>
          <w:color w:val="000000" w:themeColor="text1"/>
        </w:rPr>
      </w:pPr>
    </w:p>
    <w:p w14:paraId="52D684D2" w14:textId="77777777" w:rsidR="00792C0E" w:rsidRPr="00BC303D" w:rsidRDefault="000C5E0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②</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財源配分等の見直しによる保険料抑制財源の確保</w:t>
      </w:r>
    </w:p>
    <w:p w14:paraId="0AB24528"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府と市町村の国民健康保険特別会計における財源配分等の見直しを図り、府国民健康保険特別会計に重点的に財源を確保することにより、国民健康保険の安定的な財政運営の確保を図る。</w:t>
      </w:r>
    </w:p>
    <w:p w14:paraId="7413D357"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14:paraId="379F9935"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00C54F9D" w14:textId="77777777" w:rsidR="00792C0E" w:rsidRPr="00BC303D" w:rsidRDefault="00792C0E" w:rsidP="00792C0E">
      <w:pPr>
        <w:pStyle w:val="a3"/>
        <w:ind w:leftChars="0"/>
        <w:jc w:val="left"/>
        <w:rPr>
          <w:rFonts w:ascii="ＭＳ 明朝" w:eastAsia="ＭＳ 明朝" w:hAnsi="ＭＳ 明朝"/>
          <w:color w:val="000000" w:themeColor="text1"/>
        </w:rPr>
      </w:pPr>
    </w:p>
    <w:p w14:paraId="2C8BE6D8"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（ア）前期高齢者交付金（過年度</w:t>
      </w:r>
      <w:r w:rsidRPr="00BC303D">
        <w:rPr>
          <w:rFonts w:ascii="ＭＳ 明朝" w:eastAsia="ＭＳ 明朝" w:hAnsi="ＭＳ 明朝"/>
          <w:color w:val="000000" w:themeColor="text1"/>
        </w:rPr>
        <w:t>精算対応分）</w:t>
      </w:r>
    </w:p>
    <w:p w14:paraId="0E23B7C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イ）保険者努力支援制度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（都道府県分）</w:t>
      </w:r>
    </w:p>
    <w:p w14:paraId="0B4DFAF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（ウ）府２号繰入金（府１号振替分）</w:t>
      </w:r>
    </w:p>
    <w:p w14:paraId="49A1914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（エ）保険者努力支援制度交付金（事業費連動分）</w:t>
      </w:r>
    </w:p>
    <w:p w14:paraId="564E8A06"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（オ）過年度の保険料収納見込み</w:t>
      </w:r>
    </w:p>
    <w:p w14:paraId="1E11DFB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（カ）保険者努力支援制度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（市町村分）</w:t>
      </w:r>
    </w:p>
    <w:p w14:paraId="2EBF8F80" w14:textId="77777777" w:rsidR="00792C0E" w:rsidRPr="00BC303D" w:rsidRDefault="00792C0E" w:rsidP="00792C0E">
      <w:pPr>
        <w:ind w:firstLineChars="212" w:firstLine="445"/>
        <w:jc w:val="left"/>
        <w:rPr>
          <w:rFonts w:ascii="ＭＳ ゴシック" w:eastAsia="ＭＳ ゴシック" w:hAnsi="ＭＳ ゴシック"/>
          <w:color w:val="000000" w:themeColor="text1"/>
        </w:rPr>
      </w:pPr>
    </w:p>
    <w:p w14:paraId="05F0E131" w14:textId="77777777" w:rsidR="00792C0E" w:rsidRPr="00BC303D" w:rsidRDefault="00373F83" w:rsidP="00373F83">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③</w:t>
      </w:r>
      <w:r w:rsidR="0029282E"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府国保特会の剰余金による保険料抑制及び府財政安定化基金の財政</w:t>
      </w:r>
      <w:r w:rsidR="00792C0E" w:rsidRPr="00BC303D">
        <w:rPr>
          <w:rFonts w:ascii="ＭＳ 明朝" w:eastAsia="ＭＳ 明朝" w:hAnsi="ＭＳ 明朝" w:hint="eastAsia"/>
          <w:color w:val="000000" w:themeColor="text1"/>
        </w:rPr>
        <w:t>調整機能の活用</w:t>
      </w:r>
    </w:p>
    <w:p w14:paraId="04FBD76A" w14:textId="77777777" w:rsidR="00792C0E" w:rsidRPr="00BC303D" w:rsidRDefault="00792C0E" w:rsidP="0029282E">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4C83C357" w14:textId="77777777" w:rsidR="0029282E" w:rsidRPr="00BC303D" w:rsidRDefault="0029282E" w:rsidP="00551D41">
      <w:pPr>
        <w:rPr>
          <w:rFonts w:ascii="ＭＳ ゴシック" w:eastAsia="ＭＳ ゴシック" w:hAnsi="ＭＳ ゴシック"/>
          <w:color w:val="000000" w:themeColor="text1"/>
        </w:rPr>
      </w:pPr>
    </w:p>
    <w:p w14:paraId="75E9C588"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７　その他</w:t>
      </w:r>
    </w:p>
    <w:p w14:paraId="244BE5F3" w14:textId="77777777" w:rsidR="00792C0E" w:rsidRPr="00BC303D" w:rsidRDefault="00792C0E" w:rsidP="00792C0E">
      <w:pPr>
        <w:ind w:leftChars="240" w:left="504" w:firstLineChars="78" w:firstLine="164"/>
        <w:rPr>
          <w:rFonts w:ascii="ＭＳ 明朝" w:eastAsia="ＭＳ 明朝" w:hAnsi="ＭＳ 明朝"/>
          <w:color w:val="000000" w:themeColor="text1"/>
        </w:rPr>
      </w:pPr>
      <w:r w:rsidRPr="00BC303D">
        <w:rPr>
          <w:rFonts w:ascii="ＭＳ 明朝" w:eastAsia="ＭＳ 明朝" w:hAnsi="ＭＳ 明朝" w:hint="eastAsia"/>
          <w:color w:val="000000" w:themeColor="text1"/>
        </w:rPr>
        <w:t>府内統一保険料率の設定に伴い、被保険者間の負担の公平性の観点から、保険料に係る次の項目について、府内統一基準を定める。</w:t>
      </w:r>
    </w:p>
    <w:p w14:paraId="0EC1525A" w14:textId="02502229" w:rsidR="00955E7C" w:rsidRDefault="00955E7C" w:rsidP="00792C0E">
      <w:pPr>
        <w:ind w:leftChars="240" w:left="504" w:firstLineChars="78" w:firstLine="164"/>
        <w:rPr>
          <w:rFonts w:ascii="ＭＳ 明朝" w:eastAsia="ＭＳ 明朝" w:hAnsi="ＭＳ 明朝"/>
          <w:color w:val="000000" w:themeColor="text1"/>
        </w:rPr>
      </w:pPr>
    </w:p>
    <w:p w14:paraId="573B35AB" w14:textId="77777777" w:rsidR="00B127F5" w:rsidRPr="00BC303D" w:rsidRDefault="00B127F5" w:rsidP="00792C0E">
      <w:pPr>
        <w:ind w:leftChars="240" w:left="504" w:firstLineChars="78" w:firstLine="164"/>
        <w:rPr>
          <w:rFonts w:ascii="ＭＳ 明朝" w:eastAsia="ＭＳ 明朝" w:hAnsi="ＭＳ 明朝"/>
          <w:color w:val="000000" w:themeColor="text1"/>
        </w:rPr>
      </w:pPr>
    </w:p>
    <w:p w14:paraId="29810D94" w14:textId="77777777" w:rsidR="00792C0E" w:rsidRPr="00BC303D" w:rsidRDefault="00792C0E" w:rsidP="00997B44">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（１）保険料・保険税の区分</w:t>
      </w:r>
    </w:p>
    <w:p w14:paraId="56F2BA29" w14:textId="77777777" w:rsidR="00792C0E" w:rsidRPr="00BC303D" w:rsidRDefault="00792C0E" w:rsidP="00792C0E">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保険制度における給付と負担の対応を明確にする観点から、「保険料」を府内統一基準とする。</w:t>
      </w:r>
    </w:p>
    <w:p w14:paraId="019DA2FB" w14:textId="77777777" w:rsidR="0029282E" w:rsidRPr="00BC303D" w:rsidRDefault="0029282E">
      <w:pPr>
        <w:rPr>
          <w:color w:val="000000" w:themeColor="text1"/>
        </w:rPr>
      </w:pPr>
    </w:p>
    <w:p w14:paraId="17822531"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（２）保険料の仮算定の有無、本算定時期、納期数</w:t>
      </w:r>
    </w:p>
    <w:p w14:paraId="76D99081" w14:textId="77777777" w:rsidR="00792C0E" w:rsidRPr="00BC303D" w:rsidRDefault="00792C0E" w:rsidP="00792C0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被保険者負担の影響や市町村事務の効率化等の観点から、「仮算定なし」の「６月本算定」「納期数</w:t>
      </w:r>
      <w:r w:rsidRPr="00BC303D">
        <w:rPr>
          <w:rFonts w:ascii="ＭＳ 明朝" w:eastAsia="ＭＳ 明朝" w:hAnsi="ＭＳ 明朝" w:cs="Times New Roman"/>
          <w:color w:val="000000" w:themeColor="text1"/>
        </w:rPr>
        <w:t>10回</w:t>
      </w:r>
      <w:r w:rsidRPr="00BC303D">
        <w:rPr>
          <w:rFonts w:ascii="ＭＳ 明朝" w:eastAsia="ＭＳ 明朝" w:hAnsi="ＭＳ 明朝" w:cs="Times New Roman" w:hint="eastAsia"/>
          <w:color w:val="000000" w:themeColor="text1"/>
        </w:rPr>
        <w:t>」を府内統一基準とする。</w:t>
      </w:r>
    </w:p>
    <w:p w14:paraId="1389AA0D" w14:textId="77777777" w:rsidR="00792C0E" w:rsidRPr="00BC303D" w:rsidRDefault="00792C0E" w:rsidP="00792C0E">
      <w:pPr>
        <w:ind w:leftChars="100" w:left="210"/>
        <w:rPr>
          <w:rFonts w:ascii="ＭＳ ゴシック" w:eastAsia="ＭＳ ゴシック" w:hAnsi="ＭＳ ゴシック"/>
          <w:color w:val="000000" w:themeColor="text1"/>
        </w:rPr>
      </w:pPr>
    </w:p>
    <w:p w14:paraId="234D7649" w14:textId="77777777" w:rsidR="00792C0E" w:rsidRPr="00BC303D" w:rsidRDefault="00792C0E" w:rsidP="00997B44">
      <w:pPr>
        <w:widowControl/>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（３）保険料の減免</w:t>
      </w:r>
    </w:p>
    <w:p w14:paraId="6DBFA5E2"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保険料の減免については、国通知、判例及び大阪府後期高齢者医療制度を参考にしつつ、「別に定める基準」を府内統一基準とする。</w:t>
      </w:r>
    </w:p>
    <w:p w14:paraId="6C4BC75C"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また、国が示す基準及び財政支援に基づく保険料減免については、府内統一的に実施することを基本として、</w:t>
      </w:r>
      <w:r w:rsidRPr="00BC303D">
        <w:rPr>
          <w:rFonts w:ascii="ＭＳ 明朝" w:eastAsia="ＭＳ 明朝" w:hAnsi="ＭＳ 明朝" w:cs="Times New Roman"/>
          <w:color w:val="000000" w:themeColor="text1"/>
          <w:szCs w:val="21"/>
        </w:rPr>
        <w:t>実施にあたっては、調整会議</w:t>
      </w:r>
      <w:r w:rsidR="00F31462" w:rsidRPr="00BC303D">
        <w:rPr>
          <w:rFonts w:ascii="ＭＳ 明朝" w:eastAsia="ＭＳ 明朝" w:hAnsi="ＭＳ 明朝" w:cs="Times New Roman" w:hint="eastAsia"/>
          <w:color w:val="000000" w:themeColor="text1"/>
          <w:szCs w:val="21"/>
        </w:rPr>
        <w:t>における</w:t>
      </w:r>
      <w:r w:rsidRPr="00BC303D">
        <w:rPr>
          <w:rFonts w:ascii="ＭＳ 明朝" w:eastAsia="ＭＳ 明朝" w:hAnsi="ＭＳ 明朝" w:cs="Times New Roman"/>
          <w:color w:val="000000" w:themeColor="text1"/>
          <w:szCs w:val="21"/>
        </w:rPr>
        <w:t>協議</w:t>
      </w:r>
      <w:r w:rsidR="00B26CF7" w:rsidRPr="00BC303D">
        <w:rPr>
          <w:rFonts w:ascii="ＭＳ 明朝" w:eastAsia="ＭＳ 明朝" w:hAnsi="ＭＳ 明朝" w:cs="Times New Roman" w:hint="eastAsia"/>
          <w:color w:val="000000" w:themeColor="text1"/>
          <w:szCs w:val="21"/>
        </w:rPr>
        <w:t>により、</w:t>
      </w:r>
      <w:r w:rsidRPr="00BC303D">
        <w:rPr>
          <w:rFonts w:ascii="ＭＳ 明朝" w:eastAsia="ＭＳ 明朝" w:hAnsi="ＭＳ 明朝" w:cs="Times New Roman"/>
          <w:color w:val="000000" w:themeColor="text1"/>
          <w:szCs w:val="21"/>
        </w:rPr>
        <w:t>方針決定する</w:t>
      </w:r>
      <w:r w:rsidRPr="00BC303D">
        <w:rPr>
          <w:rFonts w:ascii="ＭＳ 明朝" w:eastAsia="ＭＳ 明朝" w:hAnsi="ＭＳ 明朝" w:cs="Times New Roman" w:hint="eastAsia"/>
          <w:color w:val="000000" w:themeColor="text1"/>
          <w:szCs w:val="21"/>
        </w:rPr>
        <w:t>ものとする</w:t>
      </w:r>
      <w:r w:rsidRPr="00BC303D">
        <w:rPr>
          <w:rFonts w:ascii="ＭＳ 明朝" w:eastAsia="ＭＳ 明朝" w:hAnsi="ＭＳ 明朝" w:cs="Times New Roman"/>
          <w:color w:val="000000" w:themeColor="text1"/>
          <w:szCs w:val="21"/>
        </w:rPr>
        <w:t>。</w:t>
      </w:r>
    </w:p>
    <w:p w14:paraId="322C02CB"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なお、上記以外の国通知に基づく保険料減免については、その必</w:t>
      </w:r>
      <w:r w:rsidR="00B26CF7" w:rsidRPr="00BC303D">
        <w:rPr>
          <w:rFonts w:ascii="ＭＳ 明朝" w:eastAsia="ＭＳ 明朝" w:hAnsi="ＭＳ 明朝" w:cs="Times New Roman" w:hint="eastAsia"/>
          <w:color w:val="000000" w:themeColor="text1"/>
          <w:szCs w:val="21"/>
        </w:rPr>
        <w:t>要性や保険料への影響等も勘案した上で、調整会議</w:t>
      </w:r>
      <w:r w:rsidR="00F31462" w:rsidRPr="00BC303D">
        <w:rPr>
          <w:rFonts w:ascii="ＭＳ 明朝" w:eastAsia="ＭＳ 明朝" w:hAnsi="ＭＳ 明朝" w:cs="Times New Roman" w:hint="eastAsia"/>
          <w:color w:val="000000" w:themeColor="text1"/>
          <w:szCs w:val="21"/>
        </w:rPr>
        <w:t>における</w:t>
      </w:r>
      <w:r w:rsidR="00B26CF7" w:rsidRPr="00BC303D">
        <w:rPr>
          <w:rFonts w:ascii="ＭＳ 明朝" w:eastAsia="ＭＳ 明朝" w:hAnsi="ＭＳ 明朝" w:cs="Times New Roman" w:hint="eastAsia"/>
          <w:color w:val="000000" w:themeColor="text1"/>
          <w:szCs w:val="21"/>
        </w:rPr>
        <w:t>協議により、</w:t>
      </w:r>
      <w:r w:rsidRPr="00BC303D">
        <w:rPr>
          <w:rFonts w:ascii="ＭＳ 明朝" w:eastAsia="ＭＳ 明朝" w:hAnsi="ＭＳ 明朝" w:cs="Times New Roman"/>
          <w:color w:val="000000" w:themeColor="text1"/>
          <w:szCs w:val="21"/>
        </w:rPr>
        <w:t>統一的な対応方針</w:t>
      </w:r>
      <w:r w:rsidRPr="00BC303D">
        <w:rPr>
          <w:rFonts w:ascii="ＭＳ 明朝" w:eastAsia="ＭＳ 明朝" w:hAnsi="ＭＳ 明朝" w:cs="Times New Roman" w:hint="eastAsia"/>
          <w:color w:val="000000" w:themeColor="text1"/>
          <w:szCs w:val="21"/>
        </w:rPr>
        <w:t>を</w:t>
      </w:r>
      <w:r w:rsidRPr="00BC303D">
        <w:rPr>
          <w:rFonts w:ascii="ＭＳ 明朝" w:eastAsia="ＭＳ 明朝" w:hAnsi="ＭＳ 明朝" w:cs="Times New Roman"/>
          <w:color w:val="000000" w:themeColor="text1"/>
          <w:szCs w:val="21"/>
        </w:rPr>
        <w:t>決定することと</w:t>
      </w:r>
      <w:r w:rsidRPr="00BC303D">
        <w:rPr>
          <w:rFonts w:ascii="ＭＳ 明朝" w:eastAsia="ＭＳ 明朝" w:hAnsi="ＭＳ 明朝" w:cs="Times New Roman" w:hint="eastAsia"/>
          <w:color w:val="000000" w:themeColor="text1"/>
          <w:szCs w:val="21"/>
        </w:rPr>
        <w:t>する</w:t>
      </w:r>
      <w:r w:rsidRPr="00BC303D">
        <w:rPr>
          <w:rFonts w:ascii="ＭＳ 明朝" w:eastAsia="ＭＳ 明朝" w:hAnsi="ＭＳ 明朝" w:cs="Times New Roman"/>
          <w:color w:val="000000" w:themeColor="text1"/>
          <w:szCs w:val="21"/>
        </w:rPr>
        <w:t>。</w:t>
      </w:r>
    </w:p>
    <w:p w14:paraId="5D73EEA6" w14:textId="77777777" w:rsidR="00792C0E" w:rsidRPr="00BC303D" w:rsidRDefault="00792C0E">
      <w:pPr>
        <w:rPr>
          <w:color w:val="000000" w:themeColor="text1"/>
        </w:rPr>
      </w:pPr>
    </w:p>
    <w:p w14:paraId="43974C64" w14:textId="77777777" w:rsidR="0029282E" w:rsidRPr="00BC303D" w:rsidRDefault="0029282E"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1E5A7C5C" w14:textId="77777777" w:rsidR="00792C0E" w:rsidRPr="00BC303D" w:rsidRDefault="00060D3A"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第３</w:t>
      </w:r>
      <w:r w:rsidR="00792C0E" w:rsidRPr="00BC303D">
        <w:rPr>
          <w:rFonts w:ascii="ＭＳ ゴシック" w:eastAsia="ＭＳ ゴシック" w:hAnsi="ＭＳ ゴシック" w:cs="Times New Roman" w:hint="eastAsia"/>
          <w:color w:val="000000" w:themeColor="text1"/>
          <w:sz w:val="22"/>
        </w:rPr>
        <w:t xml:space="preserve">　市町村における保険料の徴収の適正な実施</w:t>
      </w:r>
    </w:p>
    <w:p w14:paraId="10619BB5" w14:textId="77777777" w:rsidR="00792C0E" w:rsidRPr="00BC303D" w:rsidRDefault="00792C0E" w:rsidP="00792C0E">
      <w:pPr>
        <w:widowControl/>
        <w:rPr>
          <w:rFonts w:ascii="ＭＳ ゴシック" w:eastAsia="ＭＳ ゴシック" w:hAnsi="ＭＳ ゴシック" w:cs="Times New Roman"/>
          <w:color w:val="000000" w:themeColor="text1"/>
        </w:rPr>
      </w:pPr>
    </w:p>
    <w:p w14:paraId="0B9F30C5"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府内市町村の現状</w:t>
      </w:r>
    </w:p>
    <w:p w14:paraId="37ADF39F"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保険料の令和３</w:t>
      </w:r>
      <w:r w:rsidRPr="00BC303D">
        <w:rPr>
          <w:rFonts w:ascii="ＭＳ 明朝" w:eastAsia="ＭＳ 明朝" w:hAnsi="ＭＳ 明朝" w:cs="Times New Roman"/>
          <w:color w:val="000000" w:themeColor="text1"/>
        </w:rPr>
        <w:t>年度の収納率について、現年度分は全国平均</w:t>
      </w:r>
      <w:r w:rsidRPr="00BC303D">
        <w:rPr>
          <w:rFonts w:ascii="ＭＳ 明朝" w:eastAsia="ＭＳ 明朝" w:hAnsi="ＭＳ 明朝" w:cs="Times New Roman" w:hint="eastAsia"/>
          <w:color w:val="000000" w:themeColor="text1"/>
        </w:rPr>
        <w:t>94.24</w:t>
      </w:r>
      <w:r w:rsidRPr="00BC303D">
        <w:rPr>
          <w:rFonts w:ascii="ＭＳ 明朝" w:eastAsia="ＭＳ 明朝" w:hAnsi="ＭＳ 明朝" w:cs="Times New Roman"/>
          <w:color w:val="000000" w:themeColor="text1"/>
        </w:rPr>
        <w:t>％に対して、府平均は93.64％（全国42位）、滞納繰越分は全国平均23.72％に対して府平均は21.41％（全国</w:t>
      </w:r>
      <w:r w:rsidRPr="00BC303D">
        <w:rPr>
          <w:rFonts w:ascii="ＭＳ 明朝" w:eastAsia="ＭＳ 明朝" w:hAnsi="ＭＳ 明朝" w:cs="Times New Roman" w:hint="eastAsia"/>
          <w:color w:val="000000" w:themeColor="text1"/>
        </w:rPr>
        <w:t>3</w:t>
      </w:r>
      <w:r w:rsidRPr="00BC303D">
        <w:rPr>
          <w:rFonts w:ascii="ＭＳ 明朝" w:eastAsia="ＭＳ 明朝" w:hAnsi="ＭＳ 明朝" w:cs="Times New Roman"/>
          <w:color w:val="000000" w:themeColor="text1"/>
        </w:rPr>
        <w:t>3位）となっている。</w:t>
      </w:r>
      <w:r w:rsidRPr="00BC303D">
        <w:rPr>
          <w:rFonts w:ascii="ＭＳ 明朝" w:eastAsia="ＭＳ 明朝" w:hAnsi="ＭＳ 明朝" w:cs="Times New Roman" w:hint="eastAsia"/>
          <w:color w:val="000000" w:themeColor="text1"/>
        </w:rPr>
        <w:t>図11のとおり、府における収納率は上昇傾向にあるものの、依然として全国平均を下回っている状況である。</w:t>
      </w:r>
    </w:p>
    <w:p w14:paraId="751EAA03" w14:textId="59AC07A4"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w:t>
      </w:r>
      <w:r w:rsidRPr="00BC303D">
        <w:rPr>
          <w:rFonts w:ascii="ＭＳ 明朝" w:eastAsia="ＭＳ 明朝" w:hAnsi="ＭＳ 明朝" w:cs="Times New Roman"/>
          <w:color w:val="000000" w:themeColor="text1"/>
        </w:rPr>
        <w:t>、滞納世帯割合（</w:t>
      </w:r>
      <w:r w:rsidRPr="00BC303D">
        <w:rPr>
          <w:rFonts w:ascii="ＭＳ 明朝" w:eastAsia="ＭＳ 明朝" w:hAnsi="ＭＳ 明朝" w:cs="Times New Roman" w:hint="eastAsia"/>
          <w:color w:val="000000" w:themeColor="text1"/>
        </w:rPr>
        <w:t>令和４年</w:t>
      </w:r>
      <w:r w:rsidRPr="00BC303D">
        <w:rPr>
          <w:rFonts w:ascii="ＭＳ 明朝" w:eastAsia="ＭＳ 明朝" w:hAnsi="ＭＳ 明朝" w:cs="Times New Roman"/>
          <w:color w:val="000000" w:themeColor="text1"/>
        </w:rPr>
        <w:t>６月１日現在）では、全国平均</w:t>
      </w:r>
      <w:r w:rsidRPr="00BC303D">
        <w:rPr>
          <w:rFonts w:ascii="ＭＳ 明朝" w:eastAsia="ＭＳ 明朝" w:hAnsi="ＭＳ 明朝" w:cs="Times New Roman" w:hint="eastAsia"/>
          <w:color w:val="000000" w:themeColor="text1"/>
        </w:rPr>
        <w:t>1</w:t>
      </w:r>
      <w:r w:rsidRPr="00BC303D">
        <w:rPr>
          <w:rFonts w:ascii="ＭＳ 明朝" w:eastAsia="ＭＳ 明朝" w:hAnsi="ＭＳ 明朝" w:cs="Times New Roman"/>
          <w:color w:val="000000" w:themeColor="text1"/>
        </w:rPr>
        <w:t>1.4％に対して府平均は13.2％（全国44位）となって</w:t>
      </w:r>
      <w:r w:rsidRPr="00BC303D">
        <w:rPr>
          <w:rFonts w:ascii="ＭＳ 明朝" w:eastAsia="ＭＳ 明朝" w:hAnsi="ＭＳ 明朝" w:cs="Times New Roman" w:hint="eastAsia"/>
          <w:color w:val="000000" w:themeColor="text1"/>
        </w:rPr>
        <w:t>おり、経年で見ると徐々に減少して</w:t>
      </w:r>
      <w:r w:rsidRPr="00BC303D">
        <w:rPr>
          <w:rFonts w:ascii="ＭＳ 明朝" w:eastAsia="ＭＳ 明朝" w:hAnsi="ＭＳ 明朝" w:cs="Times New Roman"/>
          <w:color w:val="000000" w:themeColor="text1"/>
        </w:rPr>
        <w:t>いる</w:t>
      </w:r>
      <w:r w:rsidRPr="00BC303D">
        <w:rPr>
          <w:rFonts w:ascii="ＭＳ 明朝" w:eastAsia="ＭＳ 明朝" w:hAnsi="ＭＳ 明朝" w:cs="Times New Roman" w:hint="eastAsia"/>
          <w:color w:val="000000" w:themeColor="text1"/>
        </w:rPr>
        <w:t>が、全国平均を上回っている（図12）</w:t>
      </w:r>
      <w:r w:rsidRPr="00BC303D">
        <w:rPr>
          <w:rFonts w:ascii="ＭＳ 明朝" w:eastAsia="ＭＳ 明朝" w:hAnsi="ＭＳ 明朝" w:cs="Times New Roman"/>
          <w:color w:val="000000" w:themeColor="text1"/>
        </w:rPr>
        <w:t>。</w:t>
      </w:r>
    </w:p>
    <w:p w14:paraId="5B0E1EE2"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令和３年度における収納対策の実施状況は、表６のとおりである。</w:t>
      </w:r>
    </w:p>
    <w:p w14:paraId="346D3AFD" w14:textId="2767FAD2"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また、口座振替率の高い市町村の保険料の収納率は、相対的に高くなっている（図13）。</w:t>
      </w:r>
    </w:p>
    <w:p w14:paraId="202439BC" w14:textId="77777777" w:rsidR="00FE783A" w:rsidRDefault="00FE783A" w:rsidP="00FE783A">
      <w:pPr>
        <w:rPr>
          <w:rFonts w:ascii="ＭＳ ゴシック" w:eastAsia="ＭＳ ゴシック" w:hAnsi="ＭＳ ゴシック"/>
          <w:color w:val="000000" w:themeColor="text1"/>
          <w:sz w:val="20"/>
          <w:szCs w:val="21"/>
        </w:rPr>
      </w:pPr>
    </w:p>
    <w:p w14:paraId="4F1419B9" w14:textId="6FE7869D"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図11 市町村国保の収納率の推移（全被保険者　現年分）</w:t>
      </w:r>
    </w:p>
    <w:p w14:paraId="16CB1353" w14:textId="50A08163" w:rsidR="00792C0E" w:rsidRPr="00BC303D"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7242407C" wp14:editId="5B6990FB">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47E71E"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20EDC1AA" w14:textId="77777777" w:rsidR="00FE783A" w:rsidRDefault="00FE783A" w:rsidP="00FE783A">
      <w:pPr>
        <w:ind w:leftChars="200" w:left="420"/>
        <w:rPr>
          <w:rFonts w:ascii="ＭＳ ゴシック" w:eastAsia="ＭＳ ゴシック" w:hAnsi="ＭＳ ゴシック"/>
          <w:color w:val="000000" w:themeColor="text1"/>
          <w:sz w:val="20"/>
          <w:szCs w:val="21"/>
        </w:rPr>
      </w:pPr>
    </w:p>
    <w:p w14:paraId="785403AD" w14:textId="3710F758"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図12 市町村国保の滞納世帯の割合の推移</w:t>
      </w:r>
    </w:p>
    <w:p w14:paraId="051B7155" w14:textId="77777777" w:rsidR="00FE783A" w:rsidRDefault="0059078F" w:rsidP="00FE783A">
      <w:pPr>
        <w:spacing w:line="360" w:lineRule="auto"/>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42362737" wp14:editId="5691AA42">
            <wp:extent cx="4643120" cy="2705100"/>
            <wp:effectExtent l="0" t="0" r="5080" b="0"/>
            <wp:docPr id="1"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3F171B" w14:textId="44838894" w:rsidR="00FE783A" w:rsidRPr="00FE783A" w:rsidRDefault="00FE783A" w:rsidP="00FE783A">
      <w:pPr>
        <w:spacing w:line="360" w:lineRule="auto"/>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4C507B37" w14:textId="77777777" w:rsidR="00792C0E" w:rsidRPr="00BC303D" w:rsidRDefault="00132675" w:rsidP="00FE783A">
      <w:pPr>
        <w:ind w:firstLineChars="300" w:firstLine="63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lastRenderedPageBreak/>
        <w:drawing>
          <wp:anchor distT="0" distB="0" distL="114300" distR="114300" simplePos="0" relativeHeight="251682816" behindDoc="0" locked="0" layoutInCell="1" allowOverlap="1" wp14:anchorId="19350D5B" wp14:editId="2A0BA0C0">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C303D">
        <w:rPr>
          <w:rFonts w:ascii="ＭＳ ゴシック" w:eastAsia="ＭＳ ゴシック" w:hAnsi="ＭＳ ゴシック" w:hint="eastAsia"/>
          <w:color w:val="000000" w:themeColor="text1"/>
          <w:sz w:val="18"/>
          <w:szCs w:val="18"/>
        </w:rPr>
        <w:t>表６　府内市町村国保の収納対策の実施状況（令和３年度）</w:t>
      </w:r>
    </w:p>
    <w:p w14:paraId="4693C7DE" w14:textId="77777777" w:rsidR="00792C0E" w:rsidRPr="00BC303D" w:rsidRDefault="00792C0E" w:rsidP="00792C0E">
      <w:pPr>
        <w:rPr>
          <w:rFonts w:ascii="ＭＳ ゴシック" w:eastAsia="ＭＳ ゴシック" w:hAnsi="ＭＳ ゴシック"/>
          <w:color w:val="000000" w:themeColor="text1"/>
        </w:rPr>
      </w:pPr>
    </w:p>
    <w:p w14:paraId="2E677627" w14:textId="77777777" w:rsidR="00292481" w:rsidRPr="00BC303D" w:rsidRDefault="00292481" w:rsidP="00792C0E">
      <w:pPr>
        <w:ind w:firstLineChars="1800" w:firstLine="3240"/>
        <w:rPr>
          <w:rFonts w:ascii="ＭＳ ゴシック" w:eastAsia="ＭＳ ゴシック" w:hAnsi="ＭＳ ゴシック"/>
          <w:color w:val="000000" w:themeColor="text1"/>
          <w:sz w:val="18"/>
          <w:szCs w:val="18"/>
        </w:rPr>
      </w:pPr>
    </w:p>
    <w:p w14:paraId="522C7C3A" w14:textId="08D77C02" w:rsidR="00792C0E" w:rsidRDefault="00792C0E" w:rsidP="00FE783A">
      <w:pPr>
        <w:ind w:firstLineChars="2400" w:firstLine="432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（府健康医療部健康推進室国民健康保険課調査）</w:t>
      </w:r>
    </w:p>
    <w:p w14:paraId="4DBD200F" w14:textId="4C19E1DC" w:rsidR="00FE783A" w:rsidRDefault="00FE783A" w:rsidP="00FE783A">
      <w:pPr>
        <w:jc w:val="left"/>
        <w:rPr>
          <w:rFonts w:ascii="ＭＳ ゴシック" w:eastAsia="ＭＳ ゴシック" w:hAnsi="ＭＳ ゴシック"/>
          <w:color w:val="000000" w:themeColor="text1"/>
          <w:sz w:val="18"/>
          <w:szCs w:val="18"/>
        </w:rPr>
      </w:pPr>
    </w:p>
    <w:p w14:paraId="73B2811C" w14:textId="77777777" w:rsidR="00FE783A" w:rsidRPr="00FE783A" w:rsidRDefault="00FE783A" w:rsidP="00FE783A">
      <w:pPr>
        <w:ind w:leftChars="300" w:left="630"/>
        <w:jc w:val="left"/>
        <w:rPr>
          <w:rFonts w:ascii="ＭＳ ゴシック" w:eastAsia="ＭＳ ゴシック" w:hAnsi="ＭＳ ゴシック"/>
          <w:color w:val="000000" w:themeColor="text1"/>
          <w:sz w:val="20"/>
          <w:szCs w:val="20"/>
        </w:rPr>
      </w:pPr>
      <w:r w:rsidRPr="00FE783A">
        <w:rPr>
          <w:rFonts w:ascii="ＭＳ ゴシック" w:eastAsia="ＭＳ ゴシック" w:hAnsi="ＭＳ ゴシック" w:hint="eastAsia"/>
          <w:color w:val="000000" w:themeColor="text1"/>
          <w:sz w:val="20"/>
          <w:szCs w:val="20"/>
        </w:rPr>
        <w:t>図13 府市町村国保の口座振替率と収納率（現年分）の相関（令和３年度）</w:t>
      </w:r>
    </w:p>
    <w:p w14:paraId="000894EC" w14:textId="791E57E2" w:rsidR="00792C0E"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0957172A" wp14:editId="5F18A5E2">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B8DAAF"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（府健康医療部健康推進室国民健康保険課調査）</w:t>
      </w:r>
    </w:p>
    <w:p w14:paraId="1C1E6560" w14:textId="694A7A07" w:rsidR="00FE783A" w:rsidRDefault="00FE783A" w:rsidP="00FE783A">
      <w:pPr>
        <w:rPr>
          <w:rFonts w:ascii="ＭＳ ゴシック" w:eastAsia="ＭＳ ゴシック" w:hAnsi="ＭＳ ゴシック"/>
          <w:color w:val="000000" w:themeColor="text1"/>
        </w:rPr>
      </w:pPr>
    </w:p>
    <w:p w14:paraId="693856CB" w14:textId="77777777" w:rsidR="00FE783A" w:rsidRPr="00FE783A" w:rsidRDefault="00FE783A" w:rsidP="00FE783A">
      <w:pPr>
        <w:rPr>
          <w:rFonts w:ascii="ＭＳ ゴシック" w:eastAsia="ＭＳ ゴシック" w:hAnsi="ＭＳ ゴシック"/>
          <w:color w:val="000000" w:themeColor="text1"/>
        </w:rPr>
      </w:pPr>
    </w:p>
    <w:p w14:paraId="6445BF8E" w14:textId="77777777" w:rsidR="00792C0E" w:rsidRPr="00BC303D" w:rsidRDefault="00792C0E" w:rsidP="00997B44">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　収納対策</w:t>
      </w:r>
    </w:p>
    <w:p w14:paraId="62D28FAA" w14:textId="77777777" w:rsidR="00792C0E" w:rsidRPr="00BC303D" w:rsidRDefault="00792C0E" w:rsidP="00792C0E">
      <w:pPr>
        <w:widowControl/>
        <w:ind w:leftChars="100" w:left="420" w:hangingChars="100" w:hanging="21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府における収納率は上昇傾向にあるものの、依然として全国平均を下回っており、保険財政の安定的な運営や公平性の確保、被保険者の保険料抑制を図るためには、収納率の向上が必要不可欠である。</w:t>
      </w:r>
    </w:p>
    <w:p w14:paraId="42DE5582" w14:textId="290DEB5F" w:rsidR="00792C0E" w:rsidRPr="00BC303D" w:rsidRDefault="00792C0E" w:rsidP="00792C0E">
      <w:pPr>
        <w:widowControl/>
        <w:ind w:leftChars="100" w:left="420" w:hangingChars="100" w:hanging="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、「保険料の徴収の適正な実施」を図るため、次の取組を進める。</w:t>
      </w:r>
    </w:p>
    <w:p w14:paraId="66833384" w14:textId="77777777" w:rsidR="00792C0E" w:rsidRPr="00BC303D" w:rsidRDefault="00792C0E" w:rsidP="00792C0E">
      <w:pPr>
        <w:widowControl/>
        <w:rPr>
          <w:rFonts w:ascii="ＭＳ 明朝" w:eastAsia="ＭＳ 明朝" w:hAnsi="ＭＳ ゴシック" w:cs="Times New Roman"/>
          <w:color w:val="000000" w:themeColor="text1"/>
        </w:rPr>
      </w:pPr>
    </w:p>
    <w:p w14:paraId="525C403E"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（１）目標収納率の設定</w:t>
      </w:r>
    </w:p>
    <w:p w14:paraId="38197CF1" w14:textId="72F8070B" w:rsidR="00792C0E" w:rsidRPr="00BC303D" w:rsidRDefault="001A57ED" w:rsidP="00792C0E">
      <w:pPr>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現年度分の収納率について</w:t>
      </w:r>
      <w:r w:rsidR="00A22DBD" w:rsidRPr="00BC303D">
        <w:rPr>
          <w:rFonts w:ascii="ＭＳ 明朝" w:eastAsia="ＭＳ 明朝" w:hAnsi="ＭＳ ゴシック" w:cs="Times New Roman" w:hint="eastAsia"/>
          <w:color w:val="000000" w:themeColor="text1"/>
        </w:rPr>
        <w:t>、第２の４</w:t>
      </w:r>
      <w:r w:rsidR="00792C0E" w:rsidRPr="00BC303D">
        <w:rPr>
          <w:rFonts w:ascii="ＭＳ 明朝" w:eastAsia="ＭＳ 明朝" w:hAnsi="ＭＳ ゴシック" w:cs="Times New Roman" w:hint="eastAsia"/>
          <w:color w:val="000000" w:themeColor="text1"/>
        </w:rPr>
        <w:t>で定めた「標準的な収納率」とは別に、各市町村における収納率を向上させる観点から目標収納率を定める。</w:t>
      </w:r>
    </w:p>
    <w:p w14:paraId="44DAEB0A" w14:textId="2B8EA87F" w:rsidR="00792C0E" w:rsidRPr="00BC303D" w:rsidRDefault="00792C0E" w:rsidP="00792C0E">
      <w:pPr>
        <w:widowControl/>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設定に当たっては、保険者努力支援制度における</w:t>
      </w:r>
      <w:r w:rsidR="00A4214E" w:rsidRPr="00BC303D">
        <w:rPr>
          <w:rFonts w:ascii="ＭＳ 明朝" w:eastAsia="ＭＳ 明朝" w:hAnsi="ＭＳ ゴシック" w:cs="Times New Roman" w:hint="eastAsia"/>
          <w:color w:val="000000" w:themeColor="text1"/>
        </w:rPr>
        <w:t>当該年度の</w:t>
      </w:r>
      <w:r w:rsidRPr="00BC303D">
        <w:rPr>
          <w:rFonts w:ascii="ＭＳ 明朝" w:eastAsia="ＭＳ 明朝" w:hAnsi="ＭＳ ゴシック" w:cs="Times New Roman" w:hint="eastAsia"/>
          <w:color w:val="000000" w:themeColor="text1"/>
        </w:rPr>
        <w:t>評価指標で示された、被保険者数による市町村規模別の上位３割に当たる収納率を目標収納率とすることとする。</w:t>
      </w:r>
    </w:p>
    <w:p w14:paraId="1D77AF09" w14:textId="77777777" w:rsidR="00792C0E" w:rsidRPr="00BC303D" w:rsidRDefault="00792C0E" w:rsidP="00F31462">
      <w:pPr>
        <w:ind w:firstLineChars="400" w:firstLine="72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（参考）</w:t>
      </w:r>
    </w:p>
    <w:p w14:paraId="13829BED" w14:textId="77777777" w:rsidR="00792C0E" w:rsidRPr="00BC303D" w:rsidRDefault="00792C0E" w:rsidP="00F31462">
      <w:pPr>
        <w:ind w:firstLineChars="500" w:firstLine="90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B425D" w:rsidRPr="00BC303D" w14:paraId="4553C5FF" w14:textId="77777777" w:rsidTr="00F31462">
        <w:tc>
          <w:tcPr>
            <w:tcW w:w="1214" w:type="dxa"/>
          </w:tcPr>
          <w:p w14:paraId="14A49AA8" w14:textId="77777777" w:rsidR="00792C0E" w:rsidRPr="00BC303D" w:rsidRDefault="00792C0E" w:rsidP="002F5EE9">
            <w:pPr>
              <w:rPr>
                <w:rFonts w:ascii="ＭＳ ゴシック" w:eastAsia="ＭＳ ゴシック" w:hAnsi="ＭＳ ゴシック"/>
                <w:color w:val="000000" w:themeColor="text1"/>
                <w:sz w:val="18"/>
                <w:szCs w:val="18"/>
              </w:rPr>
            </w:pPr>
          </w:p>
        </w:tc>
        <w:tc>
          <w:tcPr>
            <w:tcW w:w="1214" w:type="dxa"/>
          </w:tcPr>
          <w:p w14:paraId="09CDE46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３千人未満</w:t>
            </w:r>
          </w:p>
        </w:tc>
        <w:tc>
          <w:tcPr>
            <w:tcW w:w="1214" w:type="dxa"/>
          </w:tcPr>
          <w:p w14:paraId="3AC097FD"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３千人以上１万人未満</w:t>
            </w:r>
          </w:p>
        </w:tc>
        <w:tc>
          <w:tcPr>
            <w:tcW w:w="1214" w:type="dxa"/>
          </w:tcPr>
          <w:p w14:paraId="0993AAD1"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１万人以上５万人未満</w:t>
            </w:r>
          </w:p>
        </w:tc>
        <w:tc>
          <w:tcPr>
            <w:tcW w:w="1215" w:type="dxa"/>
          </w:tcPr>
          <w:p w14:paraId="010CC89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５万人以上10万人未満</w:t>
            </w:r>
          </w:p>
        </w:tc>
        <w:tc>
          <w:tcPr>
            <w:tcW w:w="1215" w:type="dxa"/>
          </w:tcPr>
          <w:p w14:paraId="62788A0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10万人以上</w:t>
            </w:r>
          </w:p>
        </w:tc>
      </w:tr>
      <w:tr w:rsidR="007B425D" w:rsidRPr="00BC303D" w14:paraId="22945914" w14:textId="77777777" w:rsidTr="00F31462">
        <w:tc>
          <w:tcPr>
            <w:tcW w:w="1214" w:type="dxa"/>
          </w:tcPr>
          <w:p w14:paraId="39DFA75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上位３割</w:t>
            </w:r>
          </w:p>
        </w:tc>
        <w:tc>
          <w:tcPr>
            <w:tcW w:w="1214" w:type="dxa"/>
          </w:tcPr>
          <w:p w14:paraId="5422CCE7"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8.92%</w:t>
            </w:r>
          </w:p>
        </w:tc>
        <w:tc>
          <w:tcPr>
            <w:tcW w:w="1214" w:type="dxa"/>
          </w:tcPr>
          <w:p w14:paraId="561BAB2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7.17%</w:t>
            </w:r>
          </w:p>
        </w:tc>
        <w:tc>
          <w:tcPr>
            <w:tcW w:w="1214" w:type="dxa"/>
          </w:tcPr>
          <w:p w14:paraId="7E8122CC"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6.13%</w:t>
            </w:r>
          </w:p>
        </w:tc>
        <w:tc>
          <w:tcPr>
            <w:tcW w:w="1215" w:type="dxa"/>
          </w:tcPr>
          <w:p w14:paraId="3B20D81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4.42%</w:t>
            </w:r>
          </w:p>
        </w:tc>
        <w:tc>
          <w:tcPr>
            <w:tcW w:w="1215" w:type="dxa"/>
          </w:tcPr>
          <w:p w14:paraId="760E6DB9"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4.85%</w:t>
            </w:r>
          </w:p>
        </w:tc>
      </w:tr>
      <w:tr w:rsidR="00792C0E" w:rsidRPr="00BC303D" w14:paraId="137C752E" w14:textId="77777777" w:rsidTr="00F31462">
        <w:tc>
          <w:tcPr>
            <w:tcW w:w="1214" w:type="dxa"/>
          </w:tcPr>
          <w:p w14:paraId="302A2C4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上位５割</w:t>
            </w:r>
          </w:p>
        </w:tc>
        <w:tc>
          <w:tcPr>
            <w:tcW w:w="1214" w:type="dxa"/>
          </w:tcPr>
          <w:p w14:paraId="5CF2969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8.01%</w:t>
            </w:r>
          </w:p>
        </w:tc>
        <w:tc>
          <w:tcPr>
            <w:tcW w:w="1214" w:type="dxa"/>
          </w:tcPr>
          <w:p w14:paraId="6187C1B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6.45%</w:t>
            </w:r>
          </w:p>
        </w:tc>
        <w:tc>
          <w:tcPr>
            <w:tcW w:w="1214" w:type="dxa"/>
          </w:tcPr>
          <w:p w14:paraId="301EB54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5.32%</w:t>
            </w:r>
          </w:p>
        </w:tc>
        <w:tc>
          <w:tcPr>
            <w:tcW w:w="1215" w:type="dxa"/>
          </w:tcPr>
          <w:p w14:paraId="251C9EE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3.30%</w:t>
            </w:r>
          </w:p>
        </w:tc>
        <w:tc>
          <w:tcPr>
            <w:tcW w:w="1215" w:type="dxa"/>
          </w:tcPr>
          <w:p w14:paraId="5608323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3.60%</w:t>
            </w:r>
          </w:p>
        </w:tc>
      </w:tr>
    </w:tbl>
    <w:p w14:paraId="28A81478" w14:textId="15CF2FE8" w:rsidR="00792C0E" w:rsidRPr="00BC303D" w:rsidRDefault="000D1C6A" w:rsidP="000D1C6A">
      <w:pPr>
        <w:wordWrap w:val="0"/>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hint="eastAsia"/>
          <w:color w:val="000000" w:themeColor="text1"/>
          <w:sz w:val="18"/>
          <w:szCs w:val="20"/>
        </w:rPr>
        <w:t>出典：厚生労働省　令和５年度保険者努力支援制度（取組評価分）</w:t>
      </w:r>
      <w:r w:rsidR="00957283">
        <w:rPr>
          <w:rFonts w:ascii="ＭＳ ゴシック" w:eastAsia="ＭＳ ゴシック" w:hAnsi="ＭＳ ゴシック" w:hint="eastAsia"/>
          <w:color w:val="000000" w:themeColor="text1"/>
          <w:sz w:val="18"/>
          <w:szCs w:val="20"/>
        </w:rPr>
        <w:t>評価指標について</w:t>
      </w:r>
    </w:p>
    <w:p w14:paraId="7EABCDA2" w14:textId="031966C0" w:rsidR="000D1C6A" w:rsidRDefault="000D1C6A" w:rsidP="00792C0E">
      <w:pPr>
        <w:rPr>
          <w:rFonts w:ascii="ＭＳ ゴシック" w:eastAsia="ＭＳ ゴシック" w:hAnsi="ＭＳ ゴシック"/>
          <w:color w:val="000000" w:themeColor="text1"/>
        </w:rPr>
      </w:pPr>
    </w:p>
    <w:p w14:paraId="0087801D" w14:textId="77777777" w:rsidR="00FE783A" w:rsidRPr="00BC303D" w:rsidRDefault="00FE783A" w:rsidP="00792C0E">
      <w:pPr>
        <w:rPr>
          <w:rFonts w:ascii="ＭＳ ゴシック" w:eastAsia="ＭＳ ゴシック" w:hAnsi="ＭＳ ゴシック"/>
          <w:color w:val="000000" w:themeColor="text1"/>
        </w:rPr>
      </w:pPr>
    </w:p>
    <w:p w14:paraId="613638FD" w14:textId="6748B946" w:rsidR="00A22DBD" w:rsidRPr="00BC303D" w:rsidRDefault="00A22DBD" w:rsidP="00A22DBD">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（２）収納率向上に向けた取組</w:t>
      </w:r>
    </w:p>
    <w:p w14:paraId="78351C45" w14:textId="77777777" w:rsidR="00A22DBD" w:rsidRPr="00BC303D" w:rsidRDefault="00A22DBD" w:rsidP="00A22DBD">
      <w:pPr>
        <w:widowControl/>
        <w:ind w:leftChars="300" w:left="630" w:firstLineChars="100" w:firstLine="21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各市町村における目標収納率の達成のため、地域の実情を把握の上、以下に掲げる収納率の向上に向けた取組を進める。</w:t>
      </w:r>
    </w:p>
    <w:p w14:paraId="1602CA0E" w14:textId="77777777" w:rsidR="00605498"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また、目標収納率に達していない市町村においては、その要因分析（滞納状況、口座振替率、人員体制等）を行うとともに必要な対策の検討を進める。</w:t>
      </w:r>
    </w:p>
    <w:p w14:paraId="288A8585" w14:textId="36F95370" w:rsidR="00A22DBD"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なお、収納率向上のために必要な効果的な取組にかかる新たな事項については、今後、調整会議において検討していく。</w:t>
      </w:r>
    </w:p>
    <w:p w14:paraId="6530FBEE" w14:textId="77777777" w:rsidR="00A22DBD" w:rsidRPr="00BC303D" w:rsidRDefault="00A22DBD" w:rsidP="00A22DBD">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①　収納方法に関する取組</w:t>
      </w:r>
    </w:p>
    <w:p w14:paraId="233DD7A4" w14:textId="4192475A"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・口座振替のさらなる推進</w:t>
      </w:r>
    </w:p>
    <w:p w14:paraId="168683E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・コンビニ収納、ペイジー収納、スマホ決済の活用推進</w:t>
      </w:r>
    </w:p>
    <w:p w14:paraId="417FCA4D" w14:textId="77777777" w:rsidR="00A22DBD" w:rsidRPr="00BC303D" w:rsidRDefault="00A22DBD" w:rsidP="00A22DBD">
      <w:pPr>
        <w:ind w:left="735" w:hangingChars="350" w:hanging="73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・決定通知書や納付書の送付に口座振替依頼書を同封するなどの収納促進に向けた広報案内</w:t>
      </w:r>
    </w:p>
    <w:p w14:paraId="5E80D672"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②　滞納整理に関する取組</w:t>
      </w:r>
    </w:p>
    <w:p w14:paraId="0FAFB187"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・納期限経過後における督促状の速やかな発送</w:t>
      </w:r>
    </w:p>
    <w:p w14:paraId="623A40E9"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・預貯金や給与債権等にかかる財産調査の効率化</w:t>
      </w:r>
    </w:p>
    <w:p w14:paraId="6FD925A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・滞納者が納付相談を行いやすい環境整備の推進</w:t>
      </w:r>
    </w:p>
    <w:p w14:paraId="7887416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・滞納者対策について、府内市町村間での情報共有</w:t>
      </w:r>
    </w:p>
    <w:p w14:paraId="77E5DBDE" w14:textId="18B48BCE" w:rsidR="00A22DBD" w:rsidRPr="00BC303D" w:rsidRDefault="00A22DBD" w:rsidP="00A22DBD">
      <w:pPr>
        <w:ind w:leftChars="200" w:left="525" w:hangingChars="50" w:hanging="10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他部署等との連携</w:t>
      </w:r>
    </w:p>
    <w:p w14:paraId="4830DBCB"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・生活保護や多重債務問題等の庁内相談窓口との連携</w:t>
      </w:r>
    </w:p>
    <w:p w14:paraId="156CD63D" w14:textId="071B394F" w:rsidR="00A22DBD" w:rsidRPr="00BC303D" w:rsidRDefault="00A22DBD" w:rsidP="00A22DBD">
      <w:pPr>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 xml:space="preserve">　　　　・</w:t>
      </w:r>
      <w:r w:rsidR="00A4214E" w:rsidRPr="00BC303D">
        <w:rPr>
          <w:rFonts w:ascii="ＭＳ 明朝" w:eastAsia="ＭＳ 明朝" w:hAnsi="ＭＳ ゴシック" w:cs="Times New Roman" w:hint="eastAsia"/>
          <w:color w:val="000000" w:themeColor="text1"/>
        </w:rPr>
        <w:t>生活再建を見据えた</w:t>
      </w:r>
      <w:r w:rsidRPr="00BC303D">
        <w:rPr>
          <w:rFonts w:ascii="ＭＳ 明朝" w:eastAsia="ＭＳ 明朝" w:hAnsi="ＭＳ ゴシック" w:cs="Times New Roman" w:hint="eastAsia"/>
          <w:color w:val="000000" w:themeColor="text1"/>
        </w:rPr>
        <w:t>自立支援体制の充実（就労支援部門との連携等）</w:t>
      </w:r>
    </w:p>
    <w:p w14:paraId="266DB73E" w14:textId="3E2309A8" w:rsidR="00A22DBD" w:rsidRPr="00BC303D" w:rsidRDefault="00A22DBD" w:rsidP="00792C0E">
      <w:pPr>
        <w:rPr>
          <w:rFonts w:ascii="ＭＳ ゴシック" w:eastAsia="ＭＳ ゴシック" w:hAnsi="ＭＳ ゴシック"/>
          <w:color w:val="000000" w:themeColor="text1"/>
        </w:rPr>
      </w:pPr>
    </w:p>
    <w:p w14:paraId="53260042" w14:textId="64FFA62E" w:rsidR="00792C0E" w:rsidRPr="00BC303D" w:rsidRDefault="00792C0E" w:rsidP="00792C0E">
      <w:pPr>
        <w:widowControl/>
        <w:ind w:leftChars="9" w:left="19"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w:t>
      </w:r>
      <w:r w:rsidR="00A22DBD" w:rsidRPr="00BC303D">
        <w:rPr>
          <w:rFonts w:ascii="ＭＳ ゴシック" w:eastAsia="ＭＳ ゴシック" w:hAnsi="ＭＳ ゴシック" w:cs="Times New Roman" w:hint="eastAsia"/>
          <w:color w:val="000000" w:themeColor="text1"/>
        </w:rPr>
        <w:t>３</w:t>
      </w:r>
      <w:r w:rsidRPr="00BC303D">
        <w:rPr>
          <w:rFonts w:ascii="ＭＳ ゴシック" w:eastAsia="ＭＳ ゴシック" w:hAnsi="ＭＳ ゴシック" w:cs="Times New Roman" w:hint="eastAsia"/>
          <w:color w:val="000000" w:themeColor="text1"/>
        </w:rPr>
        <w:t>）収納対策の体制強化に資する取組</w:t>
      </w:r>
    </w:p>
    <w:p w14:paraId="73E4B472"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①　「収納担当者研修会」の実施</w:t>
      </w:r>
    </w:p>
    <w:p w14:paraId="70F2EF34" w14:textId="1BDE768D" w:rsidR="00060D3A" w:rsidRPr="00BC303D" w:rsidRDefault="00792C0E" w:rsidP="00A22DBD">
      <w:pPr>
        <w:widowControl/>
        <w:ind w:leftChars="400" w:left="84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収納対策に関する人材育成の観点から、府と大阪府国民健康保険団体連合会（以下「府国保連合会」という。）の共催により実施している、滞納整理に必要な知識・技術を習得するための</w:t>
      </w:r>
      <w:r w:rsidRPr="00BC303D">
        <w:rPr>
          <w:rFonts w:ascii="ＭＳ 明朝" w:eastAsia="ＭＳ 明朝" w:hAnsi="ＭＳ 明朝" w:cs="Times New Roman" w:hint="eastAsia"/>
          <w:color w:val="000000" w:themeColor="text1"/>
        </w:rPr>
        <w:t>「収納担当者研修会」</w:t>
      </w:r>
      <w:r w:rsidRPr="00BC303D">
        <w:rPr>
          <w:rFonts w:ascii="ＭＳ 明朝" w:eastAsia="ＭＳ 明朝" w:hAnsi="ＭＳ ゴシック" w:cs="Times New Roman" w:hint="eastAsia"/>
          <w:color w:val="000000" w:themeColor="text1"/>
        </w:rPr>
        <w:t>を引き続き実施し、収納対策の情報交換や先進事例の紹介などを通じて、収納担当職員の資質の向上に努める。</w:t>
      </w:r>
    </w:p>
    <w:p w14:paraId="32CF9E18"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②　収納対策の全体的な底上げに向けた取組</w:t>
      </w:r>
    </w:p>
    <w:p w14:paraId="61F0D077" w14:textId="07DC2FC7" w:rsidR="00792C0E" w:rsidRPr="00BC303D" w:rsidRDefault="00792C0E" w:rsidP="00792C0E">
      <w:pPr>
        <w:widowControl/>
        <w:ind w:left="840" w:hangingChars="400" w:hanging="840"/>
        <w:rPr>
          <w:rFonts w:ascii="ＭＳ 明朝" w:eastAsia="ＭＳ 明朝" w:hAnsi="ＭＳ ゴシック" w:cs="Times New Roman"/>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ゴシック" w:cs="Times New Roman" w:hint="eastAsia"/>
          <w:color w:val="000000" w:themeColor="text1"/>
        </w:rPr>
        <w:t>収納対策については、各市町村における地域の実情を考慮しつつ、公平性確保や、事務の効率化・広域化の観点から、収納対策の全体的な底上げが図られるよう、</w:t>
      </w:r>
      <w:r w:rsidR="00A22DBD" w:rsidRPr="00BC303D">
        <w:rPr>
          <w:rFonts w:ascii="ＭＳ 明朝" w:eastAsia="ＭＳ 明朝" w:hAnsi="ＭＳ ゴシック" w:cs="Times New Roman" w:hint="eastAsia"/>
          <w:color w:val="000000" w:themeColor="text1"/>
        </w:rPr>
        <w:t>滞納繰越分を含め、</w:t>
      </w:r>
      <w:r w:rsidRPr="00BC303D">
        <w:rPr>
          <w:rFonts w:ascii="ＭＳ 明朝" w:eastAsia="ＭＳ 明朝" w:hAnsi="ＭＳ ゴシック" w:cs="Times New Roman" w:hint="eastAsia"/>
          <w:color w:val="000000" w:themeColor="text1"/>
        </w:rPr>
        <w:t>調整会議において検討を進める。</w:t>
      </w:r>
    </w:p>
    <w:p w14:paraId="6E7A4596" w14:textId="77777777" w:rsidR="00792C0E" w:rsidRPr="00BC303D" w:rsidRDefault="00792C0E" w:rsidP="00FA756D">
      <w:pPr>
        <w:widowControl/>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大阪府域地方税徴収機構との連携</w:t>
      </w:r>
    </w:p>
    <w:p w14:paraId="63CC7BF5" w14:textId="77777777" w:rsidR="00792C0E" w:rsidRPr="00BC303D" w:rsidRDefault="00792C0E" w:rsidP="00792C0E">
      <w:pPr>
        <w:widowControl/>
        <w:ind w:leftChars="400" w:left="84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14:paraId="36BC5892" w14:textId="77777777" w:rsidR="00B752A3" w:rsidRPr="00BC303D" w:rsidRDefault="00B752A3" w:rsidP="00B752A3">
      <w:pPr>
        <w:widowControl/>
        <w:rPr>
          <w:color w:val="000000" w:themeColor="text1"/>
        </w:rPr>
      </w:pPr>
    </w:p>
    <w:p w14:paraId="58D80ADA" w14:textId="77777777" w:rsidR="00792C0E" w:rsidRPr="00BC303D" w:rsidRDefault="00792C0E">
      <w:pPr>
        <w:rPr>
          <w:color w:val="000000" w:themeColor="text1"/>
        </w:rPr>
      </w:pPr>
    </w:p>
    <w:p w14:paraId="73253D36" w14:textId="77777777" w:rsidR="0029282E" w:rsidRPr="00BC303D" w:rsidRDefault="0029282E"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76AA2FA8" w14:textId="77777777" w:rsidR="00792C0E" w:rsidRPr="00BC303D" w:rsidRDefault="00060D3A"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第４</w:t>
      </w:r>
      <w:r w:rsidR="00792C0E" w:rsidRPr="00BC303D">
        <w:rPr>
          <w:rFonts w:ascii="ＭＳ ゴシック" w:eastAsia="ＭＳ ゴシック" w:hAnsi="ＭＳ ゴシック" w:cs="Times New Roman" w:hint="eastAsia"/>
          <w:color w:val="000000" w:themeColor="text1"/>
          <w:sz w:val="22"/>
        </w:rPr>
        <w:t xml:space="preserve">　市町村における保険給付の適正な実施</w:t>
      </w:r>
    </w:p>
    <w:p w14:paraId="79F347B9" w14:textId="77777777" w:rsidR="00792C0E" w:rsidRPr="00BC303D" w:rsidRDefault="00792C0E" w:rsidP="00792C0E">
      <w:pPr>
        <w:rPr>
          <w:rFonts w:ascii="ＭＳ 明朝" w:eastAsia="ＭＳ 明朝" w:hAnsi="ＭＳ 明朝" w:cs="Times New Roman"/>
          <w:color w:val="000000" w:themeColor="text1"/>
          <w:szCs w:val="21"/>
        </w:rPr>
      </w:pPr>
    </w:p>
    <w:p w14:paraId="0513829D" w14:textId="77777777" w:rsidR="00792C0E" w:rsidRPr="00BC303D" w:rsidRDefault="00792C0E" w:rsidP="00792C0E">
      <w:pPr>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588684FE"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3BA8FAD0" w14:textId="7707D4A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点検調査の財政効果額は、</w:t>
      </w:r>
      <w:r w:rsidRPr="00BC303D">
        <w:rPr>
          <w:rFonts w:ascii="ＭＳ 明朝" w:eastAsia="ＭＳ 明朝" w:hAnsi="ＭＳ 明朝" w:cs="Times New Roman" w:hint="eastAsia"/>
          <w:color w:val="000000" w:themeColor="text1"/>
          <w:szCs w:val="21"/>
        </w:rPr>
        <w:t>令和３</w:t>
      </w:r>
      <w:r w:rsidRPr="00BC303D">
        <w:rPr>
          <w:rFonts w:ascii="ＭＳ 明朝" w:eastAsia="ＭＳ 明朝" w:hAnsi="ＭＳ 明朝" w:cs="Times New Roman"/>
          <w:color w:val="000000" w:themeColor="text1"/>
          <w:szCs w:val="21"/>
        </w:rPr>
        <w:t>年度実績で一人当たり</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48円上回っており、財政効果率についても</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平均を0.17ポイント上回っている</w:t>
      </w:r>
      <w:r w:rsidRPr="00BC303D">
        <w:rPr>
          <w:rFonts w:ascii="ＭＳ 明朝" w:eastAsia="ＭＳ 明朝" w:hAnsi="ＭＳ 明朝" w:cs="Times New Roman" w:hint="eastAsia"/>
          <w:color w:val="000000" w:themeColor="text1"/>
          <w:szCs w:val="21"/>
        </w:rPr>
        <w:t>（表７）。</w:t>
      </w:r>
    </w:p>
    <w:p w14:paraId="5CAABEAC"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また、府国保連合会の介護給付適正化システムから提供される医療給付と介護給付との突合情報を活用したレセプト点検により、医療給付と介護給付との給付調整を行っている。</w:t>
      </w:r>
    </w:p>
    <w:p w14:paraId="1D61C6C5"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柔道整復施術療養費に係る患者調査については、</w:t>
      </w:r>
      <w:r w:rsidRPr="00BC303D">
        <w:rPr>
          <w:rFonts w:ascii="ＭＳ 明朝" w:eastAsia="ＭＳ 明朝" w:hAnsi="ＭＳ 明朝" w:cs="Times New Roman"/>
          <w:color w:val="000000" w:themeColor="text1"/>
          <w:szCs w:val="21"/>
        </w:rPr>
        <w:t>40市町</w:t>
      </w:r>
      <w:r w:rsidRPr="00BC303D">
        <w:rPr>
          <w:rFonts w:ascii="ＭＳ 明朝" w:eastAsia="ＭＳ 明朝" w:hAnsi="ＭＳ 明朝" w:cs="Times New Roman" w:hint="eastAsia"/>
          <w:color w:val="000000" w:themeColor="text1"/>
          <w:szCs w:val="21"/>
        </w:rPr>
        <w:t>村（令和３年度実績）</w:t>
      </w:r>
      <w:r w:rsidRPr="00BC303D">
        <w:rPr>
          <w:rFonts w:ascii="ＭＳ 明朝" w:eastAsia="ＭＳ 明朝" w:hAnsi="ＭＳ 明朝" w:cs="Times New Roman"/>
          <w:color w:val="000000" w:themeColor="text1"/>
          <w:szCs w:val="21"/>
        </w:rPr>
        <w:t>で実施し、適正給付に努めている。</w:t>
      </w:r>
    </w:p>
    <w:p w14:paraId="4B1337D3"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BC303D">
        <w:rPr>
          <w:rFonts w:ascii="ＭＳ 明朝" w:eastAsia="ＭＳ 明朝" w:hAnsi="ＭＳ 明朝" w:cs="Times New Roman"/>
          <w:color w:val="000000" w:themeColor="text1"/>
          <w:szCs w:val="21"/>
        </w:rPr>
        <w:t>のとおりである。</w:t>
      </w:r>
    </w:p>
    <w:p w14:paraId="3B5185B3" w14:textId="77777777" w:rsidR="00792C0E" w:rsidRPr="00BC303D" w:rsidRDefault="00792C0E" w:rsidP="00792C0E">
      <w:pPr>
        <w:rPr>
          <w:rFonts w:ascii="ＭＳ 明朝" w:eastAsia="ＭＳ 明朝" w:hAnsi="ＭＳ 明朝" w:cs="Times New Roman"/>
          <w:color w:val="000000" w:themeColor="text1"/>
          <w:szCs w:val="21"/>
        </w:rPr>
      </w:pPr>
    </w:p>
    <w:p w14:paraId="4182FB05" w14:textId="77777777" w:rsidR="00792C0E" w:rsidRPr="00BC303D" w:rsidRDefault="00792C0E" w:rsidP="0003091A">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表７　レセプト点検による一人当たりの財政効果額及び財政効果率（令和３年度）</w:t>
      </w:r>
    </w:p>
    <w:tbl>
      <w:tblPr>
        <w:tblW w:w="4837" w:type="dxa"/>
        <w:jc w:val="center"/>
        <w:tblLayout w:type="fixed"/>
        <w:tblCellMar>
          <w:left w:w="99" w:type="dxa"/>
          <w:right w:w="99" w:type="dxa"/>
        </w:tblCellMar>
        <w:tblLook w:val="04A0" w:firstRow="1" w:lastRow="0" w:firstColumn="1" w:lastColumn="0" w:noHBand="0" w:noVBand="1"/>
      </w:tblPr>
      <w:tblGrid>
        <w:gridCol w:w="1080"/>
        <w:gridCol w:w="1252"/>
        <w:gridCol w:w="1252"/>
        <w:gridCol w:w="1253"/>
      </w:tblGrid>
      <w:tr w:rsidR="007B425D" w:rsidRPr="00BC303D" w14:paraId="61C61515" w14:textId="77777777" w:rsidTr="00FE783A">
        <w:trPr>
          <w:trHeight w:val="480"/>
          <w:jc w:val="center"/>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E4C43C" w14:textId="77777777" w:rsidR="00792C0E" w:rsidRPr="00BC303D" w:rsidRDefault="00792C0E" w:rsidP="002F5EE9">
            <w:pPr>
              <w:widowControl/>
              <w:jc w:val="left"/>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5B490E55"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CB7B93C"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4F49EAEB"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全国対比</w:t>
            </w:r>
          </w:p>
        </w:tc>
      </w:tr>
      <w:tr w:rsidR="007B425D" w:rsidRPr="00BC303D" w14:paraId="2E8ACE88"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23AD0F" w14:textId="77777777" w:rsidR="00792C0E" w:rsidRPr="00BC303D" w:rsidRDefault="00792C0E" w:rsidP="002F5EE9">
            <w:pPr>
              <w:widowControl/>
              <w:spacing w:line="240" w:lineRule="exact"/>
              <w:contextualSpacing/>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一人当たり</w:t>
            </w:r>
            <w:r w:rsidRPr="00BC303D">
              <w:rPr>
                <w:rFonts w:ascii="游ゴシック" w:eastAsia="游ゴシック" w:hAnsi="游ゴシック" w:cs="ＭＳ Ｐゴシック" w:hint="eastAsia"/>
                <w:color w:val="000000" w:themeColor="text1"/>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7EB2D789"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2E03A0BA"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5C39C015"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＋648円</w:t>
            </w:r>
          </w:p>
        </w:tc>
      </w:tr>
      <w:tr w:rsidR="007B425D" w:rsidRPr="00BC303D" w14:paraId="4C45DF4B"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21F646"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17F19E1E"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2B4BB1B4"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11ED00D6"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＋0.17％</w:t>
            </w:r>
            <w:proofErr w:type="spellStart"/>
            <w:r w:rsidRPr="00BC303D">
              <w:rPr>
                <w:rFonts w:ascii="游ゴシック" w:eastAsia="游ゴシック" w:hAnsi="游ゴシック" w:cs="ＭＳ Ｐゴシック" w:hint="eastAsia"/>
                <w:color w:val="000000" w:themeColor="text1"/>
                <w:kern w:val="0"/>
                <w:sz w:val="20"/>
                <w:szCs w:val="20"/>
              </w:rPr>
              <w:t>pt</w:t>
            </w:r>
            <w:proofErr w:type="spellEnd"/>
          </w:p>
        </w:tc>
      </w:tr>
    </w:tbl>
    <w:p w14:paraId="2F941A03" w14:textId="77777777" w:rsidR="00792C0E" w:rsidRPr="00BC303D" w:rsidRDefault="00792C0E" w:rsidP="00C65304">
      <w:pPr>
        <w:jc w:val="right"/>
        <w:rPr>
          <w:rFonts w:ascii="ＭＳ ゴシック" w:eastAsia="ＭＳ ゴシック" w:hAnsi="ＭＳ ゴシック" w:cs="Times New Roman"/>
          <w:color w:val="000000" w:themeColor="text1"/>
          <w:sz w:val="18"/>
          <w:szCs w:val="18"/>
        </w:rPr>
      </w:pPr>
      <w:r w:rsidRPr="00BC303D">
        <w:rPr>
          <w:rFonts w:ascii="ＭＳ 明朝" w:eastAsia="ＭＳ 明朝" w:hAnsi="ＭＳ 明朝" w:cs="Times New Roman" w:hint="eastAsia"/>
          <w:color w:val="000000" w:themeColor="text1"/>
          <w:szCs w:val="21"/>
        </w:rPr>
        <w:t xml:space="preserve">　　　　　　　</w:t>
      </w:r>
      <w:r w:rsidR="00F31462" w:rsidRPr="00BC303D">
        <w:rPr>
          <w:rFonts w:ascii="ＭＳ 明朝" w:eastAsia="ＭＳ 明朝" w:hAnsi="ＭＳ 明朝" w:cs="Times New Roman" w:hint="eastAsia"/>
          <w:color w:val="000000" w:themeColor="text1"/>
          <w:szCs w:val="21"/>
        </w:rPr>
        <w:t xml:space="preserve">　</w:t>
      </w:r>
      <w:r w:rsidRPr="00BC303D">
        <w:rPr>
          <w:rFonts w:ascii="ＭＳ ゴシック" w:eastAsia="ＭＳ ゴシック" w:hAnsi="ＭＳ ゴシック" w:cs="Times New Roman" w:hint="eastAsia"/>
          <w:color w:val="000000" w:themeColor="text1"/>
          <w:sz w:val="18"/>
          <w:szCs w:val="18"/>
        </w:rPr>
        <w:t>出典：厚生労働省　国民健康保険事業の実施状況報告</w:t>
      </w:r>
    </w:p>
    <w:p w14:paraId="5FB6AFCB" w14:textId="77777777" w:rsidR="00792C0E" w:rsidRPr="00BC303D" w:rsidRDefault="00792C0E" w:rsidP="00792C0E">
      <w:pPr>
        <w:rPr>
          <w:rFonts w:ascii="ＭＳ 明朝" w:eastAsia="ＭＳ 明朝" w:hAnsi="ＭＳ 明朝" w:cs="Times New Roman"/>
          <w:color w:val="000000" w:themeColor="text1"/>
          <w:szCs w:val="21"/>
        </w:rPr>
      </w:pPr>
    </w:p>
    <w:p w14:paraId="7E82DC41" w14:textId="77777777" w:rsidR="00792C0E" w:rsidRPr="00BC303D" w:rsidRDefault="00792C0E" w:rsidP="006C2FA6">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表８　令和元年度から令和４年度第三者行為求償事務受託件数等（指定公費、助成公費含む）</w:t>
      </w:r>
    </w:p>
    <w:p w14:paraId="7D489DD3" w14:textId="65371CFF" w:rsidR="006C2FA6" w:rsidRPr="00BC303D" w:rsidRDefault="006C2FA6" w:rsidP="00FE783A">
      <w:pPr>
        <w:jc w:val="center"/>
        <w:rPr>
          <w:rFonts w:ascii="ＭＳ 明朝" w:eastAsia="ＭＳ 明朝" w:hAnsi="ＭＳ 明朝" w:cs="Times New Roman"/>
          <w:color w:val="000000" w:themeColor="text1"/>
          <w:szCs w:val="21"/>
        </w:rPr>
      </w:pPr>
      <w:r w:rsidRPr="00BC303D">
        <w:rPr>
          <w:rFonts w:ascii="ＭＳ 明朝" w:eastAsia="ＭＳ 明朝" w:hAnsi="ＭＳ 明朝" w:cs="Times New Roman"/>
          <w:noProof/>
          <w:color w:val="000000" w:themeColor="text1"/>
          <w:szCs w:val="21"/>
        </w:rPr>
        <w:drawing>
          <wp:inline distT="0" distB="0" distL="0" distR="0" wp14:anchorId="0B92A4D2" wp14:editId="349B08FF">
            <wp:extent cx="4695825" cy="1504950"/>
            <wp:effectExtent l="0" t="0" r="9525" b="0"/>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inline>
        </w:drawing>
      </w:r>
    </w:p>
    <w:p w14:paraId="487C89FD" w14:textId="77777777" w:rsidR="00792C0E" w:rsidRPr="00BC303D" w:rsidRDefault="0003091A" w:rsidP="00FE783A">
      <w:pPr>
        <w:ind w:firstLineChars="3400" w:firstLine="61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出典：府国保連合会資料</w:t>
      </w:r>
    </w:p>
    <w:p w14:paraId="6CC69629" w14:textId="77777777" w:rsidR="006C2FA6" w:rsidRPr="00BC303D" w:rsidRDefault="006C2FA6" w:rsidP="006C2FA6">
      <w:pPr>
        <w:ind w:right="840"/>
        <w:rPr>
          <w:noProof/>
          <w:color w:val="000000" w:themeColor="text1"/>
        </w:rPr>
      </w:pPr>
    </w:p>
    <w:p w14:paraId="197B8846" w14:textId="77777777" w:rsidR="00792C0E" w:rsidRPr="00BC303D" w:rsidRDefault="00792C0E" w:rsidP="00792C0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レセプト点検の充実・強化</w:t>
      </w:r>
    </w:p>
    <w:p w14:paraId="3327B621"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1582DB85"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82C3463" w14:textId="77777777" w:rsidR="00792C0E" w:rsidRPr="00BC303D" w:rsidRDefault="00792C0E" w:rsidP="0003091A">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また、市町村は、府国保連合会の介護給付適正化システムにより提供される医療保険と介護保険との突合情報を活用した効率的な点検を促進する。</w:t>
      </w:r>
    </w:p>
    <w:p w14:paraId="32E2A736" w14:textId="77777777" w:rsidR="00792C0E" w:rsidRPr="00BC303D" w:rsidRDefault="00792C0E" w:rsidP="00792C0E">
      <w:pPr>
        <w:widowControl/>
        <w:ind w:leftChars="100" w:left="210"/>
        <w:rPr>
          <w:rFonts w:ascii="ＭＳ 明朝" w:eastAsia="ＭＳ 明朝" w:hAnsi="ＭＳ ゴシック" w:cs="Times New Roman"/>
          <w:color w:val="000000" w:themeColor="text1"/>
          <w:szCs w:val="21"/>
        </w:rPr>
      </w:pPr>
    </w:p>
    <w:p w14:paraId="3C359603" w14:textId="77777777" w:rsidR="00792C0E" w:rsidRPr="00BC303D" w:rsidRDefault="00792C0E" w:rsidP="00792C0E">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府による保険給付の点検、事後調整</w:t>
      </w:r>
    </w:p>
    <w:p w14:paraId="6EC8D14C"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w:t>
      </w:r>
      <w:r w:rsidRPr="00BC303D">
        <w:rPr>
          <w:rFonts w:ascii="ＭＳ 明朝" w:eastAsia="ＭＳ 明朝" w:hAnsi="ＭＳ 明朝" w:cs="Times New Roman"/>
          <w:color w:val="000000" w:themeColor="text1"/>
          <w:szCs w:val="21"/>
        </w:rPr>
        <w:t>第75条の３から第75条の６の規定により、都道府県は、広域的又は医療に関する専門的な見地から、市町村が行った保険給付の点検等を行うこととしている。</w:t>
      </w:r>
    </w:p>
    <w:p w14:paraId="29123324"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府による市町村が行った保険給付の点検等の具体的内容については、「大阪府給付点検調査に係る事務処理方針」（平成31年３月29日策定）において定めた事項とする。</w:t>
      </w:r>
    </w:p>
    <w:p w14:paraId="3A40C086" w14:textId="77777777" w:rsidR="00792C0E" w:rsidRPr="00BC303D" w:rsidRDefault="00792C0E" w:rsidP="00792C0E">
      <w:pPr>
        <w:rPr>
          <w:rFonts w:ascii="ＭＳ ゴシック" w:eastAsia="ＭＳ ゴシック" w:hAnsi="ＭＳ ゴシック"/>
          <w:color w:val="000000" w:themeColor="text1"/>
        </w:rPr>
      </w:pPr>
    </w:p>
    <w:p w14:paraId="6126A35A" w14:textId="77777777" w:rsidR="00792C0E" w:rsidRPr="00BC303D" w:rsidRDefault="00792C0E"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保険医療機関等による不正請求に係る返還請求</w:t>
      </w:r>
    </w:p>
    <w:p w14:paraId="2255A943"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国保法第65条第４項の</w:t>
      </w:r>
      <w:r w:rsidR="00324469" w:rsidRPr="00BC303D">
        <w:rPr>
          <w:rFonts w:ascii="ＭＳ 明朝" w:eastAsia="ＭＳ 明朝" w:hAnsi="ＭＳ 明朝" w:cs="Times New Roman" w:hint="eastAsia"/>
          <w:color w:val="000000" w:themeColor="text1"/>
          <w:szCs w:val="21"/>
        </w:rPr>
        <w:t>規定により、都道府県は、保険医療機関等による大規模な不正が発覚し</w:t>
      </w:r>
      <w:r w:rsidRPr="00BC303D">
        <w:rPr>
          <w:rFonts w:ascii="ＭＳ 明朝" w:eastAsia="ＭＳ 明朝" w:hAnsi="ＭＳ 明朝" w:cs="Times New Roman" w:hint="eastAsia"/>
          <w:color w:val="000000" w:themeColor="text1"/>
          <w:szCs w:val="21"/>
        </w:rPr>
        <w:t>た場合、広域的又は医療に関する専門的な見地から、市町村の委託を受けて、不正請求等に係る費用返還を求めるなどの取組を行うことが可能としている。</w:t>
      </w:r>
    </w:p>
    <w:p w14:paraId="4B4B2297"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府が受託する不正利得の回収については、「大阪府における国民健康保険診療報酬等の不正利得の回収に係る事務処理規約」（平成</w:t>
      </w:r>
      <w:r w:rsidRPr="00BC303D">
        <w:rPr>
          <w:rFonts w:ascii="ＭＳ 明朝" w:eastAsia="ＭＳ 明朝" w:hAnsi="ＭＳ 明朝" w:cs="Times New Roman"/>
          <w:color w:val="000000" w:themeColor="text1"/>
          <w:szCs w:val="21"/>
        </w:rPr>
        <w:t>31年４月１日施行）により実施する。</w:t>
      </w:r>
    </w:p>
    <w:p w14:paraId="1C7ADDFD" w14:textId="77777777" w:rsidR="00792C0E" w:rsidRPr="00BC303D" w:rsidRDefault="00792C0E" w:rsidP="00792C0E">
      <w:pPr>
        <w:rPr>
          <w:rFonts w:ascii="ＭＳ ゴシック" w:eastAsia="ＭＳ ゴシック" w:hAnsi="ＭＳ ゴシック"/>
          <w:color w:val="000000" w:themeColor="text1"/>
        </w:rPr>
      </w:pPr>
    </w:p>
    <w:p w14:paraId="30A2F24D"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施術療養費の支給の適正化</w:t>
      </w:r>
    </w:p>
    <w:p w14:paraId="76364112"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（１）施術療養費の支給に係る共通基準の設定</w:t>
      </w:r>
    </w:p>
    <w:p w14:paraId="1A6B4C39"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14:paraId="2157E3C7"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43C9FE31" w14:textId="77777777" w:rsidR="00792C0E" w:rsidRPr="00BC303D" w:rsidRDefault="00792C0E" w:rsidP="00792C0E">
      <w:pPr>
        <w:rPr>
          <w:rFonts w:ascii="ＭＳ ゴシック" w:eastAsia="ＭＳ ゴシック" w:hAnsi="ＭＳ ゴシック"/>
          <w:color w:val="000000" w:themeColor="text1"/>
        </w:rPr>
      </w:pPr>
    </w:p>
    <w:p w14:paraId="372980C8"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（２）市町村に対する定期的・計画的な指導・助言の実施等</w:t>
      </w:r>
    </w:p>
    <w:p w14:paraId="4E3E5079" w14:textId="77777777" w:rsidR="00792C0E" w:rsidRPr="00BC303D" w:rsidRDefault="00792C0E" w:rsidP="00792C0E">
      <w:pPr>
        <w:widowControl/>
        <w:ind w:leftChars="8" w:left="647"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府は、市町村に対し、不適切な請求に関する情報提供を行うなど、療養費の支給の適正化に向けた定期的・計画的、又は必要に応じた指導・助言等を行う。</w:t>
      </w:r>
    </w:p>
    <w:p w14:paraId="47A2074D" w14:textId="77777777" w:rsidR="00792C0E" w:rsidRPr="00BC303D" w:rsidRDefault="00792C0E">
      <w:pPr>
        <w:rPr>
          <w:color w:val="000000" w:themeColor="text1"/>
        </w:rPr>
      </w:pPr>
    </w:p>
    <w:p w14:paraId="2DFEEA8B" w14:textId="77777777" w:rsidR="001A2129" w:rsidRPr="00BC303D" w:rsidRDefault="001A2129" w:rsidP="00324469">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　第三者行為求償事務や過誤調整等の取組強化</w:t>
      </w:r>
    </w:p>
    <w:p w14:paraId="27789A9C" w14:textId="77777777" w:rsidR="001A2129" w:rsidRPr="00BC303D" w:rsidRDefault="001A2129" w:rsidP="001A2129">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市町村における第三者行為求償事務や過誤調整等の取組を強化し、保険給付の適正な実施に資するよう、次に掲げる取組を行うこととする。</w:t>
      </w:r>
    </w:p>
    <w:p w14:paraId="58D00A6B" w14:textId="77777777" w:rsidR="00955E7C" w:rsidRPr="00BC303D" w:rsidRDefault="00955E7C" w:rsidP="001A2129">
      <w:pPr>
        <w:widowControl/>
        <w:ind w:leftChars="100" w:left="420" w:hangingChars="100" w:hanging="210"/>
        <w:rPr>
          <w:rFonts w:ascii="ＭＳ 明朝" w:eastAsia="ＭＳ 明朝" w:hAnsi="ＭＳ ゴシック" w:cs="Times New Roman"/>
          <w:color w:val="000000" w:themeColor="text1"/>
          <w:szCs w:val="21"/>
        </w:rPr>
      </w:pPr>
    </w:p>
    <w:p w14:paraId="402C8A1B" w14:textId="77777777" w:rsidR="00324469" w:rsidRPr="00BC303D" w:rsidRDefault="001A2129" w:rsidP="00324469">
      <w:pPr>
        <w:pStyle w:val="a3"/>
        <w:widowControl/>
        <w:numPr>
          <w:ilvl w:val="0"/>
          <w:numId w:val="7"/>
        </w:numPr>
        <w:ind w:leftChars="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第三者行為求償事務の取組強化</w:t>
      </w:r>
    </w:p>
    <w:p w14:paraId="07BB027B" w14:textId="77777777" w:rsidR="001A2129" w:rsidRPr="00BC303D" w:rsidRDefault="001A2129" w:rsidP="00324469">
      <w:pPr>
        <w:pStyle w:val="a3"/>
        <w:widowControl/>
        <w:numPr>
          <w:ilvl w:val="0"/>
          <w:numId w:val="8"/>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14:paraId="2C5AE5E7" w14:textId="77777777" w:rsidR="001A2129" w:rsidRPr="00BC303D" w:rsidRDefault="001A2129" w:rsidP="0003091A">
      <w:pPr>
        <w:pStyle w:val="a3"/>
        <w:widowControl/>
        <w:numPr>
          <w:ilvl w:val="0"/>
          <w:numId w:val="8"/>
        </w:numPr>
        <w:ind w:leftChars="180" w:left="851" w:hangingChars="225" w:hanging="473"/>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第三者行為の早期の把</w:t>
      </w:r>
      <w:r w:rsidR="00324469" w:rsidRPr="00BC303D">
        <w:rPr>
          <w:rFonts w:ascii="ＭＳ 明朝" w:eastAsia="ＭＳ 明朝" w:hAnsi="ＭＳ ゴシック" w:cs="Times New Roman" w:hint="eastAsia"/>
          <w:color w:val="000000" w:themeColor="text1"/>
          <w:szCs w:val="21"/>
        </w:rPr>
        <w:t>握（第三者行為の確実な把握のための取組強化、関係機関との連携体制</w:t>
      </w:r>
      <w:r w:rsidRPr="00BC303D">
        <w:rPr>
          <w:rFonts w:ascii="ＭＳ 明朝" w:eastAsia="ＭＳ 明朝" w:hAnsi="ＭＳ ゴシック" w:cs="Times New Roman" w:hint="eastAsia"/>
          <w:color w:val="000000" w:themeColor="text1"/>
          <w:szCs w:val="21"/>
        </w:rPr>
        <w:t>の構築）、損害保険関係団体との覚書に基づく連携</w:t>
      </w:r>
    </w:p>
    <w:p w14:paraId="363291C1" w14:textId="77777777" w:rsidR="001A2129" w:rsidRPr="00BC303D" w:rsidRDefault="001A2129" w:rsidP="00324469">
      <w:pPr>
        <w:pStyle w:val="a3"/>
        <w:widowControl/>
        <w:numPr>
          <w:ilvl w:val="0"/>
          <w:numId w:val="8"/>
        </w:numPr>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求償能力の向上、事務</w:t>
      </w:r>
      <w:r w:rsidR="00324469" w:rsidRPr="00BC303D">
        <w:rPr>
          <w:rFonts w:ascii="ＭＳ 明朝" w:eastAsia="ＭＳ 明朝" w:hAnsi="ＭＳ ゴシック" w:cs="Times New Roman" w:hint="eastAsia"/>
          <w:color w:val="000000" w:themeColor="text1"/>
          <w:szCs w:val="21"/>
        </w:rPr>
        <w:t>手続きの効率化に資する取組の実施（府国保連合会が開催する研修会へ</w:t>
      </w:r>
      <w:r w:rsidRPr="00BC303D">
        <w:rPr>
          <w:rFonts w:ascii="ＭＳ 明朝" w:eastAsia="ＭＳ 明朝" w:hAnsi="ＭＳ ゴシック" w:cs="Times New Roman" w:hint="eastAsia"/>
          <w:color w:val="000000" w:themeColor="text1"/>
          <w:szCs w:val="21"/>
        </w:rPr>
        <w:t>の管理職の継続的な参加、第三者行為求償事務に関する技術的助言を行うアドバイザーや弁護士の活用）</w:t>
      </w:r>
    </w:p>
    <w:p w14:paraId="4D0E73DA" w14:textId="77777777" w:rsidR="001A2129" w:rsidRPr="00BC303D" w:rsidRDefault="001A2129" w:rsidP="0003091A">
      <w:pPr>
        <w:pStyle w:val="a3"/>
        <w:widowControl/>
        <w:numPr>
          <w:ilvl w:val="0"/>
          <w:numId w:val="8"/>
        </w:numPr>
        <w:ind w:leftChars="185" w:left="850" w:hangingChars="220" w:hanging="462"/>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被保険者への制度周知</w:t>
      </w:r>
      <w:r w:rsidR="00324469" w:rsidRPr="00BC303D">
        <w:rPr>
          <w:rFonts w:ascii="ＭＳ 明朝" w:eastAsia="ＭＳ 明朝" w:hAnsi="ＭＳ ゴシック" w:cs="Times New Roman" w:hint="eastAsia"/>
          <w:color w:val="000000" w:themeColor="text1"/>
          <w:szCs w:val="21"/>
        </w:rPr>
        <w:t>（第三者行為による届出義務、傷病届の作成や提出について損害保険会</w:t>
      </w:r>
      <w:r w:rsidR="0003091A" w:rsidRPr="00BC303D">
        <w:rPr>
          <w:rFonts w:ascii="ＭＳ 明朝" w:eastAsia="ＭＳ 明朝" w:hAnsi="ＭＳ ゴシック"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社から援助が受けられることなど）</w:t>
      </w:r>
    </w:p>
    <w:p w14:paraId="3E7F4AC3" w14:textId="77777777" w:rsidR="001A2129" w:rsidRPr="00BC303D" w:rsidRDefault="001A2129" w:rsidP="0003091A">
      <w:pPr>
        <w:widowControl/>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府における第三者行為求償事務の取組状況の把握、改善に向けた指導助言の実施、広域的課題の解決に向けた府と市町村相互間の連携した対応</w:t>
      </w:r>
    </w:p>
    <w:p w14:paraId="3463E924" w14:textId="77777777" w:rsidR="001A2129" w:rsidRPr="00BC303D" w:rsidRDefault="001A2129">
      <w:pPr>
        <w:rPr>
          <w:color w:val="000000" w:themeColor="text1"/>
        </w:rPr>
      </w:pPr>
    </w:p>
    <w:p w14:paraId="77F3DCCC" w14:textId="77777777" w:rsidR="001A2129" w:rsidRPr="00BC303D" w:rsidRDefault="001A2129" w:rsidP="001A212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（２）過誤調整等の取組強化</w:t>
      </w:r>
    </w:p>
    <w:p w14:paraId="616A6C54" w14:textId="77777777" w:rsidR="001A2129" w:rsidRPr="00BC303D" w:rsidRDefault="001A212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保険者間調整の実情把握</w:t>
      </w:r>
    </w:p>
    <w:p w14:paraId="4ACAB3D9" w14:textId="77777777" w:rsidR="001A2129" w:rsidRPr="00BC303D" w:rsidRDefault="001A2129" w:rsidP="0003091A">
      <w:pPr>
        <w:widowControl/>
        <w:ind w:leftChars="200" w:left="84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②　保険者間調整の円滑化に資する取組（他の保険者（特に被用者保険）に対する制度の理解・協力の求めや、好事例の横展開など）</w:t>
      </w:r>
    </w:p>
    <w:p w14:paraId="5D6263CC" w14:textId="77777777" w:rsidR="001A2129" w:rsidRPr="00BC303D" w:rsidRDefault="0032446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③　</w:t>
      </w:r>
      <w:r w:rsidR="001A2129" w:rsidRPr="00BC303D">
        <w:rPr>
          <w:rFonts w:ascii="ＭＳ 明朝" w:eastAsia="ＭＳ 明朝" w:hAnsi="ＭＳ ゴシック" w:cs="Times New Roman" w:hint="eastAsia"/>
          <w:color w:val="000000" w:themeColor="text1"/>
          <w:szCs w:val="21"/>
        </w:rPr>
        <w:t>過誤調整できなかった場合の速やかな債権回収の実施</w:t>
      </w:r>
    </w:p>
    <w:p w14:paraId="229B6C64" w14:textId="77777777" w:rsidR="001A2129" w:rsidRPr="00BC303D" w:rsidRDefault="001A2129" w:rsidP="00324469">
      <w:pPr>
        <w:pStyle w:val="a3"/>
        <w:widowControl/>
        <w:ind w:leftChars="0" w:left="21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w:t>
      </w:r>
      <w:r w:rsidR="00324469" w:rsidRPr="00BC303D">
        <w:rPr>
          <w:rFonts w:ascii="ＭＳ 明朝" w:eastAsia="ＭＳ 明朝" w:hAnsi="ＭＳ ゴシック" w:cs="Times New Roman" w:hint="eastAsia"/>
          <w:color w:val="000000" w:themeColor="text1"/>
          <w:szCs w:val="21"/>
        </w:rPr>
        <w:t xml:space="preserve">　</w:t>
      </w:r>
      <w:r w:rsidR="00FB7FFE" w:rsidRPr="00BC303D">
        <w:rPr>
          <w:rFonts w:ascii="ＭＳ 明朝" w:eastAsia="ＭＳ 明朝" w:hAnsi="ＭＳ ゴシック" w:cs="Times New Roman" w:hint="eastAsia"/>
          <w:color w:val="000000" w:themeColor="text1"/>
          <w:szCs w:val="21"/>
        </w:rPr>
        <w:t>過誤調整の未然防止に向けた取組</w:t>
      </w:r>
    </w:p>
    <w:p w14:paraId="3F9A05A8"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14:paraId="12D7C2E5"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7A5C7BE4" w14:textId="77777777" w:rsidR="00792C0E" w:rsidRPr="00BC303D" w:rsidRDefault="00792C0E">
      <w:pPr>
        <w:rPr>
          <w:color w:val="000000" w:themeColor="text1"/>
        </w:rPr>
      </w:pPr>
    </w:p>
    <w:p w14:paraId="4909DC94" w14:textId="77777777" w:rsidR="001A2129" w:rsidRPr="00BC303D" w:rsidRDefault="001A2129" w:rsidP="001A2129">
      <w:pPr>
        <w:widowControl/>
        <w:ind w:leftChars="100" w:left="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　高額療養費の多数回該当の取扱い</w:t>
      </w:r>
    </w:p>
    <w:p w14:paraId="1A5FF242"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BC303D">
        <w:rPr>
          <w:rFonts w:ascii="ＭＳ 明朝" w:eastAsia="ＭＳ 明朝" w:hAnsi="ＭＳ ゴシック" w:cs="Times New Roman"/>
          <w:color w:val="000000" w:themeColor="text1"/>
          <w:szCs w:val="21"/>
        </w:rPr>
        <w:t>12か月間の</w:t>
      </w:r>
      <w:r w:rsidRPr="00BC303D">
        <w:rPr>
          <w:rFonts w:ascii="ＭＳ 明朝" w:eastAsia="ＭＳ 明朝" w:hAnsi="ＭＳ ゴシック" w:cs="Times New Roman" w:hint="eastAsia"/>
          <w:color w:val="000000" w:themeColor="text1"/>
          <w:szCs w:val="21"/>
        </w:rPr>
        <w:t>療養において発生した、転出地における高額療養費の多数回該当に係る該当回数を転入地に引き継ぎ、前住所地から通算することとなった。</w:t>
      </w:r>
    </w:p>
    <w:p w14:paraId="6DDD954E"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府においては、こうした取扱いが適正に実施されるよう、世帯の継続性に係る判定、高額療養費の計算方法や申請勧奨事務に係る取組について、次のとおり定める。</w:t>
      </w:r>
    </w:p>
    <w:p w14:paraId="68B5CE8A" w14:textId="77777777" w:rsidR="00955E7C" w:rsidRPr="00BC303D" w:rsidRDefault="00955E7C" w:rsidP="00324469">
      <w:pPr>
        <w:widowControl/>
        <w:ind w:firstLineChars="100" w:firstLine="210"/>
        <w:rPr>
          <w:rFonts w:ascii="ＭＳ ゴシック" w:eastAsia="ＭＳ ゴシック" w:hAnsi="ＭＳ ゴシック" w:cs="Times New Roman"/>
          <w:color w:val="000000" w:themeColor="text1"/>
          <w:szCs w:val="21"/>
        </w:rPr>
      </w:pPr>
    </w:p>
    <w:p w14:paraId="21C1720E" w14:textId="77777777" w:rsidR="001A2129" w:rsidRPr="00BC303D" w:rsidRDefault="001A2129"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（１）世帯の継続性に係る判定基準の標準化</w:t>
      </w:r>
    </w:p>
    <w:p w14:paraId="15414879" w14:textId="77777777" w:rsidR="001A2129" w:rsidRPr="00BC303D" w:rsidRDefault="001A2129" w:rsidP="0029282E">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国が示す基準どおり、世帯の継続性を判定する。</w:t>
      </w:r>
    </w:p>
    <w:p w14:paraId="04860514" w14:textId="77777777" w:rsidR="00792C0E" w:rsidRPr="00BC303D" w:rsidRDefault="00792C0E">
      <w:pPr>
        <w:rPr>
          <w:color w:val="000000" w:themeColor="text1"/>
        </w:rPr>
      </w:pPr>
    </w:p>
    <w:p w14:paraId="247D8FCF"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（２）高額療養費の計算方法や申請勧奨事務に係る取組の標準化</w:t>
      </w:r>
    </w:p>
    <w:p w14:paraId="0002ACE1" w14:textId="77777777" w:rsidR="0049564E" w:rsidRPr="00BC303D" w:rsidRDefault="0049564E" w:rsidP="0049564E">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簡易申告者の所得区分の判定や勧奨状の送付など高額療養費の取扱いについては、適宜、標準化を図り実施する。</w:t>
      </w:r>
    </w:p>
    <w:p w14:paraId="057D7F7C" w14:textId="77777777" w:rsidR="00605498" w:rsidRPr="00BC303D" w:rsidRDefault="0049564E" w:rsidP="0049564E">
      <w:pPr>
        <w:ind w:leftChars="300" w:left="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また、全年齢の被保険者を対象とした支給申請手続きの簡素化については、原則として実施することを前提に進めるものとする。</w:t>
      </w:r>
    </w:p>
    <w:p w14:paraId="01AEDB74" w14:textId="02760A80" w:rsidR="0049564E" w:rsidRPr="00BC303D" w:rsidRDefault="0049564E" w:rsidP="00605498">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なお、全市町村の実施に向けて課題等を含め状況を把握し、好事例の横展開を図りながら、調整会議において調整していく。</w:t>
      </w:r>
    </w:p>
    <w:p w14:paraId="3CB5CF0F" w14:textId="77777777" w:rsidR="0029282E" w:rsidRPr="00BC303D" w:rsidRDefault="0029282E">
      <w:pPr>
        <w:rPr>
          <w:color w:val="000000" w:themeColor="text1"/>
        </w:rPr>
      </w:pPr>
    </w:p>
    <w:p w14:paraId="25D552F5" w14:textId="609C81E2"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　その他</w:t>
      </w:r>
      <w:r w:rsidR="005B3B51" w:rsidRPr="00BC303D">
        <w:rPr>
          <w:rFonts w:ascii="ＭＳ ゴシック" w:eastAsia="ＭＳ ゴシック" w:hAnsi="ＭＳ ゴシック" w:cs="Times New Roman" w:hint="eastAsia"/>
          <w:color w:val="000000" w:themeColor="text1"/>
          <w:szCs w:val="21"/>
        </w:rPr>
        <w:t>の給付</w:t>
      </w:r>
    </w:p>
    <w:p w14:paraId="03DC590C" w14:textId="7D11B117" w:rsidR="0049564E" w:rsidRPr="00BC303D" w:rsidRDefault="0049564E" w:rsidP="0049564E">
      <w:pPr>
        <w:widowControl/>
        <w:ind w:leftChars="240" w:left="504" w:firstLineChars="78" w:firstLine="164"/>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府内統一保険料率の設定に伴い、被保険者間の受益と負担の公平性の観点から、</w:t>
      </w:r>
      <w:r w:rsidR="005B3B51" w:rsidRPr="00BC303D">
        <w:rPr>
          <w:rFonts w:ascii="ＭＳ 明朝" w:eastAsia="ＭＳ 明朝" w:hAnsi="ＭＳ ゴシック" w:cs="Times New Roman" w:hint="eastAsia"/>
          <w:color w:val="000000" w:themeColor="text1"/>
          <w:szCs w:val="21"/>
        </w:rPr>
        <w:t>その他の</w:t>
      </w:r>
      <w:r w:rsidRPr="00BC303D">
        <w:rPr>
          <w:rFonts w:ascii="ＭＳ 明朝" w:eastAsia="ＭＳ 明朝" w:hAnsi="ＭＳ ゴシック" w:cs="Times New Roman" w:hint="eastAsia"/>
          <w:color w:val="000000" w:themeColor="text1"/>
          <w:szCs w:val="21"/>
        </w:rPr>
        <w:t>給付に係る項目について、</w:t>
      </w:r>
      <w:r w:rsidR="00EA6B5A" w:rsidRPr="00BC303D">
        <w:rPr>
          <w:rFonts w:ascii="ＭＳ 明朝" w:eastAsia="ＭＳ 明朝" w:hAnsi="ＭＳ ゴシック" w:cs="Times New Roman" w:hint="eastAsia"/>
          <w:color w:val="000000" w:themeColor="text1"/>
          <w:szCs w:val="21"/>
        </w:rPr>
        <w:t>次に定めるものを</w:t>
      </w:r>
      <w:r w:rsidRPr="00BC303D">
        <w:rPr>
          <w:rFonts w:ascii="ＭＳ 明朝" w:eastAsia="ＭＳ 明朝" w:hAnsi="ＭＳ ゴシック" w:cs="Times New Roman" w:hint="eastAsia"/>
          <w:color w:val="000000" w:themeColor="text1"/>
          <w:szCs w:val="21"/>
        </w:rPr>
        <w:t>府内統一基準</w:t>
      </w:r>
      <w:r w:rsidR="00EA6B5A" w:rsidRPr="00BC303D">
        <w:rPr>
          <w:rFonts w:ascii="ＭＳ 明朝" w:eastAsia="ＭＳ 明朝" w:hAnsi="ＭＳ ゴシック" w:cs="Times New Roman" w:hint="eastAsia"/>
          <w:color w:val="000000" w:themeColor="text1"/>
          <w:szCs w:val="21"/>
        </w:rPr>
        <w:t>とする</w:t>
      </w:r>
      <w:r w:rsidRPr="00BC303D">
        <w:rPr>
          <w:rFonts w:ascii="ＭＳ 明朝" w:eastAsia="ＭＳ 明朝" w:hAnsi="ＭＳ ゴシック" w:cs="Times New Roman" w:hint="eastAsia"/>
          <w:color w:val="000000" w:themeColor="text1"/>
          <w:szCs w:val="21"/>
        </w:rPr>
        <w:t>。</w:t>
      </w:r>
    </w:p>
    <w:p w14:paraId="3750E53F" w14:textId="77777777" w:rsidR="00955E7C" w:rsidRPr="00BC303D" w:rsidRDefault="00955E7C" w:rsidP="0049564E">
      <w:pPr>
        <w:widowControl/>
        <w:ind w:leftChars="240" w:left="504" w:firstLineChars="78" w:firstLine="164"/>
        <w:rPr>
          <w:rFonts w:ascii="ＭＳ 明朝" w:eastAsia="ＭＳ 明朝" w:hAnsi="ＭＳ ゴシック" w:cs="Times New Roman"/>
          <w:color w:val="000000" w:themeColor="text1"/>
          <w:szCs w:val="21"/>
        </w:rPr>
      </w:pPr>
    </w:p>
    <w:p w14:paraId="35776B18" w14:textId="77777777" w:rsidR="0049564E" w:rsidRPr="00BC303D" w:rsidRDefault="0049564E" w:rsidP="0032446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（１）一部負担金の減免及び徴収猶予</w:t>
      </w:r>
    </w:p>
    <w:p w14:paraId="41543CF4"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一部負担金の減免及び徴収猶予については、「別に定める基準」を府内統一基準とする。</w:t>
      </w:r>
    </w:p>
    <w:p w14:paraId="5841F966" w14:textId="401947D6" w:rsidR="00EA6B5A" w:rsidRPr="00BC303D" w:rsidRDefault="0049564E" w:rsidP="00551E4F">
      <w:pPr>
        <w:widowControl/>
        <w:ind w:leftChars="281" w:left="590"/>
        <w:rPr>
          <w:rFonts w:ascii="ＭＳ 明朝" w:eastAsia="ＭＳ 明朝" w:hAnsi="ＭＳ 明朝"/>
          <w:color w:val="000000" w:themeColor="text1"/>
        </w:rPr>
      </w:pPr>
      <w:r w:rsidRPr="00BC303D">
        <w:rPr>
          <w:rFonts w:ascii="ＭＳ 明朝" w:eastAsia="ＭＳ 明朝" w:hAnsi="ＭＳ ゴシック" w:cs="Times New Roman" w:hint="eastAsia"/>
          <w:color w:val="000000" w:themeColor="text1"/>
          <w:szCs w:val="21"/>
        </w:rPr>
        <w:t xml:space="preserve">　</w:t>
      </w:r>
      <w:r w:rsidR="00551E4F" w:rsidRPr="00BC303D">
        <w:rPr>
          <w:rFonts w:ascii="ＭＳ 明朝" w:eastAsia="ＭＳ 明朝" w:hAnsi="ＭＳ 明朝" w:hint="eastAsia"/>
          <w:color w:val="000000" w:themeColor="text1"/>
        </w:rPr>
        <w:t>また、国が示す基準及び財政支援に基づく一部負担金の減免及び徴収猶予については、府内統一的に実施することを基本として、実施にあたっては、</w:t>
      </w:r>
      <w:r w:rsidRPr="00BC303D">
        <w:rPr>
          <w:rFonts w:ascii="ＭＳ 明朝" w:eastAsia="ＭＳ 明朝" w:hAnsi="ＭＳ 明朝" w:hint="eastAsia"/>
          <w:color w:val="000000" w:themeColor="text1"/>
        </w:rPr>
        <w:t>国の財政措置の状況や</w:t>
      </w:r>
      <w:r w:rsidRPr="00BC303D">
        <w:rPr>
          <w:rFonts w:ascii="ＭＳ 明朝" w:eastAsia="ＭＳ 明朝" w:hAnsi="ＭＳ ゴシック" w:cs="Times New Roman" w:hint="eastAsia"/>
          <w:color w:val="000000" w:themeColor="text1"/>
          <w:szCs w:val="21"/>
        </w:rPr>
        <w:t>後期高齢者医療制度を参考にしつつ、</w:t>
      </w:r>
      <w:r w:rsidR="00EA6B5A" w:rsidRPr="00BC303D">
        <w:rPr>
          <w:rFonts w:ascii="ＭＳ 明朝" w:eastAsia="ＭＳ 明朝" w:hAnsi="ＭＳ 明朝" w:hint="eastAsia"/>
          <w:color w:val="000000" w:themeColor="text1"/>
        </w:rPr>
        <w:t>調整会議における協議により、方針決定するものとする。</w:t>
      </w:r>
    </w:p>
    <w:p w14:paraId="76099531" w14:textId="24E5AB92" w:rsidR="00EA6B5A" w:rsidRPr="00BC303D" w:rsidRDefault="00EA6B5A" w:rsidP="00551E4F">
      <w:pPr>
        <w:widowControl/>
        <w:ind w:leftChars="281" w:left="59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なお、上記以外の国通知に基づく一部負担金の減免及び徴収猶予については、その必要性や保険料への影響等も勘案した上で、調整会議での協議により、統一的な対応方針を決定することとする。</w:t>
      </w:r>
    </w:p>
    <w:p w14:paraId="104C6939" w14:textId="77777777" w:rsidR="0049564E" w:rsidRPr="00BC303D" w:rsidRDefault="0049564E">
      <w:pPr>
        <w:rPr>
          <w:color w:val="000000" w:themeColor="text1"/>
        </w:rPr>
      </w:pPr>
    </w:p>
    <w:p w14:paraId="5E6D63A1" w14:textId="77777777" w:rsidR="0049564E" w:rsidRPr="00BC303D" w:rsidRDefault="0049564E" w:rsidP="0049564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（２）出産育児一時金</w:t>
      </w:r>
    </w:p>
    <w:p w14:paraId="259412F9"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出産育児一時金の額は、健康保険法（大正11年法律第70号）第101条の政令で定める金額として、健康保険法施行令（大正15年勅令第243号）第36条に規定する金額を府内統一基準とする。</w:t>
      </w:r>
    </w:p>
    <w:p w14:paraId="3CA89B1F" w14:textId="77777777" w:rsidR="0049564E" w:rsidRPr="00BC303D" w:rsidRDefault="0049564E">
      <w:pPr>
        <w:rPr>
          <w:color w:val="000000" w:themeColor="text1"/>
        </w:rPr>
      </w:pPr>
    </w:p>
    <w:p w14:paraId="2B53C4BC"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（３）葬祭費</w:t>
      </w:r>
    </w:p>
    <w:p w14:paraId="47AF3D48" w14:textId="77777777" w:rsidR="0049564E" w:rsidRPr="00BC303D" w:rsidRDefault="0049564E" w:rsidP="00F82BBD">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大阪府後期高齢者医療広域連合が定める５万円を府内統一基準とする。</w:t>
      </w:r>
    </w:p>
    <w:p w14:paraId="28CEDCF5" w14:textId="77777777" w:rsidR="0049564E" w:rsidRPr="00BC303D" w:rsidRDefault="0049564E" w:rsidP="0049564E">
      <w:pPr>
        <w:widowControl/>
        <w:rPr>
          <w:rFonts w:ascii="ＭＳ 明朝" w:eastAsia="ＭＳ 明朝" w:hAnsi="ＭＳ ゴシック" w:cs="Times New Roman"/>
          <w:color w:val="000000" w:themeColor="text1"/>
          <w:szCs w:val="21"/>
        </w:rPr>
      </w:pPr>
    </w:p>
    <w:p w14:paraId="22FF68C4"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（４）精神・結核医療給付</w:t>
      </w:r>
    </w:p>
    <w:p w14:paraId="50D603B7" w14:textId="77777777" w:rsidR="00605498"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精神・結核医療給付は、これまでの経過や</w:t>
      </w:r>
      <w:r w:rsidRPr="00BC303D">
        <w:rPr>
          <w:rFonts w:ascii="ＭＳ 明朝" w:eastAsia="ＭＳ 明朝" w:hAnsi="ＭＳ 明朝" w:cs="Times New Roman" w:hint="eastAsia"/>
          <w:color w:val="000000" w:themeColor="text1"/>
        </w:rPr>
        <w:t>被保険者（給付対象者）へ</w:t>
      </w:r>
      <w:r w:rsidRPr="00BC303D">
        <w:rPr>
          <w:rFonts w:ascii="ＭＳ 明朝" w:eastAsia="ＭＳ 明朝" w:hAnsi="ＭＳ 明朝" w:cs="Times New Roman"/>
          <w:color w:val="000000" w:themeColor="text1"/>
        </w:rPr>
        <w:t>の</w:t>
      </w:r>
      <w:r w:rsidRPr="00BC303D">
        <w:rPr>
          <w:rFonts w:ascii="ＭＳ 明朝" w:eastAsia="ＭＳ 明朝" w:hAnsi="ＭＳ ゴシック" w:cs="Times New Roman" w:hint="eastAsia"/>
          <w:color w:val="000000" w:themeColor="text1"/>
          <w:szCs w:val="21"/>
        </w:rPr>
        <w:t>影響を考慮し、当面の間は現行制度を維持する。</w:t>
      </w:r>
    </w:p>
    <w:p w14:paraId="3B62DECD" w14:textId="502F4994"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00605498"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hint="eastAsia"/>
          <w:color w:val="000000" w:themeColor="text1"/>
          <w:szCs w:val="21"/>
        </w:rPr>
        <w:t>他制度との整合性や公平性確保の観点を踏まえ、概ね３年ごとに</w:t>
      </w:r>
      <w:r w:rsidRPr="00BC303D">
        <w:rPr>
          <w:rFonts w:ascii="ＭＳ 明朝" w:eastAsia="ＭＳ 明朝" w:hAnsi="ＭＳ 明朝" w:cs="Times New Roman" w:hint="eastAsia"/>
          <w:color w:val="000000" w:themeColor="text1"/>
        </w:rPr>
        <w:t>被保険者（給付対象者）の</w:t>
      </w:r>
      <w:r w:rsidRPr="00BC303D">
        <w:rPr>
          <w:rFonts w:ascii="ＭＳ 明朝" w:eastAsia="ＭＳ 明朝" w:hAnsi="ＭＳ ゴシック" w:cs="Times New Roman" w:hint="eastAsia"/>
          <w:color w:val="000000" w:themeColor="text1"/>
          <w:szCs w:val="21"/>
        </w:rPr>
        <w:t>実態調査を実施し、調整会議において方向性を検討する。</w:t>
      </w:r>
    </w:p>
    <w:p w14:paraId="5B0A2FC5" w14:textId="77777777" w:rsidR="0049564E" w:rsidRPr="00BC303D" w:rsidRDefault="0049564E" w:rsidP="0049564E">
      <w:pPr>
        <w:widowControl/>
        <w:rPr>
          <w:rFonts w:ascii="ＭＳ ゴシック" w:eastAsia="ＭＳ ゴシック" w:hAnsi="ＭＳ ゴシック" w:cs="Times New Roman"/>
          <w:color w:val="000000" w:themeColor="text1"/>
          <w:sz w:val="22"/>
          <w:szCs w:val="21"/>
        </w:rPr>
      </w:pPr>
    </w:p>
    <w:p w14:paraId="30D7757B" w14:textId="77777777" w:rsidR="0029282E" w:rsidRPr="00BC303D" w:rsidRDefault="0029282E" w:rsidP="0049564E">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54C2AC26" w14:textId="77777777" w:rsidR="00060D3A" w:rsidRPr="00BC303D"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第二章　予防・健康づくり、医療費の適正化</w:t>
      </w:r>
    </w:p>
    <w:p w14:paraId="4B531E0C" w14:textId="77777777" w:rsidR="00060D3A" w:rsidRPr="00BC303D" w:rsidRDefault="00060D3A" w:rsidP="00060D3A">
      <w:pPr>
        <w:widowControl/>
        <w:rPr>
          <w:rFonts w:ascii="ＭＳ ゴシック" w:eastAsia="ＭＳ ゴシック" w:hAnsi="ＭＳ ゴシック" w:cs="Times New Roman"/>
          <w:color w:val="000000" w:themeColor="text1"/>
          <w:sz w:val="22"/>
          <w:szCs w:val="21"/>
        </w:rPr>
      </w:pPr>
    </w:p>
    <w:p w14:paraId="4EB48FF2" w14:textId="2D8A61C1" w:rsidR="0049564E" w:rsidRPr="00BC303D" w:rsidRDefault="00060D3A" w:rsidP="00060D3A">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49564E" w:rsidRPr="00BC303D">
        <w:rPr>
          <w:rFonts w:ascii="ＭＳ ゴシック" w:eastAsia="ＭＳ ゴシック" w:hAnsi="ＭＳ ゴシック" w:cs="Times New Roman" w:hint="eastAsia"/>
          <w:color w:val="000000" w:themeColor="text1"/>
          <w:sz w:val="22"/>
          <w:szCs w:val="21"/>
        </w:rPr>
        <w:t xml:space="preserve">　医療費の適正化の取組</w:t>
      </w:r>
    </w:p>
    <w:p w14:paraId="00030BBD" w14:textId="77777777" w:rsidR="0049564E" w:rsidRPr="00BC303D" w:rsidRDefault="0049564E" w:rsidP="0049564E">
      <w:pPr>
        <w:rPr>
          <w:noProof/>
          <w:color w:val="000000" w:themeColor="text1"/>
        </w:rPr>
      </w:pPr>
    </w:p>
    <w:p w14:paraId="0FE5F674"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042C7ABD" w14:textId="6954A8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後発医薬品（ジェネリック医薬品）については、経済財政運営と改革の基本方針2021（いわゆる「骨太の方針2021」）において、令和５</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度末</w:t>
      </w:r>
      <w:r w:rsidRPr="00BC303D">
        <w:rPr>
          <w:rFonts w:ascii="ＭＳ 明朝" w:eastAsia="ＭＳ 明朝" w:hAnsi="ＭＳ 明朝" w:cs="Times New Roman"/>
          <w:color w:val="000000" w:themeColor="text1"/>
          <w:szCs w:val="21"/>
        </w:rPr>
        <w:t>までに、後発医薬品の使用割合を</w:t>
      </w:r>
      <w:r w:rsidR="00605498" w:rsidRPr="00BC303D">
        <w:rPr>
          <w:rFonts w:ascii="ＭＳ 明朝" w:eastAsia="ＭＳ 明朝" w:hAnsi="ＭＳ 明朝" w:cs="Times New Roman" w:hint="eastAsia"/>
          <w:color w:val="000000" w:themeColor="text1"/>
          <w:szCs w:val="21"/>
        </w:rPr>
        <w:t>すべて</w:t>
      </w:r>
      <w:r w:rsidRPr="00BC303D">
        <w:rPr>
          <w:rFonts w:ascii="ＭＳ 明朝" w:eastAsia="ＭＳ 明朝" w:hAnsi="ＭＳ 明朝" w:cs="Times New Roman" w:hint="eastAsia"/>
          <w:color w:val="000000" w:themeColor="text1"/>
          <w:szCs w:val="21"/>
        </w:rPr>
        <w:t>の都道府県で</w:t>
      </w:r>
      <w:r w:rsidRPr="00BC303D">
        <w:rPr>
          <w:rFonts w:ascii="ＭＳ 明朝" w:eastAsia="ＭＳ 明朝" w:hAnsi="ＭＳ 明朝" w:cs="Times New Roman"/>
          <w:color w:val="000000" w:themeColor="text1"/>
          <w:szCs w:val="21"/>
        </w:rPr>
        <w:t>80％</w:t>
      </w:r>
      <w:r w:rsidRPr="00BC303D">
        <w:rPr>
          <w:rFonts w:ascii="ＭＳ 明朝" w:eastAsia="ＭＳ 明朝" w:hAnsi="ＭＳ 明朝" w:cs="Times New Roman" w:hint="eastAsia"/>
          <w:color w:val="000000" w:themeColor="text1"/>
          <w:szCs w:val="21"/>
        </w:rPr>
        <w:t>以上とする目標が示されている。後発医薬品の使用割合は、府全体、府内市町村国保ともに、全国平均を下回って推移している（表９）。</w:t>
      </w:r>
    </w:p>
    <w:p w14:paraId="396D679C"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後発医薬品差額通知については、令和４年</w:t>
      </w:r>
      <w:r w:rsidRPr="00BC303D">
        <w:rPr>
          <w:rFonts w:ascii="ＭＳ 明朝" w:eastAsia="ＭＳ 明朝" w:hAnsi="ＭＳ 明朝" w:cs="Times New Roman"/>
          <w:color w:val="000000" w:themeColor="text1"/>
          <w:szCs w:val="21"/>
        </w:rPr>
        <w:t>度末で</w:t>
      </w:r>
      <w:r w:rsidRPr="00BC303D">
        <w:rPr>
          <w:rFonts w:ascii="ＭＳ 明朝" w:eastAsia="ＭＳ 明朝" w:hAnsi="ＭＳ 明朝" w:cs="Times New Roman" w:hint="eastAsia"/>
          <w:color w:val="000000" w:themeColor="text1"/>
          <w:szCs w:val="21"/>
        </w:rPr>
        <w:t>府内</w:t>
      </w:r>
      <w:r w:rsidRPr="00BC303D">
        <w:rPr>
          <w:rFonts w:ascii="ＭＳ 明朝" w:eastAsia="ＭＳ 明朝" w:hAnsi="ＭＳ 明朝" w:cs="Times New Roman"/>
          <w:color w:val="000000" w:themeColor="text1"/>
          <w:szCs w:val="21"/>
        </w:rPr>
        <w:t>全市町村が実施しており</w:t>
      </w:r>
      <w:r w:rsidRPr="00BC303D">
        <w:rPr>
          <w:rFonts w:ascii="ＭＳ 明朝" w:eastAsia="ＭＳ 明朝" w:hAnsi="ＭＳ 明朝" w:cs="Times New Roman" w:hint="eastAsia"/>
          <w:color w:val="000000" w:themeColor="text1"/>
          <w:szCs w:val="21"/>
        </w:rPr>
        <w:t>、「別に定める基準」で定める実施回数を満たした市町村も、平成30</w:t>
      </w:r>
      <w:r w:rsidRPr="00BC303D">
        <w:rPr>
          <w:rFonts w:ascii="ＭＳ 明朝" w:eastAsia="ＭＳ 明朝" w:hAnsi="ＭＳ 明朝" w:cs="Times New Roman"/>
          <w:color w:val="000000" w:themeColor="text1"/>
          <w:szCs w:val="21"/>
        </w:rPr>
        <w:t>年度の</w:t>
      </w:r>
      <w:r w:rsidRPr="00BC303D">
        <w:rPr>
          <w:rFonts w:ascii="ＭＳ 明朝" w:eastAsia="ＭＳ 明朝" w:hAnsi="ＭＳ 明朝" w:cs="Times New Roman" w:hint="eastAsia"/>
          <w:color w:val="000000" w:themeColor="text1"/>
          <w:szCs w:val="21"/>
        </w:rPr>
        <w:t>40</w:t>
      </w:r>
      <w:r w:rsidRPr="00BC303D">
        <w:rPr>
          <w:rFonts w:ascii="ＭＳ 明朝" w:eastAsia="ＭＳ 明朝" w:hAnsi="ＭＳ 明朝" w:cs="Times New Roman"/>
          <w:color w:val="000000" w:themeColor="text1"/>
          <w:szCs w:val="21"/>
        </w:rPr>
        <w:t>市町村から</w:t>
      </w:r>
      <w:r w:rsidRPr="00BC303D">
        <w:rPr>
          <w:rFonts w:ascii="ＭＳ 明朝" w:eastAsia="ＭＳ 明朝" w:hAnsi="ＭＳ 明朝" w:cs="Times New Roman" w:hint="eastAsia"/>
          <w:color w:val="000000" w:themeColor="text1"/>
          <w:szCs w:val="21"/>
        </w:rPr>
        <w:t>さらに増え、全43</w:t>
      </w:r>
      <w:r w:rsidRPr="00BC303D">
        <w:rPr>
          <w:rFonts w:ascii="ＭＳ 明朝" w:eastAsia="ＭＳ 明朝" w:hAnsi="ＭＳ 明朝" w:cs="Times New Roman"/>
          <w:color w:val="000000" w:themeColor="text1"/>
          <w:szCs w:val="21"/>
        </w:rPr>
        <w:t>市町村</w:t>
      </w:r>
      <w:r w:rsidRPr="00BC303D">
        <w:rPr>
          <w:rFonts w:ascii="ＭＳ 明朝" w:eastAsia="ＭＳ 明朝" w:hAnsi="ＭＳ 明朝" w:cs="Times New Roman" w:hint="eastAsia"/>
          <w:color w:val="000000" w:themeColor="text1"/>
          <w:szCs w:val="21"/>
        </w:rPr>
        <w:t>となった（表1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w:t>
      </w:r>
    </w:p>
    <w:p w14:paraId="352C9DAF" w14:textId="6FDD17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重複・頻回受診者、重複投薬・多剤投与者について、抽出基準を設定し、対象者を抽出した上で、その対象者に対して個別に訪問する取組を実施している市町村は、令和４年度で重複受診が14市町村、頻回受診が11市町村、重複投薬が20市町村、多剤投与が9市町村となっている（表1</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w:t>
      </w:r>
    </w:p>
    <w:p w14:paraId="0BAA01D1"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p>
    <w:p w14:paraId="14146E18" w14:textId="77777777" w:rsidR="0049564E" w:rsidRPr="00BC303D" w:rsidRDefault="0049564E" w:rsidP="0049564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また、糖尿病性腎症重症化予防事業及び受診勧奨プログラムを実施している市町村は、令和４年10月時点で全43市町村となり、保健指導プログラムを実施している市町村も40市町村に増えた（表1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p>
    <w:p w14:paraId="6ED046EA" w14:textId="77777777" w:rsidR="00F82BBD" w:rsidRPr="00BC303D" w:rsidRDefault="00F82BBD">
      <w:pPr>
        <w:rPr>
          <w:color w:val="000000" w:themeColor="text1"/>
        </w:rPr>
      </w:pPr>
    </w:p>
    <w:p w14:paraId="473D61B0" w14:textId="77777777" w:rsidR="00F82BBD" w:rsidRPr="00BC303D" w:rsidRDefault="00F82BBD">
      <w:pPr>
        <w:rPr>
          <w:color w:val="000000" w:themeColor="text1"/>
        </w:rPr>
      </w:pPr>
    </w:p>
    <w:p w14:paraId="18D97F52" w14:textId="77777777" w:rsidR="0049564E" w:rsidRPr="00BC303D" w:rsidRDefault="0049564E"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表９　後発医薬品割合の推移（数量ベース・新指標）</w:t>
      </w:r>
    </w:p>
    <w:tbl>
      <w:tblPr>
        <w:tblStyle w:val="a4"/>
        <w:tblW w:w="0" w:type="auto"/>
        <w:jc w:val="center"/>
        <w:tblLayout w:type="fixed"/>
        <w:tblLook w:val="04A0" w:firstRow="1" w:lastRow="0" w:firstColumn="1" w:lastColumn="0" w:noHBand="0" w:noVBand="1"/>
      </w:tblPr>
      <w:tblGrid>
        <w:gridCol w:w="1040"/>
        <w:gridCol w:w="1040"/>
        <w:gridCol w:w="1040"/>
        <w:gridCol w:w="1041"/>
        <w:gridCol w:w="1041"/>
        <w:gridCol w:w="1041"/>
        <w:gridCol w:w="1041"/>
      </w:tblGrid>
      <w:tr w:rsidR="007B425D" w:rsidRPr="00BC303D" w14:paraId="0581058F" w14:textId="77777777" w:rsidTr="00A24167">
        <w:trPr>
          <w:jc w:val="center"/>
        </w:trPr>
        <w:tc>
          <w:tcPr>
            <w:tcW w:w="1040" w:type="dxa"/>
          </w:tcPr>
          <w:p w14:paraId="6AF63338"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区 分</w:t>
            </w:r>
          </w:p>
        </w:tc>
        <w:tc>
          <w:tcPr>
            <w:tcW w:w="1040" w:type="dxa"/>
          </w:tcPr>
          <w:p w14:paraId="0217E1A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平成28年度</w:t>
            </w:r>
          </w:p>
        </w:tc>
        <w:tc>
          <w:tcPr>
            <w:tcW w:w="1040" w:type="dxa"/>
          </w:tcPr>
          <w:p w14:paraId="6938BCAD"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w:t>
            </w:r>
            <w:r w:rsidRPr="00BC303D">
              <w:rPr>
                <w:rFonts w:ascii="ＭＳ ゴシック" w:eastAsia="ＭＳ ゴシック" w:hAnsi="ＭＳ ゴシック"/>
                <w:color w:val="000000" w:themeColor="text1"/>
                <w:sz w:val="14"/>
                <w:szCs w:val="14"/>
              </w:rPr>
              <w:t>9</w:t>
            </w:r>
            <w:r w:rsidRPr="00BC303D">
              <w:rPr>
                <w:rFonts w:ascii="ＭＳ ゴシック" w:eastAsia="ＭＳ ゴシック" w:hAnsi="ＭＳ ゴシック" w:hint="eastAsia"/>
                <w:color w:val="000000" w:themeColor="text1"/>
                <w:sz w:val="14"/>
                <w:szCs w:val="14"/>
              </w:rPr>
              <w:t>年度</w:t>
            </w:r>
          </w:p>
        </w:tc>
        <w:tc>
          <w:tcPr>
            <w:tcW w:w="1041" w:type="dxa"/>
          </w:tcPr>
          <w:p w14:paraId="40AB201A"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平成3</w:t>
            </w:r>
            <w:r w:rsidRPr="00BC303D">
              <w:rPr>
                <w:rFonts w:ascii="ＭＳ ゴシック" w:eastAsia="ＭＳ ゴシック" w:hAnsi="ＭＳ ゴシック"/>
                <w:color w:val="000000" w:themeColor="text1"/>
                <w:sz w:val="14"/>
                <w:szCs w:val="14"/>
              </w:rPr>
              <w:t>0</w:t>
            </w:r>
            <w:r w:rsidRPr="00BC303D">
              <w:rPr>
                <w:rFonts w:ascii="ＭＳ ゴシック" w:eastAsia="ＭＳ ゴシック" w:hAnsi="ＭＳ ゴシック" w:hint="eastAsia"/>
                <w:color w:val="000000" w:themeColor="text1"/>
                <w:sz w:val="14"/>
                <w:szCs w:val="14"/>
              </w:rPr>
              <w:t>年度</w:t>
            </w:r>
          </w:p>
        </w:tc>
        <w:tc>
          <w:tcPr>
            <w:tcW w:w="1041" w:type="dxa"/>
          </w:tcPr>
          <w:p w14:paraId="7FFB5B76"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令和元年度</w:t>
            </w:r>
          </w:p>
        </w:tc>
        <w:tc>
          <w:tcPr>
            <w:tcW w:w="1041" w:type="dxa"/>
          </w:tcPr>
          <w:p w14:paraId="68F0ABC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令和２年度</w:t>
            </w:r>
          </w:p>
        </w:tc>
        <w:tc>
          <w:tcPr>
            <w:tcW w:w="1041" w:type="dxa"/>
          </w:tcPr>
          <w:p w14:paraId="73FB29D7"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令和３年度</w:t>
            </w:r>
          </w:p>
        </w:tc>
      </w:tr>
      <w:tr w:rsidR="007B425D" w:rsidRPr="00BC303D" w14:paraId="0186A71F" w14:textId="77777777" w:rsidTr="00A24167">
        <w:trPr>
          <w:jc w:val="center"/>
        </w:trPr>
        <w:tc>
          <w:tcPr>
            <w:tcW w:w="1040" w:type="dxa"/>
          </w:tcPr>
          <w:p w14:paraId="41BEFA84"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府全体</w:t>
            </w:r>
          </w:p>
        </w:tc>
        <w:tc>
          <w:tcPr>
            <w:tcW w:w="1040" w:type="dxa"/>
          </w:tcPr>
          <w:p w14:paraId="569D834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5.5%</w:t>
            </w:r>
          </w:p>
        </w:tc>
        <w:tc>
          <w:tcPr>
            <w:tcW w:w="1040" w:type="dxa"/>
          </w:tcPr>
          <w:p w14:paraId="73C309A5"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1C55F5A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5.1%</w:t>
            </w:r>
          </w:p>
        </w:tc>
        <w:tc>
          <w:tcPr>
            <w:tcW w:w="1041" w:type="dxa"/>
          </w:tcPr>
          <w:p w14:paraId="28BCF08A"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8.2%</w:t>
            </w:r>
          </w:p>
        </w:tc>
        <w:tc>
          <w:tcPr>
            <w:tcW w:w="1041" w:type="dxa"/>
          </w:tcPr>
          <w:p w14:paraId="7364A9CF"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9.7%</w:t>
            </w:r>
          </w:p>
        </w:tc>
        <w:tc>
          <w:tcPr>
            <w:tcW w:w="1041" w:type="dxa"/>
          </w:tcPr>
          <w:p w14:paraId="77D3559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9.9%</w:t>
            </w:r>
          </w:p>
        </w:tc>
      </w:tr>
      <w:tr w:rsidR="007B425D" w:rsidRPr="00BC303D" w14:paraId="5A708BA5" w14:textId="77777777" w:rsidTr="00A24167">
        <w:trPr>
          <w:jc w:val="center"/>
        </w:trPr>
        <w:tc>
          <w:tcPr>
            <w:tcW w:w="1040" w:type="dxa"/>
          </w:tcPr>
          <w:p w14:paraId="25C60517" w14:textId="77777777" w:rsidR="0049564E" w:rsidRPr="00BC303D" w:rsidRDefault="0049564E" w:rsidP="002F5EE9">
            <w:pPr>
              <w:ind w:firstLineChars="50" w:firstLine="70"/>
              <w:jc w:val="left"/>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市町村国保</w:t>
            </w:r>
          </w:p>
        </w:tc>
        <w:tc>
          <w:tcPr>
            <w:tcW w:w="1040" w:type="dxa"/>
          </w:tcPr>
          <w:p w14:paraId="38BDF90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5.6%</w:t>
            </w:r>
          </w:p>
        </w:tc>
        <w:tc>
          <w:tcPr>
            <w:tcW w:w="1040" w:type="dxa"/>
          </w:tcPr>
          <w:p w14:paraId="6B0682C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73D4D620"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4.2%</w:t>
            </w:r>
          </w:p>
        </w:tc>
        <w:tc>
          <w:tcPr>
            <w:tcW w:w="1041" w:type="dxa"/>
          </w:tcPr>
          <w:p w14:paraId="472779F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7.0%</w:t>
            </w:r>
          </w:p>
        </w:tc>
        <w:tc>
          <w:tcPr>
            <w:tcW w:w="1041" w:type="dxa"/>
          </w:tcPr>
          <w:p w14:paraId="507DF72E"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c>
          <w:tcPr>
            <w:tcW w:w="1041" w:type="dxa"/>
          </w:tcPr>
          <w:p w14:paraId="0B80776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r>
      <w:tr w:rsidR="007B425D" w:rsidRPr="00BC303D" w14:paraId="4BEE3CBC" w14:textId="77777777" w:rsidTr="00A24167">
        <w:trPr>
          <w:jc w:val="center"/>
        </w:trPr>
        <w:tc>
          <w:tcPr>
            <w:tcW w:w="1040" w:type="dxa"/>
          </w:tcPr>
          <w:p w14:paraId="2AAA16C1"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全 国</w:t>
            </w:r>
          </w:p>
        </w:tc>
        <w:tc>
          <w:tcPr>
            <w:tcW w:w="1040" w:type="dxa"/>
          </w:tcPr>
          <w:p w14:paraId="5A37AD7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8.6%</w:t>
            </w:r>
          </w:p>
        </w:tc>
        <w:tc>
          <w:tcPr>
            <w:tcW w:w="1040" w:type="dxa"/>
          </w:tcPr>
          <w:p w14:paraId="2506E01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3.0%</w:t>
            </w:r>
          </w:p>
        </w:tc>
        <w:tc>
          <w:tcPr>
            <w:tcW w:w="1041" w:type="dxa"/>
          </w:tcPr>
          <w:p w14:paraId="13D0744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7.7%</w:t>
            </w:r>
          </w:p>
        </w:tc>
        <w:tc>
          <w:tcPr>
            <w:tcW w:w="1041" w:type="dxa"/>
          </w:tcPr>
          <w:p w14:paraId="3F08B28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0.4%</w:t>
            </w:r>
          </w:p>
        </w:tc>
        <w:tc>
          <w:tcPr>
            <w:tcW w:w="1041" w:type="dxa"/>
          </w:tcPr>
          <w:p w14:paraId="4BB61234"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c>
          <w:tcPr>
            <w:tcW w:w="1041" w:type="dxa"/>
          </w:tcPr>
          <w:p w14:paraId="22E525F7"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r>
    </w:tbl>
    <w:p w14:paraId="0D9CE77E" w14:textId="77777777" w:rsidR="0049564E" w:rsidRPr="00BC303D" w:rsidRDefault="0049564E" w:rsidP="00A24167">
      <w:pPr>
        <w:ind w:right="-1" w:firstLineChars="3100" w:firstLine="4960"/>
        <w:jc w:val="right"/>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6"/>
        </w:rPr>
        <w:t>出典：厚生労働省　調剤医療費の動向調査</w:t>
      </w:r>
    </w:p>
    <w:p w14:paraId="57699587" w14:textId="77777777" w:rsidR="00D10167" w:rsidRPr="00BC303D" w:rsidRDefault="00D10167" w:rsidP="00D10167">
      <w:pPr>
        <w:rPr>
          <w:rFonts w:ascii="ＭＳ ゴシック" w:eastAsia="ＭＳ ゴシック" w:hAnsi="ＭＳ ゴシック"/>
          <w:color w:val="000000" w:themeColor="text1"/>
        </w:rPr>
      </w:pPr>
    </w:p>
    <w:p w14:paraId="089A4432" w14:textId="77777777" w:rsidR="00F82BBD" w:rsidRPr="00BC303D" w:rsidRDefault="00F82BBD" w:rsidP="00D10167">
      <w:pPr>
        <w:rPr>
          <w:rFonts w:ascii="ＭＳ ゴシック" w:eastAsia="ＭＳ ゴシック" w:hAnsi="ＭＳ ゴシック"/>
          <w:color w:val="000000" w:themeColor="text1"/>
        </w:rPr>
      </w:pPr>
    </w:p>
    <w:p w14:paraId="2136F813" w14:textId="77777777" w:rsidR="00D10167" w:rsidRPr="00BC303D" w:rsidRDefault="00D10167" w:rsidP="00F82BBD">
      <w:pPr>
        <w:ind w:firstLineChars="300" w:firstLine="54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8"/>
        </w:rPr>
        <w:t>表1</w:t>
      </w:r>
      <w:r w:rsidRPr="00BC303D">
        <w:rPr>
          <w:rFonts w:ascii="ＭＳ ゴシック" w:eastAsia="ＭＳ ゴシック" w:hAnsi="ＭＳ ゴシック"/>
          <w:color w:val="000000" w:themeColor="text1"/>
          <w:sz w:val="18"/>
        </w:rPr>
        <w:t>0</w:t>
      </w:r>
      <w:r w:rsidRPr="00BC303D">
        <w:rPr>
          <w:rFonts w:ascii="ＭＳ ゴシック" w:eastAsia="ＭＳ ゴシック" w:hAnsi="ＭＳ ゴシック" w:hint="eastAsia"/>
          <w:color w:val="000000" w:themeColor="text1"/>
          <w:sz w:val="18"/>
        </w:rPr>
        <w:t xml:space="preserve">　府内市町村国保の後発医薬品差額通知の実施状況</w:t>
      </w:r>
    </w:p>
    <w:tbl>
      <w:tblPr>
        <w:tblStyle w:val="a4"/>
        <w:tblW w:w="0" w:type="auto"/>
        <w:jc w:val="center"/>
        <w:tblLayout w:type="fixed"/>
        <w:tblLook w:val="04A0" w:firstRow="1" w:lastRow="0" w:firstColumn="1" w:lastColumn="0" w:noHBand="0" w:noVBand="1"/>
      </w:tblPr>
      <w:tblGrid>
        <w:gridCol w:w="861"/>
        <w:gridCol w:w="1457"/>
        <w:gridCol w:w="1457"/>
        <w:gridCol w:w="1457"/>
        <w:gridCol w:w="1457"/>
      </w:tblGrid>
      <w:tr w:rsidR="007B425D" w:rsidRPr="00BC303D" w14:paraId="3995088F" w14:textId="77777777" w:rsidTr="00A24167">
        <w:trPr>
          <w:jc w:val="center"/>
        </w:trPr>
        <w:tc>
          <w:tcPr>
            <w:tcW w:w="2318" w:type="dxa"/>
            <w:gridSpan w:val="2"/>
          </w:tcPr>
          <w:p w14:paraId="54D7B66F"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27EAFB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平成27年度</w:t>
            </w:r>
          </w:p>
        </w:tc>
        <w:tc>
          <w:tcPr>
            <w:tcW w:w="1457" w:type="dxa"/>
          </w:tcPr>
          <w:p w14:paraId="0128E9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平成30年度</w:t>
            </w:r>
          </w:p>
        </w:tc>
        <w:tc>
          <w:tcPr>
            <w:tcW w:w="1457" w:type="dxa"/>
          </w:tcPr>
          <w:p w14:paraId="1999BA84"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令和４年度</w:t>
            </w:r>
          </w:p>
        </w:tc>
      </w:tr>
      <w:tr w:rsidR="007B425D" w:rsidRPr="00BC303D" w14:paraId="0A1A7A51" w14:textId="77777777" w:rsidTr="00A24167">
        <w:trPr>
          <w:jc w:val="center"/>
        </w:trPr>
        <w:tc>
          <w:tcPr>
            <w:tcW w:w="2318" w:type="dxa"/>
            <w:gridSpan w:val="2"/>
          </w:tcPr>
          <w:p w14:paraId="25763A8B"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実施件数（千件）</w:t>
            </w:r>
          </w:p>
        </w:tc>
        <w:tc>
          <w:tcPr>
            <w:tcW w:w="1457" w:type="dxa"/>
          </w:tcPr>
          <w:p w14:paraId="43B0A78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21</w:t>
            </w:r>
          </w:p>
        </w:tc>
        <w:tc>
          <w:tcPr>
            <w:tcW w:w="1457" w:type="dxa"/>
          </w:tcPr>
          <w:p w14:paraId="6B17FFB8"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57</w:t>
            </w:r>
          </w:p>
        </w:tc>
        <w:tc>
          <w:tcPr>
            <w:tcW w:w="1457" w:type="dxa"/>
          </w:tcPr>
          <w:p w14:paraId="12BA249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76</w:t>
            </w:r>
          </w:p>
        </w:tc>
      </w:tr>
      <w:tr w:rsidR="007B425D" w:rsidRPr="00BC303D" w14:paraId="7A7F14FF" w14:textId="77777777" w:rsidTr="00A24167">
        <w:trPr>
          <w:jc w:val="center"/>
        </w:trPr>
        <w:tc>
          <w:tcPr>
            <w:tcW w:w="861" w:type="dxa"/>
            <w:vMerge w:val="restart"/>
            <w:textDirection w:val="tbRlV"/>
          </w:tcPr>
          <w:p w14:paraId="34D33783"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年間実施回数</w:t>
            </w:r>
          </w:p>
          <w:p w14:paraId="26057E60"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（保険者数）</w:t>
            </w:r>
          </w:p>
        </w:tc>
        <w:tc>
          <w:tcPr>
            <w:tcW w:w="1457" w:type="dxa"/>
          </w:tcPr>
          <w:p w14:paraId="3BCDDDE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0回</w:t>
            </w:r>
          </w:p>
        </w:tc>
        <w:tc>
          <w:tcPr>
            <w:tcW w:w="1457" w:type="dxa"/>
          </w:tcPr>
          <w:p w14:paraId="63C797A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p>
        </w:tc>
        <w:tc>
          <w:tcPr>
            <w:tcW w:w="1457" w:type="dxa"/>
          </w:tcPr>
          <w:p w14:paraId="7B11B1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70C96D9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6A93DB45" w14:textId="77777777" w:rsidTr="00A24167">
        <w:trPr>
          <w:jc w:val="center"/>
        </w:trPr>
        <w:tc>
          <w:tcPr>
            <w:tcW w:w="861" w:type="dxa"/>
            <w:vMerge/>
          </w:tcPr>
          <w:p w14:paraId="7855694D"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FB5BA1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1回</w:t>
            </w:r>
          </w:p>
        </w:tc>
        <w:tc>
          <w:tcPr>
            <w:tcW w:w="1457" w:type="dxa"/>
          </w:tcPr>
          <w:p w14:paraId="79B1D03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58D943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137AD6E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43B8FD63" w14:textId="77777777" w:rsidTr="00A24167">
        <w:trPr>
          <w:jc w:val="center"/>
        </w:trPr>
        <w:tc>
          <w:tcPr>
            <w:tcW w:w="861" w:type="dxa"/>
            <w:vMerge/>
          </w:tcPr>
          <w:p w14:paraId="454FE778"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256FB4A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2回</w:t>
            </w:r>
          </w:p>
        </w:tc>
        <w:tc>
          <w:tcPr>
            <w:tcW w:w="1457" w:type="dxa"/>
          </w:tcPr>
          <w:p w14:paraId="4972E84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8</w:t>
            </w:r>
          </w:p>
        </w:tc>
        <w:tc>
          <w:tcPr>
            <w:tcW w:w="1457" w:type="dxa"/>
          </w:tcPr>
          <w:p w14:paraId="5846A631"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96285EF"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5B8CFF66" w14:textId="77777777" w:rsidTr="00A24167">
        <w:trPr>
          <w:jc w:val="center"/>
        </w:trPr>
        <w:tc>
          <w:tcPr>
            <w:tcW w:w="861" w:type="dxa"/>
            <w:vMerge/>
          </w:tcPr>
          <w:p w14:paraId="2ADD977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12082AD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3回</w:t>
            </w:r>
          </w:p>
        </w:tc>
        <w:tc>
          <w:tcPr>
            <w:tcW w:w="1457" w:type="dxa"/>
          </w:tcPr>
          <w:p w14:paraId="5E602A9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1</w:t>
            </w:r>
          </w:p>
        </w:tc>
        <w:tc>
          <w:tcPr>
            <w:tcW w:w="1457" w:type="dxa"/>
          </w:tcPr>
          <w:p w14:paraId="2A4E83FA"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r w:rsidRPr="00BC303D">
              <w:rPr>
                <w:rFonts w:ascii="ＭＳ ゴシック" w:eastAsia="ＭＳ ゴシック" w:hAnsi="ＭＳ ゴシック"/>
                <w:color w:val="000000" w:themeColor="text1"/>
                <w:sz w:val="20"/>
              </w:rPr>
              <w:t>7</w:t>
            </w:r>
          </w:p>
        </w:tc>
        <w:tc>
          <w:tcPr>
            <w:tcW w:w="1457" w:type="dxa"/>
          </w:tcPr>
          <w:p w14:paraId="2129CC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38</w:t>
            </w:r>
          </w:p>
        </w:tc>
      </w:tr>
      <w:tr w:rsidR="007B425D" w:rsidRPr="00BC303D" w14:paraId="15F41B6B" w14:textId="77777777" w:rsidTr="00A24167">
        <w:trPr>
          <w:jc w:val="center"/>
        </w:trPr>
        <w:tc>
          <w:tcPr>
            <w:tcW w:w="861" w:type="dxa"/>
            <w:vMerge/>
          </w:tcPr>
          <w:p w14:paraId="4B2ED19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E2B1F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4回</w:t>
            </w:r>
          </w:p>
        </w:tc>
        <w:tc>
          <w:tcPr>
            <w:tcW w:w="1457" w:type="dxa"/>
          </w:tcPr>
          <w:p w14:paraId="376B859E"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2F1E0B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04463F3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w:t>
            </w:r>
          </w:p>
        </w:tc>
      </w:tr>
      <w:tr w:rsidR="007B425D" w:rsidRPr="00BC303D" w14:paraId="57CDAA04" w14:textId="77777777" w:rsidTr="00A24167">
        <w:trPr>
          <w:jc w:val="center"/>
        </w:trPr>
        <w:tc>
          <w:tcPr>
            <w:tcW w:w="861" w:type="dxa"/>
            <w:vMerge/>
          </w:tcPr>
          <w:p w14:paraId="50CC83B4"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0E57432"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5回</w:t>
            </w:r>
          </w:p>
        </w:tc>
        <w:tc>
          <w:tcPr>
            <w:tcW w:w="1457" w:type="dxa"/>
          </w:tcPr>
          <w:p w14:paraId="0DA779E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6CFC87A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EED11B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p>
        </w:tc>
      </w:tr>
    </w:tbl>
    <w:p w14:paraId="0800440F" w14:textId="18B5344C" w:rsidR="00D10167" w:rsidRPr="00BC303D" w:rsidRDefault="00F82BBD" w:rsidP="00A24167">
      <w:pPr>
        <w:ind w:right="-1" w:firstLineChars="200" w:firstLine="32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 xml:space="preserve">　　　　　　　　　　　</w:t>
      </w:r>
      <w:r w:rsidR="00605498" w:rsidRPr="00BC303D">
        <w:rPr>
          <w:rFonts w:ascii="ＭＳ ゴシック" w:eastAsia="ＭＳ ゴシック" w:hAnsi="ＭＳ ゴシック" w:hint="eastAsia"/>
          <w:color w:val="000000" w:themeColor="text1"/>
          <w:sz w:val="16"/>
        </w:rPr>
        <w:t xml:space="preserve">　　</w:t>
      </w:r>
      <w:r w:rsidRPr="00BC303D">
        <w:rPr>
          <w:rFonts w:ascii="ＭＳ ゴシック" w:eastAsia="ＭＳ ゴシック" w:hAnsi="ＭＳ ゴシック" w:hint="eastAsia"/>
          <w:color w:val="000000" w:themeColor="text1"/>
          <w:sz w:val="16"/>
        </w:rPr>
        <w:t xml:space="preserve">　</w:t>
      </w:r>
      <w:r w:rsidR="00D10167" w:rsidRPr="00BC303D">
        <w:rPr>
          <w:rFonts w:ascii="ＭＳ ゴシック" w:eastAsia="ＭＳ ゴシック" w:hAnsi="ＭＳ ゴシック" w:hint="eastAsia"/>
          <w:color w:val="000000" w:themeColor="text1"/>
          <w:sz w:val="16"/>
        </w:rPr>
        <w:t>（府健康医療部健康推進室国民健康保険課調査）</w:t>
      </w:r>
    </w:p>
    <w:p w14:paraId="0D3F9672" w14:textId="77777777" w:rsidR="00D10167" w:rsidRPr="00BC303D" w:rsidRDefault="00D10167"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lastRenderedPageBreak/>
        <w:t>表1</w:t>
      </w:r>
      <w:r w:rsidRPr="00BC303D">
        <w:rPr>
          <w:rFonts w:ascii="ＭＳ ゴシック" w:eastAsia="ＭＳ ゴシック" w:hAnsi="ＭＳ ゴシック"/>
          <w:color w:val="000000" w:themeColor="text1"/>
          <w:sz w:val="18"/>
        </w:rPr>
        <w:t>1</w:t>
      </w:r>
      <w:r w:rsidRPr="00BC303D">
        <w:rPr>
          <w:rFonts w:ascii="ＭＳ ゴシック" w:eastAsia="ＭＳ ゴシック" w:hAnsi="ＭＳ ゴシック" w:hint="eastAsia"/>
          <w:color w:val="000000" w:themeColor="text1"/>
          <w:sz w:val="18"/>
        </w:rPr>
        <w:t xml:space="preserve">　重複・頻回受診者、重複投薬・多剤投与者への訪問指導の実施状況</w:t>
      </w:r>
    </w:p>
    <w:tbl>
      <w:tblPr>
        <w:tblW w:w="6397" w:type="dxa"/>
        <w:jc w:val="center"/>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7B425D" w:rsidRPr="00BC303D" w14:paraId="437A3BF4" w14:textId="77777777" w:rsidTr="00A24167">
        <w:trPr>
          <w:trHeight w:val="387"/>
          <w:jc w:val="center"/>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5B7B4038"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Cs w:val="21"/>
              </w:rPr>
              <w:t xml:space="preserve">　</w:t>
            </w:r>
            <w:r w:rsidRPr="00BC303D">
              <w:rPr>
                <w:rFonts w:ascii="ＭＳ Ｐゴシック" w:eastAsia="ＭＳ Ｐゴシック" w:hAnsi="ＭＳ Ｐゴシック" w:cs="ＭＳ Ｐゴシック" w:hint="eastAsia"/>
                <w:color w:val="000000" w:themeColor="text1"/>
                <w:kern w:val="0"/>
                <w:sz w:val="18"/>
                <w:szCs w:val="21"/>
              </w:rPr>
              <w:t>令和４年度</w:t>
            </w:r>
          </w:p>
          <w:p w14:paraId="225B9603" w14:textId="77777777" w:rsidR="00D10167" w:rsidRPr="00BC303D" w:rsidRDefault="00D10167" w:rsidP="002F5EE9">
            <w:pPr>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訪問指導実施</w:t>
            </w:r>
          </w:p>
          <w:p w14:paraId="2E96B99F" w14:textId="77777777" w:rsidR="00D10167" w:rsidRPr="00BC303D" w:rsidRDefault="00D10167" w:rsidP="002F5EE9">
            <w:pPr>
              <w:ind w:firstLineChars="100" w:firstLine="180"/>
              <w:jc w:val="left"/>
              <w:rPr>
                <w:rFonts w:ascii="ＭＳ Ｐゴシック" w:eastAsia="ＭＳ Ｐゴシック" w:hAnsi="ＭＳ Ｐゴシック" w:cs="ＭＳ Ｐゴシック"/>
                <w:color w:val="000000" w:themeColor="text1"/>
                <w:kern w:val="0"/>
                <w:szCs w:val="21"/>
              </w:rPr>
            </w:pPr>
            <w:r w:rsidRPr="00BC303D">
              <w:rPr>
                <w:rFonts w:ascii="ＭＳ Ｐゴシック" w:eastAsia="ＭＳ Ｐゴシック" w:hAnsi="ＭＳ Ｐゴシック" w:cs="ＭＳ Ｐゴシック" w:hint="eastAsia"/>
                <w:color w:val="000000" w:themeColor="text1"/>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675BDC01"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4A140AFF"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7DF6C368"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7EB366C3"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多剤投与</w:t>
            </w:r>
          </w:p>
        </w:tc>
      </w:tr>
      <w:tr w:rsidR="007B425D" w:rsidRPr="00BC303D" w14:paraId="699B145D" w14:textId="77777777" w:rsidTr="00A24167">
        <w:trPr>
          <w:trHeight w:val="770"/>
          <w:jc w:val="center"/>
        </w:trPr>
        <w:tc>
          <w:tcPr>
            <w:tcW w:w="1337" w:type="dxa"/>
            <w:vMerge/>
            <w:tcBorders>
              <w:left w:val="single" w:sz="8" w:space="0" w:color="auto"/>
              <w:bottom w:val="single" w:sz="8" w:space="0" w:color="auto"/>
              <w:right w:val="single" w:sz="8" w:space="0" w:color="auto"/>
            </w:tcBorders>
            <w:shd w:val="clear" w:color="auto" w:fill="auto"/>
            <w:vAlign w:val="center"/>
            <w:hideMark/>
          </w:tcPr>
          <w:p w14:paraId="435AD5E2"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ECC1B91"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474A42B2"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6ED8946"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1B7F767"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9</w:t>
            </w:r>
          </w:p>
        </w:tc>
      </w:tr>
    </w:tbl>
    <w:p w14:paraId="7D692DD7" w14:textId="742C0AF7" w:rsidR="00D10167" w:rsidRPr="00BC303D" w:rsidRDefault="00D10167" w:rsidP="00A24167">
      <w:pPr>
        <w:ind w:right="-1" w:firstLineChars="2300" w:firstLine="368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（府健康医療部健康推進室国民健康保険課調査）</w:t>
      </w:r>
    </w:p>
    <w:p w14:paraId="47108D30" w14:textId="77777777" w:rsidR="00D10167" w:rsidRPr="00BC303D" w:rsidRDefault="00D10167" w:rsidP="00D10167">
      <w:pPr>
        <w:rPr>
          <w:rFonts w:ascii="ＭＳ ゴシック" w:eastAsia="ＭＳ ゴシック" w:hAnsi="ＭＳ ゴシック"/>
          <w:color w:val="000000" w:themeColor="text1"/>
        </w:rPr>
      </w:pPr>
    </w:p>
    <w:p w14:paraId="61053C7B" w14:textId="3827A05C" w:rsidR="00D10167" w:rsidRPr="00BC303D" w:rsidRDefault="00D10167" w:rsidP="00F82BBD">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図1</w:t>
      </w:r>
      <w:r w:rsidRPr="00BC303D">
        <w:rPr>
          <w:rFonts w:ascii="ＭＳ ゴシック" w:eastAsia="ＭＳ ゴシック" w:hAnsi="ＭＳ ゴシック"/>
          <w:color w:val="000000" w:themeColor="text1"/>
          <w:sz w:val="18"/>
          <w:szCs w:val="18"/>
        </w:rPr>
        <w:t>4</w:t>
      </w:r>
      <w:r w:rsidRPr="00BC303D">
        <w:rPr>
          <w:rFonts w:ascii="ＭＳ ゴシック" w:eastAsia="ＭＳ ゴシック" w:hAnsi="ＭＳ ゴシック" w:hint="eastAsia"/>
          <w:color w:val="000000" w:themeColor="text1"/>
          <w:sz w:val="18"/>
          <w:szCs w:val="18"/>
        </w:rPr>
        <w:t xml:space="preserve">　特定健診・特定保健指導の実施状況の推移</w:t>
      </w:r>
    </w:p>
    <w:p w14:paraId="20EE36EB" w14:textId="48E035BC" w:rsidR="00F82BBD" w:rsidRPr="00BC303D" w:rsidRDefault="00A24167" w:rsidP="00A24167">
      <w:pPr>
        <w:jc w:val="cente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drawing>
          <wp:inline distT="0" distB="0" distL="0" distR="0" wp14:anchorId="5C7A3FB7" wp14:editId="58EB4830">
            <wp:extent cx="4631690" cy="3126209"/>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A08271" w14:textId="77777777" w:rsidR="00D10167" w:rsidRPr="00BC303D" w:rsidRDefault="00D10167" w:rsidP="00A24167">
      <w:pPr>
        <w:ind w:firstLineChars="1300" w:firstLine="208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6"/>
          <w:szCs w:val="18"/>
        </w:rPr>
        <w:t>出典：公益社団法人国民健康保険中央会　市町村国保特定健診・保健指導実施状況</w:t>
      </w:r>
    </w:p>
    <w:p w14:paraId="44B90237"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p>
    <w:p w14:paraId="0896D7AB"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表1</w:t>
      </w:r>
      <w:r w:rsidRPr="00BC303D">
        <w:rPr>
          <w:rFonts w:ascii="ＭＳ ゴシック" w:eastAsia="ＭＳ ゴシック" w:hAnsi="ＭＳ ゴシック"/>
          <w:color w:val="000000" w:themeColor="text1"/>
          <w:sz w:val="18"/>
          <w:szCs w:val="18"/>
        </w:rPr>
        <w:t>2</w:t>
      </w:r>
      <w:r w:rsidRPr="00BC303D">
        <w:rPr>
          <w:rFonts w:ascii="ＭＳ ゴシック" w:eastAsia="ＭＳ ゴシック" w:hAnsi="ＭＳ ゴシック" w:hint="eastAsia"/>
          <w:color w:val="000000" w:themeColor="text1"/>
          <w:sz w:val="18"/>
          <w:szCs w:val="18"/>
        </w:rPr>
        <w:t xml:space="preserve">　糖尿病性腎症重症化予防事業の実施状況</w:t>
      </w:r>
    </w:p>
    <w:p w14:paraId="1DDC6CE0" w14:textId="77A9B638" w:rsidR="00714664" w:rsidRPr="00BC303D" w:rsidRDefault="00714664"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58DD06F6" wp14:editId="3388124D">
            <wp:extent cx="3429000" cy="3424555"/>
            <wp:effectExtent l="0" t="0" r="0" b="4445"/>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3424555"/>
                    </a:xfrm>
                    <a:prstGeom prst="rect">
                      <a:avLst/>
                    </a:prstGeom>
                    <a:noFill/>
                    <a:ln>
                      <a:noFill/>
                    </a:ln>
                  </pic:spPr>
                </pic:pic>
              </a:graphicData>
            </a:graphic>
          </wp:inline>
        </w:drawing>
      </w:r>
    </w:p>
    <w:p w14:paraId="73E096B4" w14:textId="7BC32E7C" w:rsidR="00714664" w:rsidRPr="00BC303D" w:rsidRDefault="0032096A" w:rsidP="004309F1">
      <w:pPr>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0A02798B" w14:textId="77777777" w:rsidR="00D10167" w:rsidRPr="00BC303D" w:rsidRDefault="00D10167" w:rsidP="0035195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　医療費の適正化に向けた取組及び医療費適正化計画との関係</w:t>
      </w:r>
    </w:p>
    <w:p w14:paraId="1BFD909B" w14:textId="7777777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医療保険制度全体を持続可能なものとし、生命と健康に対する府民の安心を確保するためには、必要な医療を確保しつつ、いかに</w:t>
      </w:r>
      <w:r w:rsidRPr="00BC303D">
        <w:rPr>
          <w:rFonts w:ascii="ＭＳ 明朝" w:eastAsia="ＭＳ 明朝" w:hAnsi="ＭＳ ゴシック" w:cs="Times New Roman" w:hint="eastAsia"/>
          <w:color w:val="000000" w:themeColor="text1"/>
        </w:rPr>
        <w:t>医療費の伸びを抑制していくかとの大きな課題に対し、予防・健康づくり等を着実に進めていくことが重要となる。</w:t>
      </w:r>
    </w:p>
    <w:p w14:paraId="69A14C3E" w14:textId="1A2EA0D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、国保</w:t>
      </w:r>
      <w:r w:rsidRPr="00BC303D">
        <w:rPr>
          <w:rFonts w:ascii="ＭＳ 明朝" w:eastAsia="ＭＳ 明朝" w:hAnsi="ＭＳ ゴシック" w:cs="Times New Roman"/>
          <w:color w:val="000000" w:themeColor="text1"/>
        </w:rPr>
        <w:t>法に基づく保健事業の実施等に関する指針（</w:t>
      </w:r>
      <w:r w:rsidRPr="00BC303D">
        <w:rPr>
          <w:rFonts w:ascii="ＭＳ 明朝" w:eastAsia="ＭＳ 明朝" w:hAnsi="ＭＳ ゴシック" w:cs="Times New Roman" w:hint="eastAsia"/>
          <w:color w:val="000000" w:themeColor="text1"/>
        </w:rPr>
        <w:t>令和２</w:t>
      </w:r>
      <w:r w:rsidRPr="00BC303D">
        <w:rPr>
          <w:rFonts w:ascii="ＭＳ 明朝" w:eastAsia="ＭＳ 明朝" w:hAnsi="ＭＳ ゴシック" w:cs="Times New Roman"/>
          <w:color w:val="000000" w:themeColor="text1"/>
        </w:rPr>
        <w:t>年</w:t>
      </w:r>
      <w:r w:rsidRPr="00BC303D">
        <w:rPr>
          <w:rFonts w:ascii="ＭＳ 明朝" w:eastAsia="ＭＳ 明朝" w:hAnsi="ＭＳ ゴシック" w:cs="Times New Roman" w:hint="eastAsia"/>
          <w:color w:val="000000" w:themeColor="text1"/>
        </w:rPr>
        <w:t>４</w:t>
      </w:r>
      <w:r w:rsidRPr="00BC303D">
        <w:rPr>
          <w:rFonts w:ascii="ＭＳ 明朝" w:eastAsia="ＭＳ 明朝" w:hAnsi="ＭＳ ゴシック" w:cs="Times New Roman"/>
          <w:color w:val="000000" w:themeColor="text1"/>
        </w:rPr>
        <w:t>月</w:t>
      </w:r>
      <w:r w:rsidRPr="00BC303D">
        <w:rPr>
          <w:rFonts w:ascii="ＭＳ 明朝" w:eastAsia="ＭＳ 明朝" w:hAnsi="ＭＳ ゴシック" w:cs="Times New Roman" w:hint="eastAsia"/>
          <w:color w:val="000000" w:themeColor="text1"/>
        </w:rPr>
        <w:t>１</w:t>
      </w:r>
      <w:r w:rsidRPr="00BC303D">
        <w:rPr>
          <w:rFonts w:ascii="ＭＳ 明朝" w:eastAsia="ＭＳ 明朝" w:hAnsi="ＭＳ ゴシック" w:cs="Times New Roman"/>
          <w:color w:val="000000" w:themeColor="text1"/>
        </w:rPr>
        <w:t>日改定）に</w:t>
      </w:r>
      <w:r w:rsidRPr="00BC303D">
        <w:rPr>
          <w:rFonts w:ascii="ＭＳ 明朝" w:eastAsia="ＭＳ 明朝" w:hAnsi="ＭＳ ゴシック" w:cs="Times New Roman" w:hint="eastAsia"/>
          <w:color w:val="000000" w:themeColor="text1"/>
        </w:rPr>
        <w:t>示された保健事業の内容や、保険者努力支援制度において</w:t>
      </w:r>
      <w:r w:rsidRPr="00BC303D">
        <w:rPr>
          <w:rFonts w:ascii="ＭＳ 明朝" w:eastAsia="ＭＳ 明朝" w:hAnsi="ＭＳ ゴシック" w:cs="Times New Roman"/>
          <w:color w:val="000000" w:themeColor="text1"/>
        </w:rPr>
        <w:t>定められる</w:t>
      </w:r>
      <w:r w:rsidRPr="00BC303D">
        <w:rPr>
          <w:rFonts w:ascii="ＭＳ 明朝" w:eastAsia="ＭＳ 明朝" w:hAnsi="ＭＳ ゴシック" w:cs="Times New Roman" w:hint="eastAsia"/>
          <w:color w:val="000000" w:themeColor="text1"/>
        </w:rPr>
        <w:t>指標を参考にした上で、第４期大阪府医療費適正化計画（令和６</w:t>
      </w:r>
      <w:r w:rsidRPr="00BC303D">
        <w:rPr>
          <w:rFonts w:ascii="ＭＳ 明朝" w:eastAsia="ＭＳ 明朝" w:hAnsi="ＭＳ ゴシック" w:cs="Times New Roman"/>
          <w:color w:val="000000" w:themeColor="text1"/>
        </w:rPr>
        <w:t>年３月策定</w:t>
      </w:r>
      <w:r w:rsidR="00605498" w:rsidRPr="00BC303D">
        <w:rPr>
          <w:rFonts w:ascii="ＭＳ 明朝" w:eastAsia="ＭＳ 明朝" w:hAnsi="ＭＳ ゴシック" w:cs="Times New Roman" w:hint="eastAsia"/>
          <w:color w:val="000000" w:themeColor="text1"/>
        </w:rPr>
        <w:t>予定</w:t>
      </w:r>
      <w:r w:rsidRPr="00BC303D">
        <w:rPr>
          <w:rFonts w:ascii="ＭＳ 明朝" w:eastAsia="ＭＳ 明朝" w:hAnsi="ＭＳ ゴシック" w:cs="Times New Roman"/>
          <w:color w:val="000000" w:themeColor="text1"/>
        </w:rPr>
        <w:t>）</w:t>
      </w:r>
      <w:r w:rsidRPr="00BC303D">
        <w:rPr>
          <w:rFonts w:ascii="ＭＳ 明朝" w:eastAsia="ＭＳ 明朝" w:hAnsi="ＭＳ ゴシック" w:cs="Times New Roman" w:hint="eastAsia"/>
          <w:color w:val="000000" w:themeColor="text1"/>
        </w:rPr>
        <w:t>に定められる目標や施策の内容と整合を図りながら取組を進める。</w:t>
      </w:r>
    </w:p>
    <w:p w14:paraId="6BF6E0BB" w14:textId="77777777" w:rsidR="00D10167" w:rsidRPr="00BC303D" w:rsidRDefault="00D10167" w:rsidP="00D10167">
      <w:pPr>
        <w:rPr>
          <w:noProof/>
          <w:color w:val="000000" w:themeColor="text1"/>
        </w:rPr>
      </w:pPr>
    </w:p>
    <w:p w14:paraId="79184996" w14:textId="77777777" w:rsidR="00D10167" w:rsidRPr="00A24167" w:rsidRDefault="00D10167" w:rsidP="00A24167">
      <w:pPr>
        <w:ind w:leftChars="200" w:left="420"/>
        <w:rPr>
          <w:rFonts w:ascii="ＭＳ ゴシック" w:eastAsia="ＭＳ ゴシック" w:hAnsi="ＭＳ ゴシック" w:cs="Times New Roman"/>
          <w:color w:val="000000" w:themeColor="text1"/>
          <w:sz w:val="20"/>
          <w:szCs w:val="21"/>
        </w:rPr>
      </w:pPr>
      <w:r w:rsidRPr="00A24167">
        <w:rPr>
          <w:rFonts w:ascii="ＭＳ ゴシック" w:eastAsia="ＭＳ ゴシック" w:hAnsi="ＭＳ ゴシック" w:cs="Times New Roman" w:hint="eastAsia"/>
          <w:color w:val="000000" w:themeColor="text1"/>
          <w:sz w:val="20"/>
          <w:szCs w:val="21"/>
        </w:rPr>
        <w:t>図1</w:t>
      </w:r>
      <w:r w:rsidRPr="00A24167">
        <w:rPr>
          <w:rFonts w:ascii="ＭＳ ゴシック" w:eastAsia="ＭＳ ゴシック" w:hAnsi="ＭＳ ゴシック" w:cs="Times New Roman"/>
          <w:color w:val="000000" w:themeColor="text1"/>
          <w:sz w:val="20"/>
          <w:szCs w:val="21"/>
        </w:rPr>
        <w:t>5　医療費適正化に向けた取組（保健事業及び適正受診・適正服薬）の事業体系（イメージ）</w:t>
      </w:r>
    </w:p>
    <w:p w14:paraId="33CBEFD0" w14:textId="3944C999" w:rsidR="00A105DB" w:rsidRPr="00BC303D" w:rsidRDefault="00A105DB"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4CD55670" wp14:editId="14A7C7A6">
            <wp:extent cx="3758503" cy="126682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inline>
        </w:drawing>
      </w:r>
    </w:p>
    <w:p w14:paraId="1E6580FF" w14:textId="77777777" w:rsidR="00A24167" w:rsidRDefault="00A24167" w:rsidP="00A24167">
      <w:pPr>
        <w:rPr>
          <w:rFonts w:ascii="ＭＳ ゴシック" w:eastAsia="ＭＳ ゴシック" w:hAnsi="ＭＳ ゴシック"/>
          <w:color w:val="000000" w:themeColor="text1"/>
          <w:sz w:val="20"/>
          <w:szCs w:val="21"/>
        </w:rPr>
      </w:pPr>
    </w:p>
    <w:p w14:paraId="3AADB878" w14:textId="03A2FA35" w:rsidR="00D10167" w:rsidRPr="00A24167" w:rsidRDefault="00D10167" w:rsidP="00A24167">
      <w:pPr>
        <w:ind w:leftChars="200" w:left="420"/>
        <w:rPr>
          <w:rFonts w:ascii="ＭＳ ゴシック" w:eastAsia="ＭＳ ゴシック" w:hAnsi="ＭＳ ゴシック"/>
          <w:color w:val="000000" w:themeColor="text1"/>
          <w:sz w:val="20"/>
          <w:szCs w:val="21"/>
        </w:rPr>
      </w:pPr>
      <w:r w:rsidRPr="00A24167">
        <w:rPr>
          <w:rFonts w:ascii="ＭＳ ゴシック" w:eastAsia="ＭＳ ゴシック" w:hAnsi="ＭＳ ゴシック" w:hint="eastAsia"/>
          <w:color w:val="000000" w:themeColor="text1"/>
          <w:sz w:val="20"/>
          <w:szCs w:val="21"/>
        </w:rPr>
        <w:t>図1</w:t>
      </w:r>
      <w:r w:rsidRPr="00A24167">
        <w:rPr>
          <w:rFonts w:ascii="ＭＳ ゴシック" w:eastAsia="ＭＳ ゴシック" w:hAnsi="ＭＳ ゴシック"/>
          <w:color w:val="000000" w:themeColor="text1"/>
          <w:sz w:val="20"/>
          <w:szCs w:val="21"/>
        </w:rPr>
        <w:t>6</w:t>
      </w:r>
      <w:r w:rsidRPr="00A24167">
        <w:rPr>
          <w:rFonts w:ascii="ＭＳ ゴシック" w:eastAsia="ＭＳ ゴシック" w:hAnsi="ＭＳ ゴシック" w:hint="eastAsia"/>
          <w:color w:val="000000" w:themeColor="text1"/>
          <w:sz w:val="20"/>
          <w:szCs w:val="21"/>
        </w:rPr>
        <w:t xml:space="preserve">　医療費適正化計画との関係（イメージ）</w:t>
      </w:r>
    </w:p>
    <w:p w14:paraId="358A9B73" w14:textId="21729FB5" w:rsidR="00D10167" w:rsidRPr="00BC303D" w:rsidRDefault="009046F6" w:rsidP="00D10167">
      <w:pPr>
        <w:rPr>
          <w:rFonts w:ascii="ＭＳ ゴシック" w:eastAsia="ＭＳ ゴシック" w:hAnsi="ＭＳ ゴシック"/>
          <w:color w:val="000000" w:themeColor="text1"/>
        </w:rPr>
      </w:pPr>
      <w:r w:rsidRPr="00BC303D">
        <w:rPr>
          <w:rFonts w:hint="eastAsia"/>
          <w:noProof/>
          <w:color w:val="000000" w:themeColor="text1"/>
        </w:rPr>
        <w:t xml:space="preserve">　　　</w:t>
      </w:r>
      <w:r w:rsidRPr="00BC303D">
        <w:rPr>
          <w:rFonts w:hint="eastAsia"/>
          <w:noProof/>
          <w:color w:val="000000" w:themeColor="text1"/>
        </w:rPr>
        <w:drawing>
          <wp:inline distT="0" distB="0" distL="0" distR="0" wp14:anchorId="5BC98BDD" wp14:editId="5E079219">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14:paraId="217A6C09" w14:textId="39B9E437" w:rsidR="009046F6" w:rsidRPr="00A24167" w:rsidRDefault="009046F6" w:rsidP="00A24167">
      <w:pPr>
        <w:wordWrap w:val="0"/>
        <w:jc w:val="right"/>
        <w:rPr>
          <w:rFonts w:ascii="ＭＳ ゴシック" w:eastAsia="ＭＳ ゴシック" w:hAnsi="ＭＳ ゴシック"/>
          <w:color w:val="000000" w:themeColor="text1"/>
          <w:sz w:val="20"/>
          <w:szCs w:val="20"/>
        </w:rPr>
      </w:pPr>
      <w:r w:rsidRPr="00A24167">
        <w:rPr>
          <w:rFonts w:ascii="ＭＳ ゴシック" w:eastAsia="ＭＳ ゴシック" w:hAnsi="ＭＳ ゴシック" w:hint="eastAsia"/>
          <w:color w:val="000000" w:themeColor="text1"/>
          <w:sz w:val="18"/>
          <w:szCs w:val="20"/>
        </w:rPr>
        <w:t>出典：厚生労働省　第158回社会保障審議会医療保険部会　医療費適正化計画の見直しについて</w:t>
      </w:r>
    </w:p>
    <w:p w14:paraId="708F6644" w14:textId="77777777" w:rsidR="00060D3A" w:rsidRPr="00BC303D" w:rsidRDefault="00060D3A" w:rsidP="00D10167">
      <w:pPr>
        <w:rPr>
          <w:rFonts w:ascii="ＭＳ ゴシック" w:eastAsia="ＭＳ ゴシック" w:hAnsi="ＭＳ ゴシック"/>
          <w:color w:val="000000" w:themeColor="text1"/>
        </w:rPr>
      </w:pPr>
    </w:p>
    <w:p w14:paraId="4853261B" w14:textId="77777777" w:rsidR="00D10167" w:rsidRPr="00BC303D" w:rsidRDefault="00D10167" w:rsidP="00351959">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３　保健事業の取組の充実・強化　</w:t>
      </w:r>
    </w:p>
    <w:p w14:paraId="38E9A6C3" w14:textId="77777777" w:rsidR="00D10167" w:rsidRPr="00BC303D" w:rsidRDefault="00D10167" w:rsidP="00D10167">
      <w:pPr>
        <w:ind w:leftChars="100" w:left="420" w:hangingChars="100" w:hanging="210"/>
        <w:rPr>
          <w:rFonts w:ascii="ＭＳ 明朝" w:eastAsia="ＭＳ 明朝" w:hAnsi="ＭＳ 明朝"/>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明朝" w:hint="eastAsia"/>
          <w:color w:val="000000" w:themeColor="text1"/>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76AF4F38" w14:textId="77777777" w:rsidR="00955E7C" w:rsidRPr="00BC303D" w:rsidRDefault="00955E7C" w:rsidP="00D10167">
      <w:pPr>
        <w:ind w:leftChars="100" w:left="420" w:hangingChars="100" w:hanging="210"/>
        <w:rPr>
          <w:rFonts w:ascii="ＭＳ 明朝" w:eastAsia="ＭＳ 明朝" w:hAnsi="ＭＳ 明朝"/>
          <w:color w:val="000000" w:themeColor="text1"/>
        </w:rPr>
      </w:pPr>
    </w:p>
    <w:p w14:paraId="3E7F0304" w14:textId="77777777" w:rsidR="00D10167" w:rsidRPr="00BC303D" w:rsidRDefault="00D10167" w:rsidP="00D10167">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w:t>
      </w:r>
      <w:r w:rsidRPr="00BC303D">
        <w:rPr>
          <w:rFonts w:ascii="ＭＳ ゴシック" w:eastAsia="ＭＳ ゴシック" w:hAnsi="ＭＳ ゴシック" w:cs="Times New Roman"/>
          <w:color w:val="000000" w:themeColor="text1"/>
        </w:rPr>
        <w:t>特定健診・特定保健指導の充実と</w:t>
      </w:r>
      <w:r w:rsidRPr="00BC303D">
        <w:rPr>
          <w:rFonts w:ascii="ＭＳ ゴシック" w:eastAsia="ＭＳ ゴシック" w:hAnsi="ＭＳ ゴシック" w:cs="Times New Roman" w:hint="eastAsia"/>
          <w:color w:val="000000" w:themeColor="text1"/>
        </w:rPr>
        <w:t>実施率</w:t>
      </w:r>
      <w:r w:rsidRPr="00BC303D">
        <w:rPr>
          <w:rFonts w:ascii="ＭＳ ゴシック" w:eastAsia="ＭＳ ゴシック" w:hAnsi="ＭＳ ゴシック" w:cs="Times New Roman"/>
          <w:color w:val="000000" w:themeColor="text1"/>
        </w:rPr>
        <w:t>向上に向けた取組</w:t>
      </w:r>
      <w:r w:rsidRPr="00BC303D">
        <w:rPr>
          <w:rFonts w:ascii="ＭＳ ゴシック" w:eastAsia="ＭＳ ゴシック" w:hAnsi="ＭＳ ゴシック" w:cs="Times New Roman" w:hint="eastAsia"/>
          <w:color w:val="000000" w:themeColor="text1"/>
        </w:rPr>
        <w:t>強化</w:t>
      </w:r>
    </w:p>
    <w:p w14:paraId="29A38B0B"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cs="Times New Roman" w:hint="eastAsia"/>
          <w:color w:val="000000" w:themeColor="text1"/>
        </w:rPr>
        <w:t>生活習慣病予防対策のために実施している特定健診・特定保健指導については、その実施率の向上が大きな課題となっており、引き続き実施率を向上させる取組を進めることが必要となって</w:t>
      </w:r>
      <w:r w:rsidRPr="00BC303D">
        <w:rPr>
          <w:rFonts w:ascii="ＭＳ 明朝" w:eastAsia="ＭＳ 明朝" w:hAnsi="ＭＳ 明朝" w:cs="Times New Roman" w:hint="eastAsia"/>
          <w:color w:val="000000" w:themeColor="text1"/>
        </w:rPr>
        <w:lastRenderedPageBreak/>
        <w:t>いる。このため、実施率が目標値に達してい</w:t>
      </w:r>
      <w:r w:rsidRPr="00BC303D">
        <w:rPr>
          <w:rFonts w:ascii="ＭＳ 明朝" w:eastAsia="ＭＳ 明朝" w:hAnsi="ＭＳ 明朝" w:hint="eastAsia"/>
          <w:color w:val="000000" w:themeColor="text1"/>
        </w:rPr>
        <w:t>ない要因の分析を行い、地域の実情に応じた工夫を図りつつ、医師会等との連携強化により、かかりつけ医から受診勧奨を行うなど、より効果の上がる取組を進める。</w:t>
      </w:r>
    </w:p>
    <w:p w14:paraId="0219EFA1"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また、</w:t>
      </w:r>
      <w:r w:rsidRPr="00BC303D">
        <w:rPr>
          <w:rFonts w:ascii="ＭＳ 明朝" w:eastAsia="ＭＳ 明朝" w:hAnsi="ＭＳ 明朝"/>
          <w:color w:val="000000" w:themeColor="text1"/>
        </w:rPr>
        <w:t>医療費適正化の効果が見込まれる特定健診の項目を</w:t>
      </w:r>
      <w:r w:rsidRPr="00BC303D">
        <w:rPr>
          <w:rFonts w:ascii="ＭＳ 明朝" w:eastAsia="ＭＳ 明朝" w:hAnsi="ＭＳ 明朝" w:hint="eastAsia"/>
          <w:color w:val="000000" w:themeColor="text1"/>
        </w:rPr>
        <w:t>引き続き</w:t>
      </w:r>
      <w:r w:rsidRPr="00BC303D">
        <w:rPr>
          <w:rFonts w:ascii="ＭＳ 明朝" w:eastAsia="ＭＳ 明朝" w:hAnsi="ＭＳ 明朝"/>
          <w:color w:val="000000" w:themeColor="text1"/>
        </w:rPr>
        <w:t>「別に定める基準」によ</w:t>
      </w:r>
      <w:r w:rsidRPr="00BC303D">
        <w:rPr>
          <w:rFonts w:ascii="ＭＳ 明朝" w:eastAsia="ＭＳ 明朝" w:hAnsi="ＭＳ 明朝" w:hint="eastAsia"/>
          <w:color w:val="000000" w:themeColor="text1"/>
        </w:rPr>
        <w:t>り</w:t>
      </w:r>
      <w:r w:rsidRPr="00BC303D">
        <w:rPr>
          <w:rFonts w:ascii="ＭＳ 明朝" w:eastAsia="ＭＳ 明朝" w:hAnsi="ＭＳ 明朝"/>
          <w:color w:val="000000" w:themeColor="text1"/>
        </w:rPr>
        <w:t>府内共通基準とした上で、市町村においては、</w:t>
      </w:r>
      <w:r w:rsidRPr="00BC303D">
        <w:rPr>
          <w:rFonts w:ascii="ＭＳ 明朝" w:eastAsia="ＭＳ 明朝" w:hAnsi="ＭＳ 明朝" w:hint="eastAsia"/>
          <w:color w:val="000000" w:themeColor="text1"/>
        </w:rPr>
        <w:t>保険者努力支援制度の評価点獲得につながるような、</w:t>
      </w:r>
      <w:r w:rsidRPr="00BC303D">
        <w:rPr>
          <w:rFonts w:ascii="ＭＳ 明朝" w:eastAsia="ＭＳ 明朝" w:hAnsi="ＭＳ 明朝"/>
          <w:color w:val="000000" w:themeColor="text1"/>
        </w:rPr>
        <w:t>更なる項目の上乗せや他検診との同時実施等、地域の実情に応じた対策により充実を図</w:t>
      </w:r>
      <w:r w:rsidRPr="00BC303D">
        <w:rPr>
          <w:rFonts w:ascii="ＭＳ 明朝" w:eastAsia="ＭＳ 明朝" w:hAnsi="ＭＳ 明朝" w:hint="eastAsia"/>
          <w:color w:val="000000" w:themeColor="text1"/>
        </w:rPr>
        <w:t>り、併せて実施率の向上等の効果が見込まれる人間ドックについても、引き続き「別に定める基準」により府内全市町村で実施する。</w:t>
      </w:r>
    </w:p>
    <w:p w14:paraId="380AA3AB" w14:textId="77777777" w:rsidR="00A105DB" w:rsidRPr="00BC303D" w:rsidRDefault="00A105DB" w:rsidP="00A105DB">
      <w:pPr>
        <w:ind w:leftChars="202" w:left="424" w:firstLineChars="100" w:firstLine="210"/>
        <w:rPr>
          <w:rFonts w:ascii="ＭＳ 明朝" w:eastAsia="ＭＳ 明朝" w:hAnsi="ＭＳ 明朝"/>
          <w:color w:val="000000" w:themeColor="text1"/>
        </w:rPr>
      </w:pPr>
    </w:p>
    <w:p w14:paraId="0B35A919" w14:textId="77777777" w:rsidR="00D10167" w:rsidRPr="00BC303D" w:rsidRDefault="00D10167" w:rsidP="00D10167">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（２）糖尿病性腎症重症化予防などその他の保健事業</w:t>
      </w:r>
    </w:p>
    <w:p w14:paraId="24A4E3A0"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人工透析の主な原疾患である糖尿病性腎症の重症化予防は、健康寿命の延伸とともに、医療費適正化の観点からも喫緊の課題である。このため、国の糖尿病性腎症重症化予防プログラム</w:t>
      </w:r>
      <w:r w:rsidRPr="00BC303D">
        <w:rPr>
          <w:rFonts w:ascii="ＭＳ 明朝" w:eastAsia="ＭＳ 明朝" w:hAnsi="ＭＳ 明朝"/>
          <w:color w:val="000000" w:themeColor="text1"/>
        </w:rPr>
        <w:t>(平成28年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月策定、平成31年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月改定)、保険者努力支援制度に盛り込まれた評価項目等を踏まえ、</w:t>
      </w:r>
      <w:r w:rsidRPr="00BC303D">
        <w:rPr>
          <w:rFonts w:ascii="ＭＳ 明朝" w:eastAsia="ＭＳ 明朝" w:hAnsi="ＭＳ 明朝" w:hint="eastAsia"/>
          <w:color w:val="000000" w:themeColor="text1"/>
        </w:rPr>
        <w:t>市町村において保険者努力支援制度を活用した効果的・効率的な重症化予防についての以下の取組</w:t>
      </w:r>
      <w:r w:rsidRPr="00BC303D">
        <w:rPr>
          <w:rFonts w:ascii="ＭＳ 明朝" w:eastAsia="ＭＳ 明朝" w:hAnsi="ＭＳ 明朝"/>
          <w:color w:val="000000" w:themeColor="text1"/>
        </w:rPr>
        <w:t>を推進する。</w:t>
      </w:r>
    </w:p>
    <w:p w14:paraId="64BD25CC" w14:textId="77777777" w:rsidR="00D10167" w:rsidRPr="00BC303D" w:rsidRDefault="00D10167" w:rsidP="00A105DB">
      <w:pPr>
        <w:ind w:leftChars="200" w:left="850" w:hangingChars="205" w:hanging="430"/>
        <w:rPr>
          <w:rFonts w:ascii="ＭＳ 明朝" w:eastAsia="ＭＳ 明朝" w:hAnsi="ＭＳ 明朝"/>
          <w:color w:val="000000" w:themeColor="text1"/>
        </w:rPr>
      </w:pPr>
      <w:r w:rsidRPr="00BC303D">
        <w:rPr>
          <w:rFonts w:ascii="ＭＳ 明朝" w:eastAsia="ＭＳ 明朝" w:hAnsi="ＭＳ 明朝" w:hint="eastAsia"/>
          <w:color w:val="000000" w:themeColor="text1"/>
        </w:rPr>
        <w:t>①　特定健診の結果、受診勧奨判定値を超えている者に対して、医療機関への受診勧奨を行うなどの生活習慣病予防対策</w:t>
      </w:r>
    </w:p>
    <w:p w14:paraId="475FF78C" w14:textId="77777777" w:rsidR="00D10167" w:rsidRPr="00BC303D" w:rsidRDefault="00D10167" w:rsidP="00D10167">
      <w:pPr>
        <w:ind w:leftChars="200" w:left="84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②　糖尿病性腎症重症化予防等、</w:t>
      </w:r>
      <w:r w:rsidRPr="00BC303D">
        <w:rPr>
          <w:rFonts w:ascii="ＭＳ 明朝" w:eastAsia="ＭＳ 明朝" w:hAnsi="ＭＳ 明朝"/>
          <w:color w:val="000000" w:themeColor="text1"/>
        </w:rPr>
        <w:t>レセプトデータや健診データ等を活用し</w:t>
      </w:r>
      <w:r w:rsidRPr="00BC303D">
        <w:rPr>
          <w:rFonts w:ascii="ＭＳ 明朝" w:eastAsia="ＭＳ 明朝" w:hAnsi="ＭＳ 明朝" w:hint="eastAsia"/>
          <w:color w:val="000000" w:themeColor="text1"/>
        </w:rPr>
        <w:t>、重症化するリスクの高い医療機関未受診者等に対して受診勧奨を行う生活習慣病等重症化予防対策</w:t>
      </w:r>
    </w:p>
    <w:p w14:paraId="47A89A0A" w14:textId="77777777" w:rsidR="00D10167" w:rsidRPr="00BC303D" w:rsidRDefault="00D10167" w:rsidP="00D10167">
      <w:pPr>
        <w:ind w:leftChars="200" w:left="840" w:hangingChars="200" w:hanging="420"/>
        <w:rPr>
          <w:rFonts w:ascii="ＭＳ 明朝" w:eastAsia="ＭＳ 明朝" w:hAnsi="ＭＳ 明朝"/>
          <w:color w:val="000000" w:themeColor="text1"/>
        </w:rPr>
      </w:pPr>
    </w:p>
    <w:p w14:paraId="2A2A45DB" w14:textId="77777777" w:rsidR="00D10167" w:rsidRPr="00BC303D" w:rsidRDefault="00D10167" w:rsidP="00D10167">
      <w:pPr>
        <w:ind w:leftChars="100" w:left="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（３）適正受診・適正服薬</w:t>
      </w:r>
    </w:p>
    <w:p w14:paraId="32C69C54" w14:textId="3BD45631"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00FE7F17" w:rsidRPr="00BC303D">
        <w:rPr>
          <w:rFonts w:ascii="ＭＳ 明朝" w:eastAsia="ＭＳ 明朝" w:hAnsi="ＭＳ 明朝" w:hint="eastAsia"/>
          <w:color w:val="000000" w:themeColor="text1"/>
        </w:rPr>
        <w:t>、マイ</w:t>
      </w:r>
      <w:r w:rsidR="00393624" w:rsidRPr="00BC303D">
        <w:rPr>
          <w:rFonts w:ascii="ＭＳ 明朝" w:eastAsia="ＭＳ 明朝" w:hAnsi="ＭＳ 明朝" w:hint="eastAsia"/>
          <w:color w:val="000000" w:themeColor="text1"/>
        </w:rPr>
        <w:t>ナンバーカードの</w:t>
      </w:r>
      <w:r w:rsidR="00FE7F17" w:rsidRPr="00BC303D">
        <w:rPr>
          <w:rFonts w:ascii="ＭＳ 明朝" w:eastAsia="ＭＳ 明朝" w:hAnsi="ＭＳ 明朝" w:hint="eastAsia"/>
          <w:color w:val="000000" w:themeColor="text1"/>
        </w:rPr>
        <w:t>保険証利用</w:t>
      </w:r>
      <w:r w:rsidR="007434A3" w:rsidRPr="00BC303D">
        <w:rPr>
          <w:rFonts w:ascii="ＭＳ 明朝" w:eastAsia="ＭＳ 明朝" w:hAnsi="ＭＳ 明朝" w:hint="eastAsia"/>
          <w:color w:val="000000" w:themeColor="text1"/>
        </w:rPr>
        <w:t>の普及</w:t>
      </w:r>
      <w:r w:rsidR="00FE7F17" w:rsidRPr="00BC303D">
        <w:rPr>
          <w:rFonts w:ascii="ＭＳ 明朝" w:eastAsia="ＭＳ 明朝" w:hAnsi="ＭＳ 明朝" w:hint="eastAsia"/>
          <w:color w:val="000000" w:themeColor="text1"/>
        </w:rPr>
        <w:t>促進と合わせて、</w:t>
      </w:r>
      <w:r w:rsidRPr="00BC303D">
        <w:rPr>
          <w:rFonts w:ascii="ＭＳ 明朝" w:eastAsia="ＭＳ 明朝" w:hAnsi="ＭＳ 明朝" w:hint="eastAsia"/>
          <w:color w:val="000000" w:themeColor="text1"/>
        </w:rPr>
        <w:t>医療機関受診時に薬剤情報等の提供への同意を促すなど被保険者への周知・啓発に向けた取組を推進する。</w:t>
      </w:r>
    </w:p>
    <w:p w14:paraId="08681E15" w14:textId="77777777" w:rsidR="00D10167" w:rsidRPr="00BC303D" w:rsidRDefault="00D10167" w:rsidP="006C2FA6">
      <w:pPr>
        <w:ind w:leftChars="-97" w:left="636" w:hangingChars="400" w:hanging="840"/>
        <w:rPr>
          <w:rFonts w:ascii="ＭＳ ゴシック" w:eastAsia="ＭＳ ゴシック" w:hAnsi="ＭＳ ゴシック"/>
          <w:color w:val="000000" w:themeColor="text1"/>
        </w:rPr>
      </w:pPr>
      <w:r w:rsidRPr="00BC303D">
        <w:rPr>
          <w:rFonts w:ascii="ＭＳ 明朝" w:eastAsia="ＭＳ 明朝" w:hAnsi="ＭＳ 明朝" w:hint="eastAsia"/>
          <w:color w:val="000000" w:themeColor="text1"/>
        </w:rPr>
        <w:t xml:space="preserve">　　　　</w:t>
      </w:r>
      <w:r w:rsidR="006C2FA6"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医療費通知や後発医薬品差額通知については、引き続き「別に定める基準」により、事務を進める。なお、後発医薬品については、医療費適正化計画との整合を図り、さらなる使用促進の取組を推進する。</w:t>
      </w:r>
    </w:p>
    <w:p w14:paraId="1D56BDC2" w14:textId="77777777" w:rsidR="00D10167" w:rsidRPr="00BC303D" w:rsidRDefault="00D10167">
      <w:pPr>
        <w:rPr>
          <w:color w:val="000000" w:themeColor="text1"/>
        </w:rPr>
      </w:pPr>
    </w:p>
    <w:p w14:paraId="23BA82CF" w14:textId="77777777" w:rsidR="00D10167" w:rsidRPr="00BC303D" w:rsidRDefault="00D10167" w:rsidP="00114666">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４　施策推進にあたっての役割</w:t>
      </w:r>
    </w:p>
    <w:p w14:paraId="4539160B" w14:textId="77777777" w:rsidR="00D10167" w:rsidRPr="00BC303D" w:rsidRDefault="00D10167" w:rsidP="006C2FA6">
      <w:pPr>
        <w:widowControl/>
        <w:ind w:leftChars="200" w:left="42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予防・健康づくり等の推進に</w:t>
      </w:r>
      <w:r w:rsidR="007D2A48" w:rsidRPr="00BC303D">
        <w:rPr>
          <w:rFonts w:ascii="ＭＳ 明朝" w:eastAsia="ＭＳ 明朝" w:hAnsi="ＭＳ 明朝" w:hint="eastAsia"/>
          <w:color w:val="000000" w:themeColor="text1"/>
        </w:rPr>
        <w:t>あ</w:t>
      </w:r>
      <w:r w:rsidRPr="00BC303D">
        <w:rPr>
          <w:rFonts w:ascii="ＭＳ 明朝" w:eastAsia="ＭＳ 明朝" w:hAnsi="ＭＳ 明朝" w:hint="eastAsia"/>
          <w:color w:val="000000" w:themeColor="text1"/>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14:paraId="3A0F6B7A" w14:textId="77777777" w:rsidR="007D63A0" w:rsidRPr="00BC303D" w:rsidRDefault="007D63A0" w:rsidP="006C2FA6">
      <w:pPr>
        <w:widowControl/>
        <w:ind w:leftChars="200" w:left="420" w:firstLineChars="100" w:firstLine="210"/>
        <w:rPr>
          <w:rFonts w:ascii="ＭＳ 明朝" w:eastAsia="ＭＳ 明朝" w:hAnsi="ＭＳ 明朝" w:cs="Times New Roman"/>
          <w:color w:val="000000" w:themeColor="text1"/>
        </w:rPr>
      </w:pPr>
    </w:p>
    <w:p w14:paraId="7C9B0C18" w14:textId="77777777" w:rsidR="00114666" w:rsidRPr="00BC303D" w:rsidRDefault="00D10167" w:rsidP="00114666">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（１）市町村</w:t>
      </w:r>
    </w:p>
    <w:p w14:paraId="632C00AF" w14:textId="77777777" w:rsidR="00D10167" w:rsidRPr="00BC303D" w:rsidRDefault="00D10167" w:rsidP="00114666">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データヘルス計画に基づく</w:t>
      </w:r>
      <w:r w:rsidRPr="00BC303D">
        <w:rPr>
          <w:rFonts w:ascii="ＭＳ 明朝" w:eastAsia="ＭＳ 明朝" w:hAnsi="ＭＳ 明朝" w:cs="Times New Roman"/>
          <w:color w:val="000000" w:themeColor="text1"/>
        </w:rPr>
        <w:t>PDCAサイクルによる事業実施</w:t>
      </w:r>
    </w:p>
    <w:p w14:paraId="2A231F1B"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市町村においては、健康・医療情報を活用して</w:t>
      </w:r>
      <w:r w:rsidRPr="00BC303D">
        <w:rPr>
          <w:rFonts w:ascii="ＭＳ 明朝" w:eastAsia="ＭＳ 明朝" w:hAnsi="ＭＳ 明朝" w:cs="Times New Roman"/>
          <w:color w:val="000000" w:themeColor="text1"/>
        </w:rPr>
        <w:t>PDCAサイクルに沿った効果的かつ効率的な保健事業の実施を図るため、国の指針を踏まえて保健事業の実施計画（データヘルス計画）を策定し</w:t>
      </w:r>
      <w:r w:rsidRPr="00BC303D">
        <w:rPr>
          <w:rFonts w:ascii="ＭＳ 明朝" w:eastAsia="ＭＳ 明朝" w:hAnsi="ＭＳ 明朝" w:cs="Times New Roman" w:hint="eastAsia"/>
          <w:color w:val="000000" w:themeColor="text1"/>
        </w:rPr>
        <w:t>た上で</w:t>
      </w:r>
      <w:r w:rsidRPr="00BC303D">
        <w:rPr>
          <w:rFonts w:ascii="ＭＳ 明朝" w:eastAsia="ＭＳ 明朝" w:hAnsi="ＭＳ 明朝" w:cs="Times New Roman"/>
          <w:color w:val="000000" w:themeColor="text1"/>
        </w:rPr>
        <w:t>、</w:t>
      </w:r>
      <w:r w:rsidRPr="00BC303D">
        <w:rPr>
          <w:rFonts w:ascii="ＭＳ 明朝" w:eastAsia="ＭＳ 明朝" w:hAnsi="ＭＳ 明朝" w:cs="Times New Roman" w:hint="eastAsia"/>
          <w:color w:val="000000" w:themeColor="text1"/>
        </w:rPr>
        <w:t>保健事業の実施・評価・改善等を行い、計画を運用していく。</w:t>
      </w:r>
    </w:p>
    <w:p w14:paraId="11B2940C" w14:textId="77777777" w:rsidR="00D10167" w:rsidRPr="00BC303D" w:rsidRDefault="00D10167" w:rsidP="00351959">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lastRenderedPageBreak/>
        <w:t>②　保険者努力支援制度の活用・評価点の獲得</w:t>
      </w:r>
    </w:p>
    <w:p w14:paraId="0AE64C4E" w14:textId="77777777" w:rsidR="00D10167" w:rsidRPr="00BC303D" w:rsidRDefault="00D10167" w:rsidP="00A105DB">
      <w:pPr>
        <w:ind w:leftChars="270" w:left="567" w:firstLineChars="135" w:firstLine="283"/>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市町村による保健事業の実施に当たっては、保険者努力支援制度の評価点獲得につながる事業を中心に行い、当面の間、府内全市町村の全国平均点達成をめざす姿とする。</w:t>
      </w:r>
    </w:p>
    <w:p w14:paraId="400A0BCD" w14:textId="77777777" w:rsidR="00D10167" w:rsidRPr="00BC303D" w:rsidRDefault="00D10167">
      <w:pPr>
        <w:rPr>
          <w:color w:val="000000" w:themeColor="text1"/>
        </w:rPr>
      </w:pPr>
    </w:p>
    <w:p w14:paraId="5C738B8A" w14:textId="77777777" w:rsidR="00351959" w:rsidRPr="00BC303D" w:rsidRDefault="00D10167" w:rsidP="00351959">
      <w:pPr>
        <w:pStyle w:val="a3"/>
        <w:widowControl/>
        <w:numPr>
          <w:ilvl w:val="0"/>
          <w:numId w:val="7"/>
        </w:numPr>
        <w:ind w:leftChars="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府</w:t>
      </w:r>
    </w:p>
    <w:p w14:paraId="57BD25B1" w14:textId="77777777" w:rsidR="00D10167" w:rsidRPr="00BC303D" w:rsidRDefault="00D10167" w:rsidP="00351959">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予防・健康づくり等に取り組む市町村への重点的支援</w:t>
      </w:r>
    </w:p>
    <w:p w14:paraId="0E5BDB1C" w14:textId="77777777" w:rsidR="00D10167" w:rsidRPr="00BC303D" w:rsidRDefault="00D10167" w:rsidP="00D10167">
      <w:pPr>
        <w:ind w:left="84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府は、予防・健康づくり等に取り組む市町村を支援するための環境を整備する。</w:t>
      </w:r>
    </w:p>
    <w:p w14:paraId="74F1728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14:paraId="6DC45998"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（ア）市町村に対する定期的・計画的な支援の実施</w:t>
      </w:r>
    </w:p>
    <w:p w14:paraId="20AE1C6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市町村が効果的・効率的に保健事業を推進するために、保健事業に関するセミナーの開催や、地域特性に応じた有識者による助言等の個別支援を実施する。</w:t>
      </w:r>
    </w:p>
    <w:p w14:paraId="52852CFB" w14:textId="77777777" w:rsidR="00C731E3"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また、保険者努力支援制度の評価点獲得のための説明会や、評価点獲得状況の下位に位置する市町村に対する個別支援を行い、底上げを図る。</w:t>
      </w:r>
    </w:p>
    <w:p w14:paraId="5A1B798A"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（イ）効果的な保健事業の取組に対する財政支援</w:t>
      </w:r>
    </w:p>
    <w:p w14:paraId="6B129399" w14:textId="77777777" w:rsidR="00D10167" w:rsidRPr="00BC303D" w:rsidRDefault="00D10167" w:rsidP="00A105DB">
      <w:pPr>
        <w:ind w:leftChars="5" w:left="85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w:t>
      </w:r>
      <w:r w:rsidR="00A105DB"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明朝" w:cs="Times New Roman" w:hint="eastAsia"/>
          <w:color w:val="000000" w:themeColor="text1"/>
        </w:rPr>
        <w:t>被保険者の健康増進につながるなど、一定の効果が見込める事業に対して府が財政支援を行い、市町村の積極的な予防・健康づくり等の取組を推進する。</w:t>
      </w:r>
    </w:p>
    <w:p w14:paraId="42B54713"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（ウ）好事例の横展開の促進</w:t>
      </w:r>
    </w:p>
    <w:p w14:paraId="3F746C5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市町村の効果的・効率的な保健事業の取組事例等について、パターン化するなど工夫して示し、横展開を進める。</w:t>
      </w:r>
    </w:p>
    <w:p w14:paraId="706DD1B2" w14:textId="77777777" w:rsidR="00D10167" w:rsidRPr="00BC303D" w:rsidRDefault="00D10167" w:rsidP="00D22E7A">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②　データヘルス計画の標準化</w:t>
      </w:r>
    </w:p>
    <w:p w14:paraId="4012966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市町村がPDCAサイクルによる効果的・効率的な保健事業を展開するために、府はデータヘルス計画の標準化を図る。</w:t>
      </w:r>
    </w:p>
    <w:p w14:paraId="24217159"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14:paraId="32061B14" w14:textId="77777777" w:rsidR="00D10167" w:rsidRPr="00BC303D" w:rsidRDefault="00C731E3" w:rsidP="00566813">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③　</w:t>
      </w:r>
      <w:r w:rsidR="00D10167" w:rsidRPr="00BC303D">
        <w:rPr>
          <w:rFonts w:ascii="ＭＳ 明朝" w:eastAsia="ＭＳ 明朝" w:hAnsi="ＭＳ 明朝" w:cs="Times New Roman" w:hint="eastAsia"/>
          <w:color w:val="000000" w:themeColor="text1"/>
        </w:rPr>
        <w:t>健康づくり支援プラットフォーム整備等事業の実施</w:t>
      </w:r>
    </w:p>
    <w:p w14:paraId="2F49AD80" w14:textId="0CD3F9D1" w:rsidR="00D10167" w:rsidRPr="00BC303D" w:rsidRDefault="00D10167" w:rsidP="00A105DB">
      <w:pPr>
        <w:ind w:leftChars="270" w:left="567" w:firstLineChars="135" w:firstLine="283"/>
        <w:rPr>
          <w:noProof/>
          <w:color w:val="000000" w:themeColor="text1"/>
        </w:rPr>
      </w:pPr>
      <w:r w:rsidRPr="00BC303D">
        <w:rPr>
          <w:rFonts w:ascii="ＭＳ 明朝" w:eastAsia="ＭＳ 明朝" w:hAnsi="ＭＳ 明朝" w:cs="Times New Roman" w:hint="eastAsia"/>
          <w:color w:val="000000" w:themeColor="text1"/>
        </w:rPr>
        <w:t>個々の被保険者の予防・健康づくり等の取組を推進することも重要であることから、個人インセンティブを活用した被保険者の継続的かつ自発的な健康づくりを促進する仕組</w:t>
      </w:r>
      <w:r w:rsidR="006B352F" w:rsidRPr="00BC303D">
        <w:rPr>
          <w:rFonts w:ascii="ＭＳ 明朝" w:eastAsia="ＭＳ 明朝" w:hAnsi="ＭＳ 明朝" w:cs="Times New Roman" w:hint="eastAsia"/>
          <w:color w:val="000000" w:themeColor="text1"/>
        </w:rPr>
        <w:t>み</w:t>
      </w:r>
      <w:r w:rsidRPr="00BC303D">
        <w:rPr>
          <w:rFonts w:ascii="ＭＳ 明朝" w:eastAsia="ＭＳ 明朝" w:hAnsi="ＭＳ 明朝" w:cs="Times New Roman" w:hint="eastAsia"/>
          <w:color w:val="000000" w:themeColor="text1"/>
        </w:rPr>
        <w:t>である健康づくり支援プラットフォーム整備等事業「アスマイル」を引き続き展開し、市町村に対しても活用を促す。</w:t>
      </w:r>
    </w:p>
    <w:p w14:paraId="3891DC2B" w14:textId="77777777" w:rsidR="00D10167" w:rsidRPr="00BC303D" w:rsidRDefault="00D10167" w:rsidP="00D10167">
      <w:pPr>
        <w:rPr>
          <w:noProof/>
          <w:color w:val="000000" w:themeColor="text1"/>
        </w:rPr>
      </w:pPr>
    </w:p>
    <w:p w14:paraId="4EB84133" w14:textId="77777777" w:rsidR="006C2FA6" w:rsidRPr="00BC303D" w:rsidRDefault="006C2FA6" w:rsidP="002F5EE9">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0DAA2ABB" w14:textId="13EC231B" w:rsidR="00060D3A" w:rsidRPr="00BC303D" w:rsidRDefault="00060D3A" w:rsidP="00060D3A">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Pr="00BC303D">
        <w:rPr>
          <w:rFonts w:ascii="ＭＳ ゴシック" w:eastAsia="ＭＳ ゴシック" w:hAnsi="ＭＳ ゴシック" w:cs="Times New Roman" w:hint="eastAsia"/>
          <w:color w:val="000000" w:themeColor="text1"/>
          <w:sz w:val="22"/>
          <w:szCs w:val="21"/>
        </w:rPr>
        <w:t xml:space="preserve">　保健医療サービス・福祉サービス等に関する施策との連携</w:t>
      </w:r>
    </w:p>
    <w:p w14:paraId="5435FC4F" w14:textId="77777777" w:rsidR="00060D3A" w:rsidRPr="00BC303D" w:rsidRDefault="00060D3A" w:rsidP="00060D3A">
      <w:pPr>
        <w:widowControl/>
        <w:spacing w:line="370" w:lineRule="exact"/>
        <w:ind w:leftChars="6" w:left="99" w:hangingChars="41" w:hanging="86"/>
        <w:rPr>
          <w:rFonts w:ascii="ＭＳ 明朝" w:eastAsia="ＭＳ 明朝" w:hAnsi="ＭＳ ゴシック" w:cs="Times New Roman"/>
          <w:color w:val="000000" w:themeColor="text1"/>
        </w:rPr>
      </w:pPr>
    </w:p>
    <w:p w14:paraId="361D3B44" w14:textId="77777777" w:rsidR="00060D3A" w:rsidRPr="00BC303D" w:rsidRDefault="00060D3A" w:rsidP="00060D3A">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地域包括ケアシステムの構築における連携</w:t>
      </w:r>
    </w:p>
    <w:p w14:paraId="1A776E01" w14:textId="77777777" w:rsidR="00060D3A" w:rsidRPr="00BC303D" w:rsidRDefault="00060D3A" w:rsidP="00060D3A">
      <w:pPr>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14:paraId="72C3EF15" w14:textId="77777777" w:rsidR="00060D3A" w:rsidRPr="00BC303D" w:rsidRDefault="00060D3A" w:rsidP="00060D3A">
      <w:pPr>
        <w:rPr>
          <w:color w:val="000000" w:themeColor="text1"/>
        </w:rPr>
      </w:pPr>
    </w:p>
    <w:p w14:paraId="61B7E6D9" w14:textId="77777777" w:rsidR="00060D3A" w:rsidRPr="00BC303D" w:rsidRDefault="00060D3A" w:rsidP="00060D3A">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　高齢者の保健事業と介護予防の取組との連携</w:t>
      </w:r>
    </w:p>
    <w:p w14:paraId="671FF42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市町村は、高齢者の特性を踏まえた保健事業ガイドライン第２版（令和元年</w:t>
      </w:r>
      <w:r w:rsidRPr="00BC303D">
        <w:rPr>
          <w:rFonts w:ascii="ＭＳ 明朝" w:eastAsia="ＭＳ 明朝" w:hAnsi="ＭＳ 明朝"/>
          <w:color w:val="000000" w:themeColor="text1"/>
        </w:rPr>
        <w:t>10月）</w:t>
      </w:r>
      <w:r w:rsidRPr="00BC303D">
        <w:rPr>
          <w:rFonts w:ascii="ＭＳ 明朝" w:eastAsia="ＭＳ 明朝" w:hAnsi="ＭＳ 明朝" w:hint="eastAsia"/>
          <w:color w:val="000000" w:themeColor="text1"/>
        </w:rPr>
        <w:t>及び同ガイドライン第２版補足版（令和４年３月）</w:t>
      </w:r>
      <w:r w:rsidRPr="00BC303D">
        <w:rPr>
          <w:rFonts w:ascii="ＭＳ 明朝" w:eastAsia="ＭＳ 明朝" w:hAnsi="ＭＳ 明朝"/>
          <w:color w:val="000000" w:themeColor="text1"/>
        </w:rPr>
        <w:t>等に基づき、特定健診</w:t>
      </w: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特定保健指導をはじめ、重症化予防の取組</w:t>
      </w:r>
      <w:r w:rsidRPr="00BC303D">
        <w:rPr>
          <w:rFonts w:ascii="ＭＳ 明朝" w:eastAsia="ＭＳ 明朝" w:hAnsi="ＭＳ 明朝" w:hint="eastAsia"/>
          <w:color w:val="000000" w:themeColor="text1"/>
        </w:rPr>
        <w:t>や生活機能の低下防止</w:t>
      </w:r>
      <w:r w:rsidRPr="00BC303D">
        <w:rPr>
          <w:rFonts w:ascii="ＭＳ 明朝" w:eastAsia="ＭＳ 明朝" w:hAnsi="ＭＳ 明朝"/>
          <w:color w:val="000000" w:themeColor="text1"/>
        </w:rPr>
        <w:t>、地域課題に応じた健康増進事業等との連携など、市町村における国民健康保険の保健事業</w:t>
      </w:r>
      <w:r w:rsidRPr="00BC303D">
        <w:rPr>
          <w:rFonts w:ascii="ＭＳ 明朝" w:eastAsia="ＭＳ 明朝" w:hAnsi="ＭＳ 明朝" w:hint="eastAsia"/>
          <w:color w:val="000000" w:themeColor="text1"/>
        </w:rPr>
        <w:t>について、</w:t>
      </w:r>
      <w:r w:rsidRPr="00BC303D">
        <w:rPr>
          <w:rFonts w:ascii="ＭＳ 明朝" w:eastAsia="ＭＳ 明朝" w:hAnsi="ＭＳ 明朝"/>
          <w:color w:val="000000" w:themeColor="text1"/>
        </w:rPr>
        <w:t>後期高齢者医療制度の保健事業</w:t>
      </w:r>
      <w:r w:rsidRPr="00BC303D">
        <w:rPr>
          <w:rFonts w:ascii="ＭＳ 明朝" w:eastAsia="ＭＳ 明朝" w:hAnsi="ＭＳ 明朝" w:hint="eastAsia"/>
          <w:color w:val="000000" w:themeColor="text1"/>
        </w:rPr>
        <w:t>と</w:t>
      </w:r>
      <w:r w:rsidRPr="00BC303D">
        <w:rPr>
          <w:rFonts w:ascii="ＭＳ 明朝" w:eastAsia="ＭＳ 明朝" w:hAnsi="ＭＳ 明朝"/>
          <w:color w:val="000000" w:themeColor="text1"/>
        </w:rPr>
        <w:t>介護保険の地域支援事業との一体的な実施を推進する。</w:t>
      </w:r>
    </w:p>
    <w:p w14:paraId="4FE6C73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府は、高齢者の保健事業と介護予防の取組を一体的に推進する市町村に対し、適切な助言や支援等を行う。</w:t>
      </w:r>
    </w:p>
    <w:p w14:paraId="6375B8FC" w14:textId="77777777" w:rsidR="00060D3A" w:rsidRPr="00BC303D" w:rsidRDefault="00060D3A" w:rsidP="00060D3A">
      <w:pPr>
        <w:rPr>
          <w:color w:val="000000" w:themeColor="text1"/>
        </w:rPr>
      </w:pPr>
    </w:p>
    <w:p w14:paraId="36468F3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BF1DC0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189282E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7B3F47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DB737D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E5806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7AE43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09165F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502D00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F2DDE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B37C67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5C51A6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5926EC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DAFC8B0"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BB2FB5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C6094D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03BC9D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0BAF1C8"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EDA53BB"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CB111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15C59C2"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EEC213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3C44973" w14:textId="77777777" w:rsidR="00060D3A" w:rsidRPr="00BC303D" w:rsidRDefault="00060D3A" w:rsidP="00060D3A">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lastRenderedPageBreak/>
        <w:t>第三章　事業運営の広域化、効率化</w:t>
      </w:r>
    </w:p>
    <w:p w14:paraId="2C42A4BC" w14:textId="77777777" w:rsidR="00060D3A" w:rsidRPr="00BC303D" w:rsidRDefault="00060D3A" w:rsidP="00060D3A">
      <w:pPr>
        <w:rPr>
          <w:color w:val="000000" w:themeColor="text1"/>
        </w:rPr>
      </w:pPr>
    </w:p>
    <w:p w14:paraId="13B67F9D" w14:textId="3F8DB5D9" w:rsidR="002F5EE9" w:rsidRPr="00BC303D" w:rsidRDefault="00060D3A" w:rsidP="00060D3A">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2F5EE9" w:rsidRPr="00BC303D">
        <w:rPr>
          <w:rFonts w:ascii="ＭＳ ゴシック" w:eastAsia="ＭＳ ゴシック" w:hAnsi="ＭＳ ゴシック" w:cs="Times New Roman" w:hint="eastAsia"/>
          <w:color w:val="000000" w:themeColor="text1"/>
          <w:sz w:val="22"/>
          <w:szCs w:val="21"/>
        </w:rPr>
        <w:t xml:space="preserve">　市町村が担う事務の標準的、広域的及び効率的な運営の推進</w:t>
      </w:r>
    </w:p>
    <w:p w14:paraId="5B4A702B" w14:textId="77777777" w:rsidR="002F5EE9" w:rsidRPr="00BC303D" w:rsidRDefault="002F5EE9" w:rsidP="002F5EE9">
      <w:pPr>
        <w:widowControl/>
        <w:rPr>
          <w:rFonts w:ascii="ＭＳ ゴシック" w:eastAsia="ＭＳ ゴシック" w:hAnsi="ＭＳ ゴシック" w:cs="Times New Roman"/>
          <w:color w:val="000000" w:themeColor="text1"/>
          <w:szCs w:val="21"/>
        </w:rPr>
      </w:pPr>
    </w:p>
    <w:p w14:paraId="51BDFC0F" w14:textId="77777777" w:rsidR="002F5EE9" w:rsidRPr="00BC303D" w:rsidRDefault="002F5EE9" w:rsidP="00566813">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市町村が担う事務の共通化・共同実施</w:t>
      </w:r>
    </w:p>
    <w:p w14:paraId="007BAE82"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23E269A6"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また、事務の種類や性質によっては、市町村が単独で行うよりも広域的に実施することで、効率化が期待できるものについては、その実現に向け、調整会議で検討するものとする。</w:t>
      </w:r>
    </w:p>
    <w:p w14:paraId="3FFBD687" w14:textId="77777777" w:rsidR="002F5EE9" w:rsidRPr="00BC303D" w:rsidRDefault="002F5EE9" w:rsidP="00DF3535">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こうした考え方のもと、市町村が担う事務のうち、次に掲げる取組については、以下の方針により進めることとし、その他の事務については、これらを参照し、実現に向けた検討を行う。</w:t>
      </w:r>
    </w:p>
    <w:p w14:paraId="3B61DA7D" w14:textId="77777777" w:rsidR="006C2FA6" w:rsidRPr="00BC303D" w:rsidRDefault="006C2FA6" w:rsidP="002F5EE9">
      <w:pPr>
        <w:widowControl/>
        <w:ind w:firstLineChars="100" w:firstLine="210"/>
        <w:rPr>
          <w:rFonts w:ascii="ＭＳ ゴシック" w:eastAsia="ＭＳ ゴシック" w:hAnsi="ＭＳ ゴシック" w:cs="Times New Roman"/>
          <w:color w:val="000000" w:themeColor="text1"/>
          <w:szCs w:val="21"/>
        </w:rPr>
      </w:pPr>
    </w:p>
    <w:p w14:paraId="3407BCAF"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（１）被保険者証（資格確認書）等</w:t>
      </w:r>
    </w:p>
    <w:p w14:paraId="27DE6629"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14:paraId="1A01EB8B" w14:textId="1364B6D9" w:rsidR="00D10167" w:rsidRPr="00BC303D" w:rsidRDefault="002F5EE9" w:rsidP="002F5EE9">
      <w:pPr>
        <w:ind w:left="630" w:hangingChars="300" w:hanging="630"/>
        <w:rPr>
          <w:color w:val="000000" w:themeColor="text1"/>
        </w:rPr>
      </w:pPr>
      <w:r w:rsidRPr="00BC303D">
        <w:rPr>
          <w:rFonts w:ascii="ＭＳ 明朝" w:eastAsia="ＭＳ 明朝" w:hAnsi="ＭＳ 明朝" w:cs="Times New Roman" w:hint="eastAsia"/>
          <w:color w:val="000000" w:themeColor="text1"/>
          <w:szCs w:val="21"/>
        </w:rPr>
        <w:t xml:space="preserve">　　　　なお、正確なデータに基づくより良い医療の推進、被保険者の利便</w:t>
      </w:r>
      <w:r w:rsidR="005E0487" w:rsidRPr="00BC303D">
        <w:rPr>
          <w:rFonts w:ascii="ＭＳ 明朝" w:eastAsia="ＭＳ 明朝" w:hAnsi="ＭＳ 明朝" w:cs="Times New Roman" w:hint="eastAsia"/>
          <w:color w:val="000000" w:themeColor="text1"/>
          <w:szCs w:val="21"/>
        </w:rPr>
        <w:t>性に資するため、マイナンバーカードの保険証利用登録者数向上の取組</w:t>
      </w:r>
      <w:r w:rsidRPr="00BC303D">
        <w:rPr>
          <w:rFonts w:ascii="ＭＳ 明朝" w:eastAsia="ＭＳ 明朝" w:hAnsi="ＭＳ 明朝" w:cs="Times New Roman" w:hint="eastAsia"/>
          <w:color w:val="000000" w:themeColor="text1"/>
          <w:szCs w:val="21"/>
        </w:rPr>
        <w:t>を継続して実施する</w:t>
      </w:r>
      <w:r w:rsidR="00FE7F17" w:rsidRPr="00BC303D">
        <w:rPr>
          <w:rFonts w:ascii="ＭＳ 明朝" w:eastAsia="ＭＳ 明朝" w:hAnsi="ＭＳ 明朝" w:cs="Times New Roman" w:hint="eastAsia"/>
          <w:color w:val="000000" w:themeColor="text1"/>
          <w:szCs w:val="21"/>
        </w:rPr>
        <w:t>とともに、医療機関等におけるマ</w:t>
      </w:r>
      <w:r w:rsidR="00393624" w:rsidRPr="00BC303D">
        <w:rPr>
          <w:rFonts w:ascii="ＭＳ 明朝" w:eastAsia="ＭＳ 明朝" w:hAnsi="ＭＳ 明朝" w:cs="Times New Roman" w:hint="eastAsia"/>
          <w:color w:val="000000" w:themeColor="text1"/>
          <w:szCs w:val="21"/>
        </w:rPr>
        <w:t>イナンバーカードの</w:t>
      </w:r>
      <w:r w:rsidR="00FE7F17" w:rsidRPr="00BC303D">
        <w:rPr>
          <w:rFonts w:ascii="ＭＳ 明朝" w:eastAsia="ＭＳ 明朝" w:hAnsi="ＭＳ 明朝" w:cs="Times New Roman" w:hint="eastAsia"/>
          <w:color w:val="000000" w:themeColor="text1"/>
          <w:szCs w:val="21"/>
        </w:rPr>
        <w:t>保険証</w:t>
      </w:r>
      <w:r w:rsidR="00393624" w:rsidRPr="00BC303D">
        <w:rPr>
          <w:rFonts w:ascii="ＭＳ 明朝" w:eastAsia="ＭＳ 明朝" w:hAnsi="ＭＳ 明朝" w:cs="Times New Roman" w:hint="eastAsia"/>
          <w:color w:val="000000" w:themeColor="text1"/>
          <w:szCs w:val="21"/>
        </w:rPr>
        <w:t>利用を</w:t>
      </w:r>
      <w:r w:rsidR="00FE7F17" w:rsidRPr="00BC303D">
        <w:rPr>
          <w:rFonts w:ascii="ＭＳ 明朝" w:eastAsia="ＭＳ 明朝" w:hAnsi="ＭＳ 明朝" w:cs="Times New Roman" w:hint="eastAsia"/>
          <w:color w:val="000000" w:themeColor="text1"/>
          <w:szCs w:val="21"/>
        </w:rPr>
        <w:t>積極的</w:t>
      </w:r>
      <w:r w:rsidR="00393624" w:rsidRPr="00BC303D">
        <w:rPr>
          <w:rFonts w:ascii="ＭＳ 明朝" w:eastAsia="ＭＳ 明朝" w:hAnsi="ＭＳ 明朝" w:cs="Times New Roman" w:hint="eastAsia"/>
          <w:color w:val="000000" w:themeColor="text1"/>
          <w:szCs w:val="21"/>
        </w:rPr>
        <w:t>に</w:t>
      </w:r>
      <w:r w:rsidR="00FE7F17" w:rsidRPr="00BC303D">
        <w:rPr>
          <w:rFonts w:ascii="ＭＳ 明朝" w:eastAsia="ＭＳ 明朝" w:hAnsi="ＭＳ 明朝" w:cs="Times New Roman" w:hint="eastAsia"/>
          <w:color w:val="000000" w:themeColor="text1"/>
          <w:szCs w:val="21"/>
        </w:rPr>
        <w:t>促進する</w:t>
      </w:r>
      <w:r w:rsidRPr="00BC303D">
        <w:rPr>
          <w:rFonts w:ascii="ＭＳ 明朝" w:eastAsia="ＭＳ 明朝" w:hAnsi="ＭＳ 明朝" w:cs="Times New Roman" w:hint="eastAsia"/>
          <w:color w:val="000000" w:themeColor="text1"/>
          <w:szCs w:val="21"/>
        </w:rPr>
        <w:t>ものとする。</w:t>
      </w:r>
    </w:p>
    <w:p w14:paraId="56B5F342" w14:textId="77777777" w:rsidR="0049564E" w:rsidRPr="00BC303D" w:rsidRDefault="0049564E">
      <w:pPr>
        <w:rPr>
          <w:color w:val="000000" w:themeColor="text1"/>
        </w:rPr>
      </w:pPr>
    </w:p>
    <w:p w14:paraId="1D421AEC"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（２）医療費通知及び後発医薬品差額通知</w:t>
      </w:r>
    </w:p>
    <w:p w14:paraId="0C0F9173" w14:textId="23A9FA7D" w:rsidR="002F5EE9" w:rsidRPr="00BC303D" w:rsidRDefault="002F5EE9" w:rsidP="002F5EE9">
      <w:pPr>
        <w:ind w:leftChars="-114" w:left="525" w:hangingChars="364" w:hanging="764"/>
        <w:rPr>
          <w:rFonts w:ascii="ＭＳ ゴシック" w:eastAsia="ＭＳ ゴシック" w:hAnsi="ＭＳ ゴシック"/>
          <w:color w:val="000000" w:themeColor="text1"/>
        </w:rPr>
      </w:pPr>
      <w:r w:rsidRPr="00BC303D">
        <w:rPr>
          <w:rFonts w:ascii="ＭＳ 明朝" w:eastAsia="ＭＳ 明朝" w:hAnsi="ＭＳ 明朝" w:cs="Times New Roman" w:hint="eastAsia"/>
          <w:color w:val="000000" w:themeColor="text1"/>
          <w:szCs w:val="21"/>
        </w:rPr>
        <w:t xml:space="preserve">　　　　　被保険者への医療費や後発医薬品に関する理解促進を図り、もって</w:t>
      </w:r>
      <w:r w:rsidR="006B352F"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hint="eastAsia"/>
          <w:color w:val="000000" w:themeColor="text1"/>
          <w:szCs w:val="21"/>
        </w:rPr>
        <w:t>医療費適正化の推進を図るため、医療費通知及び後発医薬品差額通知については、「別に定める基準」に従い、事務を進める。</w:t>
      </w:r>
    </w:p>
    <w:p w14:paraId="4C4BA7B7" w14:textId="77777777" w:rsidR="002F5EE9" w:rsidRPr="00BC303D" w:rsidRDefault="002F5EE9" w:rsidP="002F5EE9">
      <w:pPr>
        <w:widowControl/>
        <w:rPr>
          <w:rFonts w:ascii="ＭＳ ゴシック" w:eastAsia="ＭＳ ゴシック" w:hAnsi="ＭＳ ゴシック"/>
          <w:color w:val="000000" w:themeColor="text1"/>
        </w:rPr>
      </w:pPr>
    </w:p>
    <w:p w14:paraId="0D6E0780" w14:textId="77777777" w:rsidR="002F5EE9" w:rsidRPr="00BC303D" w:rsidRDefault="002F5EE9" w:rsidP="002F5EE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（３）広報事業の共同実施</w:t>
      </w:r>
    </w:p>
    <w:p w14:paraId="5122822E"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新制度に関する周知や医療費適正化に関する啓発など、被保険者や関係機関等に対して、府と市町村が連携し、広域的かつ計画的な広報活動を行う。</w:t>
      </w:r>
    </w:p>
    <w:p w14:paraId="33E8FFE5"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0CADBE39"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（４）市町村事務処理標準システムの導入</w:t>
      </w:r>
    </w:p>
    <w:p w14:paraId="006755DF"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府内市町村における市町村事務処理標準システムの導入状況については、令和４年度末時点で10団体が導入済であり、今後の導入予定については、以下のとおりとなっている。</w:t>
      </w:r>
    </w:p>
    <w:p w14:paraId="1755F23A" w14:textId="5C5A7FB8" w:rsidR="002F5EE9" w:rsidRPr="00BC303D" w:rsidRDefault="002F5EE9" w:rsidP="00A24167">
      <w:pPr>
        <w:widowControl/>
        <w:ind w:leftChars="300" w:left="63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【事務処理標準システム導入予定】</w:t>
      </w:r>
    </w:p>
    <w:tbl>
      <w:tblPr>
        <w:tblStyle w:val="a4"/>
        <w:tblW w:w="0" w:type="auto"/>
        <w:jc w:val="center"/>
        <w:tblLook w:val="04A0" w:firstRow="1" w:lastRow="0" w:firstColumn="1" w:lastColumn="0" w:noHBand="0" w:noVBand="1"/>
      </w:tblPr>
      <w:tblGrid>
        <w:gridCol w:w="1984"/>
        <w:gridCol w:w="1560"/>
        <w:gridCol w:w="1559"/>
        <w:gridCol w:w="1455"/>
      </w:tblGrid>
      <w:tr w:rsidR="007B425D" w:rsidRPr="00BC303D" w14:paraId="68D5B2A3" w14:textId="77777777" w:rsidTr="00A24167">
        <w:trPr>
          <w:jc w:val="center"/>
        </w:trPr>
        <w:tc>
          <w:tcPr>
            <w:tcW w:w="1984" w:type="dxa"/>
          </w:tcPr>
          <w:p w14:paraId="573A66F9"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年度</w:t>
            </w:r>
          </w:p>
        </w:tc>
        <w:tc>
          <w:tcPr>
            <w:tcW w:w="1560" w:type="dxa"/>
          </w:tcPr>
          <w:p w14:paraId="768D46B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令和５年度</w:t>
            </w:r>
          </w:p>
        </w:tc>
        <w:tc>
          <w:tcPr>
            <w:tcW w:w="1559" w:type="dxa"/>
          </w:tcPr>
          <w:p w14:paraId="24DF9C60"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令和６年度</w:t>
            </w:r>
          </w:p>
        </w:tc>
        <w:tc>
          <w:tcPr>
            <w:tcW w:w="1455" w:type="dxa"/>
          </w:tcPr>
          <w:p w14:paraId="317ECEF1"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令和７年度</w:t>
            </w:r>
          </w:p>
        </w:tc>
      </w:tr>
      <w:tr w:rsidR="007B425D" w:rsidRPr="00BC303D" w14:paraId="757D3CFB" w14:textId="77777777" w:rsidTr="00A24167">
        <w:trPr>
          <w:jc w:val="center"/>
        </w:trPr>
        <w:tc>
          <w:tcPr>
            <w:tcW w:w="1984" w:type="dxa"/>
          </w:tcPr>
          <w:p w14:paraId="6933152B"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導入予定団体数</w:t>
            </w:r>
          </w:p>
        </w:tc>
        <w:tc>
          <w:tcPr>
            <w:tcW w:w="1560" w:type="dxa"/>
          </w:tcPr>
          <w:p w14:paraId="67BFF96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１</w:t>
            </w:r>
          </w:p>
        </w:tc>
        <w:tc>
          <w:tcPr>
            <w:tcW w:w="1559" w:type="dxa"/>
          </w:tcPr>
          <w:p w14:paraId="4AD0862A"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w:t>
            </w:r>
          </w:p>
        </w:tc>
        <w:tc>
          <w:tcPr>
            <w:tcW w:w="1455" w:type="dxa"/>
          </w:tcPr>
          <w:p w14:paraId="3CB7E29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６</w:t>
            </w:r>
          </w:p>
        </w:tc>
      </w:tr>
    </w:tbl>
    <w:p w14:paraId="60995FDE" w14:textId="77777777" w:rsidR="002F5EE9" w:rsidRPr="00BC303D" w:rsidRDefault="002F5EE9" w:rsidP="00A24167">
      <w:pPr>
        <w:widowControl/>
        <w:ind w:right="-1" w:firstLineChars="1900" w:firstLine="34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76FFBD0F"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4C04DA7D" w14:textId="4737F93F"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保険給付費等交付金の</w:t>
      </w:r>
      <w:r w:rsidR="009B6C5D" w:rsidRPr="00BC303D">
        <w:rPr>
          <w:rFonts w:ascii="ＭＳ ゴシック" w:eastAsia="ＭＳ ゴシック" w:hAnsi="ＭＳ ゴシック" w:cs="Times New Roman" w:hint="eastAsia"/>
          <w:color w:val="000000" w:themeColor="text1"/>
          <w:szCs w:val="21"/>
        </w:rPr>
        <w:t>府</w:t>
      </w:r>
      <w:r w:rsidRPr="00BC303D">
        <w:rPr>
          <w:rFonts w:ascii="ＭＳ ゴシック" w:eastAsia="ＭＳ ゴシック" w:hAnsi="ＭＳ ゴシック" w:cs="Times New Roman" w:hint="eastAsia"/>
          <w:color w:val="000000" w:themeColor="text1"/>
          <w:szCs w:val="21"/>
        </w:rPr>
        <w:t>国保連合会への直接支払い</w:t>
      </w:r>
    </w:p>
    <w:p w14:paraId="713ED8EE" w14:textId="77777777" w:rsidR="002F5EE9" w:rsidRPr="00BC303D" w:rsidRDefault="002F5EE9" w:rsidP="002F5EE9">
      <w:pPr>
        <w:widowControl/>
        <w:ind w:leftChars="220" w:left="462"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新制度における市町村の事務負担の軽減を図るため、市町村が保険給付費等交付金の収納事務を府国保連合会に委託することで、都道府県が府国保連合会に対して交付金を直接支払うことができ</w:t>
      </w:r>
      <w:r w:rsidRPr="00BC303D">
        <w:rPr>
          <w:rFonts w:ascii="ＭＳ 明朝" w:eastAsia="ＭＳ 明朝" w:hAnsi="ＭＳ ゴシック" w:cs="Times New Roman" w:hint="eastAsia"/>
          <w:color w:val="000000" w:themeColor="text1"/>
          <w:szCs w:val="21"/>
        </w:rPr>
        <w:lastRenderedPageBreak/>
        <w:t>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13151567" w14:textId="77777777" w:rsidR="002F5EE9" w:rsidRPr="00BC303D" w:rsidRDefault="002F5EE9" w:rsidP="002F5EE9">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color w:val="000000" w:themeColor="text1"/>
          <w:szCs w:val="21"/>
        </w:rPr>
        <w:t xml:space="preserve"> </w:t>
      </w:r>
      <w:r w:rsidRPr="00BC303D">
        <w:rPr>
          <w:rFonts w:ascii="ＭＳ 明朝" w:eastAsia="ＭＳ 明朝" w:hAnsi="ＭＳ ゴシック" w:cs="Times New Roman" w:hint="eastAsia"/>
          <w:color w:val="000000" w:themeColor="text1"/>
          <w:szCs w:val="21"/>
        </w:rPr>
        <w:t>療養給付費等現物給付（医科、歯科、調剤、訪問看護、柔道整復施術、はり、きゅう及びあん摩・マッサージ施術）</w:t>
      </w:r>
    </w:p>
    <w:p w14:paraId="2AE2DC79" w14:textId="782E1AB3" w:rsidR="002F5EE9" w:rsidRPr="00BC303D" w:rsidRDefault="002F5EE9" w:rsidP="009B6C5D">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出産育児一時金（直接支払制度分）</w:t>
      </w:r>
    </w:p>
    <w:p w14:paraId="5C30CF71" w14:textId="77777777" w:rsidR="002F5EE9" w:rsidRPr="00BC303D" w:rsidRDefault="002F5EE9" w:rsidP="002F5EE9">
      <w:pPr>
        <w:ind w:leftChars="100" w:left="210"/>
        <w:rPr>
          <w:rFonts w:ascii="ＭＳ ゴシック" w:eastAsia="ＭＳ ゴシック" w:hAnsi="ＭＳ ゴシック"/>
          <w:color w:val="000000" w:themeColor="text1"/>
        </w:rPr>
      </w:pPr>
    </w:p>
    <w:p w14:paraId="579318D0" w14:textId="77777777" w:rsidR="006C2FA6" w:rsidRPr="00BC303D" w:rsidRDefault="006C2FA6" w:rsidP="002F5E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412BB995" w14:textId="0917FC13" w:rsidR="002F5EE9" w:rsidRPr="00BC303D" w:rsidRDefault="00060D3A" w:rsidP="004727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002F5EE9" w:rsidRPr="00BC303D">
        <w:rPr>
          <w:rFonts w:ascii="ＭＳ ゴシック" w:eastAsia="ＭＳ ゴシック" w:hAnsi="ＭＳ ゴシック" w:cs="Times New Roman" w:hint="eastAsia"/>
          <w:color w:val="000000" w:themeColor="text1"/>
          <w:sz w:val="22"/>
          <w:szCs w:val="21"/>
        </w:rPr>
        <w:t xml:space="preserve">　施策の実施のために必要な関係市町村相互間の連絡調整</w:t>
      </w:r>
    </w:p>
    <w:p w14:paraId="457B50AF" w14:textId="77777777" w:rsidR="002F5EE9" w:rsidRPr="00BC303D" w:rsidRDefault="002F5EE9" w:rsidP="002F5EE9">
      <w:pPr>
        <w:widowControl/>
        <w:spacing w:line="370" w:lineRule="exact"/>
        <w:ind w:leftChars="6" w:left="99" w:hangingChars="41" w:hanging="86"/>
        <w:rPr>
          <w:rFonts w:ascii="ＭＳ 明朝" w:eastAsia="ＭＳ 明朝" w:hAnsi="ＭＳ ゴシック" w:cs="Times New Roman"/>
          <w:color w:val="000000" w:themeColor="text1"/>
        </w:rPr>
      </w:pPr>
    </w:p>
    <w:p w14:paraId="26D33553" w14:textId="77777777" w:rsidR="002F5EE9" w:rsidRPr="00BC303D" w:rsidRDefault="002F5EE9" w:rsidP="002F5EE9">
      <w:pPr>
        <w:widowControl/>
        <w:spacing w:line="370" w:lineRule="exact"/>
        <w:ind w:leftChars="100" w:left="420" w:hangingChars="100" w:hanging="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１　協議の場の設置</w:t>
      </w:r>
    </w:p>
    <w:p w14:paraId="0FB16C46"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運営方針に基づき府と市町村が実施する国民健康保険の運営や、ＰＤＣＡサイクルに基づく進捗管理、把握された課題等</w:t>
      </w:r>
      <w:r w:rsidR="005E0487" w:rsidRPr="00BC303D">
        <w:rPr>
          <w:rFonts w:ascii="ＭＳ 明朝" w:eastAsia="ＭＳ 明朝" w:hAnsi="ＭＳ ゴシック" w:cs="Times New Roman" w:hint="eastAsia"/>
          <w:color w:val="000000" w:themeColor="text1"/>
        </w:rPr>
        <w:t>を踏まえて</w:t>
      </w:r>
      <w:r w:rsidRPr="00BC303D">
        <w:rPr>
          <w:rFonts w:ascii="ＭＳ 明朝" w:eastAsia="ＭＳ 明朝" w:hAnsi="ＭＳ ゴシック" w:cs="Times New Roman" w:hint="eastAsia"/>
          <w:color w:val="000000" w:themeColor="text1"/>
        </w:rPr>
        <w:t>運営方針等の見直しを行うためには、検討の各段階において、府と市町村及び府国保連合会の連携・協力が重要である。</w:t>
      </w:r>
    </w:p>
    <w:p w14:paraId="249378F9"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このため、府・代表市町村・府国保連合会が対等な立場で協議する場として、調整会議を引き続き設置する。</w:t>
      </w:r>
    </w:p>
    <w:p w14:paraId="48949D22" w14:textId="77777777" w:rsidR="004B3FC8"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代表市町村は、ブロック内市町村のまとめ役として、意思疎通を十分に図るものとし、調整会議においては、ブロック代表としての役割を発揮する。</w:t>
      </w:r>
    </w:p>
    <w:p w14:paraId="085CEF6E" w14:textId="77777777" w:rsidR="002F5EE9"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14:paraId="705A0CC6" w14:textId="77777777" w:rsidR="005B0DBC" w:rsidRPr="00BC303D" w:rsidRDefault="005B0DBC" w:rsidP="005B0DBC">
      <w:pPr>
        <w:widowControl/>
        <w:spacing w:line="370" w:lineRule="exact"/>
        <w:rPr>
          <w:noProof/>
          <w:color w:val="000000" w:themeColor="text1"/>
        </w:rPr>
      </w:pPr>
    </w:p>
    <w:p w14:paraId="49A90283" w14:textId="77777777" w:rsidR="002F5EE9" w:rsidRPr="00BC303D" w:rsidRDefault="002F5EE9" w:rsidP="005B0DBC">
      <w:pPr>
        <w:widowControl/>
        <w:spacing w:line="370" w:lineRule="exact"/>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２　府・市町村が一体となって進めるべき施策の実施に向けて</w:t>
      </w:r>
    </w:p>
    <w:p w14:paraId="73D23BB8"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634A03C5" w14:textId="77777777" w:rsidR="002F5EE9" w:rsidRPr="00BC303D" w:rsidRDefault="002F5EE9" w:rsidP="002F5EE9">
      <w:pPr>
        <w:rPr>
          <w:noProof/>
          <w:color w:val="000000" w:themeColor="text1"/>
        </w:rPr>
      </w:pPr>
    </w:p>
    <w:p w14:paraId="297F7535" w14:textId="77777777" w:rsidR="002F5EE9" w:rsidRPr="00BC303D" w:rsidRDefault="002F5EE9" w:rsidP="002F5EE9">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　円滑な制度運営に向けた調整</w:t>
      </w:r>
    </w:p>
    <w:p w14:paraId="19C04786" w14:textId="77777777" w:rsidR="002F5EE9" w:rsidRPr="00BC303D" w:rsidRDefault="002F5EE9" w:rsidP="00B36772">
      <w:pPr>
        <w:ind w:leftChars="200" w:left="420" w:firstLineChars="100" w:firstLine="210"/>
        <w:rPr>
          <w:rFonts w:ascii="ＭＳ ゴシック" w:eastAsia="ＭＳ ゴシック" w:hAnsi="ＭＳ ゴシック"/>
          <w:color w:val="000000" w:themeColor="text1"/>
        </w:rPr>
      </w:pPr>
      <w:r w:rsidRPr="00BC303D">
        <w:rPr>
          <w:rFonts w:ascii="ＭＳ 明朝" w:eastAsia="ＭＳ 明朝" w:hAnsi="ＭＳ ゴシック" w:cs="Times New Roman" w:hint="eastAsia"/>
          <w:color w:val="000000" w:themeColor="text1"/>
        </w:rPr>
        <w:t>府内の国民健康保険事業運営において、客観的な事実に基づき、重大な</w:t>
      </w:r>
      <w:r w:rsidR="00F31462" w:rsidRPr="00BC303D">
        <w:rPr>
          <w:rFonts w:ascii="ＭＳ 明朝" w:eastAsia="ＭＳ 明朝" w:hAnsi="ＭＳ ゴシック" w:cs="Times New Roman" w:hint="eastAsia"/>
          <w:color w:val="000000" w:themeColor="text1"/>
        </w:rPr>
        <w:t>事象等が生じていると認められる場合には、府は、状況を把握・分析</w:t>
      </w:r>
      <w:r w:rsidRPr="00BC303D">
        <w:rPr>
          <w:rFonts w:ascii="ＭＳ 明朝" w:eastAsia="ＭＳ 明朝" w:hAnsi="ＭＳ ゴシック" w:cs="Times New Roman" w:hint="eastAsia"/>
          <w:color w:val="000000" w:themeColor="text1"/>
        </w:rPr>
        <w:t>、評価することにより検証を行い、調整会議や大阪府国民健康保険運営協議会の意見を聴きながら、本運営方針の趣旨に沿った対応措置を別途設けることができるものとする。</w:t>
      </w:r>
    </w:p>
    <w:p w14:paraId="0084AE49" w14:textId="77777777" w:rsidR="002F5EE9" w:rsidRPr="00BC303D" w:rsidRDefault="002F5EE9">
      <w:pPr>
        <w:rPr>
          <w:color w:val="000000" w:themeColor="text1"/>
        </w:rPr>
      </w:pPr>
    </w:p>
    <w:p w14:paraId="7D1EC862" w14:textId="77777777" w:rsidR="002F5EE9" w:rsidRPr="00BC303D" w:rsidRDefault="002F5EE9">
      <w:pPr>
        <w:rPr>
          <w:color w:val="000000" w:themeColor="text1"/>
        </w:rPr>
      </w:pPr>
    </w:p>
    <w:sectPr w:rsidR="002F5EE9" w:rsidRPr="00BC303D" w:rsidSect="00C94317">
      <w:footerReference w:type="default" r:id="rId40"/>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3F3" w14:textId="77777777" w:rsidR="007636DB" w:rsidRDefault="007636DB" w:rsidP="00B36772">
      <w:r>
        <w:separator/>
      </w:r>
    </w:p>
  </w:endnote>
  <w:endnote w:type="continuationSeparator" w:id="0">
    <w:p w14:paraId="1C5AFF5A" w14:textId="77777777"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03F" w14:textId="77777777"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054" w14:textId="77777777" w:rsidR="007636DB" w:rsidRPr="00A33317" w:rsidRDefault="007636DB" w:rsidP="004817C7">
    <w:pPr>
      <w:pStyle w:val="a7"/>
      <w:ind w:left="240" w:hanging="240"/>
      <w:jc w:val="center"/>
      <w:rPr>
        <w:rFonts w:ascii="ＭＳ ゴシック" w:eastAsia="ＭＳ ゴシック"/>
      </w:rPr>
    </w:pPr>
  </w:p>
  <w:p w14:paraId="4BB5C964" w14:textId="77777777"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AE1C" w14:textId="77777777"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962239"/>
      <w:docPartObj>
        <w:docPartGallery w:val="Page Numbers (Bottom of Page)"/>
        <w:docPartUnique/>
      </w:docPartObj>
    </w:sdtPr>
    <w:sdtEndPr/>
    <w:sdtContent>
      <w:p w14:paraId="450220F7" w14:textId="77777777" w:rsidR="007636DB" w:rsidRDefault="007636DB">
        <w:pPr>
          <w:pStyle w:val="a7"/>
          <w:jc w:val="center"/>
        </w:pPr>
        <w:r>
          <w:fldChar w:fldCharType="begin"/>
        </w:r>
        <w:r>
          <w:instrText>PAGE   \* MERGEFORMAT</w:instrText>
        </w:r>
        <w:r>
          <w:fldChar w:fldCharType="separate"/>
        </w:r>
        <w:r w:rsidR="003C2A56" w:rsidRPr="003C2A56">
          <w:rPr>
            <w:noProof/>
            <w:lang w:val="ja-JP"/>
          </w:rPr>
          <w:t>-</w:t>
        </w:r>
        <w:r w:rsidR="003C2A56">
          <w:rPr>
            <w:noProof/>
          </w:rPr>
          <w:t xml:space="preserve"> 17 -</w:t>
        </w:r>
        <w:r>
          <w:fldChar w:fldCharType="end"/>
        </w:r>
      </w:p>
    </w:sdtContent>
  </w:sdt>
  <w:p w14:paraId="7DB779AB" w14:textId="77777777"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A9BD" w14:textId="77777777" w:rsidR="007636DB" w:rsidRDefault="007636DB" w:rsidP="00B36772">
      <w:r>
        <w:separator/>
      </w:r>
    </w:p>
  </w:footnote>
  <w:footnote w:type="continuationSeparator" w:id="0">
    <w:p w14:paraId="54145838" w14:textId="77777777"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A74" w14:textId="77777777"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531" w14:textId="77777777"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C2E" w14:textId="77777777"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2742A81"/>
    <w:multiLevelType w:val="hybridMultilevel"/>
    <w:tmpl w:val="B8E0D8BE"/>
    <w:lvl w:ilvl="0" w:tplc="129071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7"/>
  </w:num>
  <w:num w:numId="2">
    <w:abstractNumId w:val="10"/>
  </w:num>
  <w:num w:numId="3">
    <w:abstractNumId w:val="5"/>
  </w:num>
  <w:num w:numId="4">
    <w:abstractNumId w:val="12"/>
  </w:num>
  <w:num w:numId="5">
    <w:abstractNumId w:val="9"/>
  </w:num>
  <w:num w:numId="6">
    <w:abstractNumId w:val="11"/>
  </w:num>
  <w:num w:numId="7">
    <w:abstractNumId w:val="3"/>
  </w:num>
  <w:num w:numId="8">
    <w:abstractNumId w:val="1"/>
  </w:num>
  <w:num w:numId="9">
    <w:abstractNumId w:val="4"/>
  </w:num>
  <w:num w:numId="10">
    <w:abstractNumId w:val="6"/>
  </w:num>
  <w:num w:numId="11">
    <w:abstractNumId w:val="8"/>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E"/>
    <w:rsid w:val="00010CF4"/>
    <w:rsid w:val="0003091A"/>
    <w:rsid w:val="00041B7F"/>
    <w:rsid w:val="00042EDB"/>
    <w:rsid w:val="00060D3A"/>
    <w:rsid w:val="000936AA"/>
    <w:rsid w:val="000A0DAB"/>
    <w:rsid w:val="000A46F2"/>
    <w:rsid w:val="000B100B"/>
    <w:rsid w:val="000B428B"/>
    <w:rsid w:val="000C5E01"/>
    <w:rsid w:val="000C6FB9"/>
    <w:rsid w:val="000D1C6A"/>
    <w:rsid w:val="000D2C6A"/>
    <w:rsid w:val="000D5D19"/>
    <w:rsid w:val="000F395D"/>
    <w:rsid w:val="00114666"/>
    <w:rsid w:val="00114C77"/>
    <w:rsid w:val="00117053"/>
    <w:rsid w:val="00124E12"/>
    <w:rsid w:val="0012651A"/>
    <w:rsid w:val="00132675"/>
    <w:rsid w:val="0013759B"/>
    <w:rsid w:val="00184A6A"/>
    <w:rsid w:val="001A2129"/>
    <w:rsid w:val="001A3395"/>
    <w:rsid w:val="001A57ED"/>
    <w:rsid w:val="001C4141"/>
    <w:rsid w:val="00203226"/>
    <w:rsid w:val="00233F9A"/>
    <w:rsid w:val="002708DD"/>
    <w:rsid w:val="00292241"/>
    <w:rsid w:val="00292481"/>
    <w:rsid w:val="0029282E"/>
    <w:rsid w:val="0029311B"/>
    <w:rsid w:val="002B03AC"/>
    <w:rsid w:val="002B437E"/>
    <w:rsid w:val="002E5789"/>
    <w:rsid w:val="002F5EE9"/>
    <w:rsid w:val="00300399"/>
    <w:rsid w:val="0032096A"/>
    <w:rsid w:val="00324469"/>
    <w:rsid w:val="00351959"/>
    <w:rsid w:val="00373F83"/>
    <w:rsid w:val="0038473F"/>
    <w:rsid w:val="003930BA"/>
    <w:rsid w:val="00393624"/>
    <w:rsid w:val="0039606C"/>
    <w:rsid w:val="003C2A56"/>
    <w:rsid w:val="003C4EB3"/>
    <w:rsid w:val="003D399B"/>
    <w:rsid w:val="003E4A2B"/>
    <w:rsid w:val="003E5218"/>
    <w:rsid w:val="00404B23"/>
    <w:rsid w:val="00406396"/>
    <w:rsid w:val="004159B3"/>
    <w:rsid w:val="004309F1"/>
    <w:rsid w:val="004402BF"/>
    <w:rsid w:val="00463109"/>
    <w:rsid w:val="004727E9"/>
    <w:rsid w:val="004817C7"/>
    <w:rsid w:val="0049564E"/>
    <w:rsid w:val="004B07B5"/>
    <w:rsid w:val="004B3FC8"/>
    <w:rsid w:val="004D7385"/>
    <w:rsid w:val="004E5D18"/>
    <w:rsid w:val="00506333"/>
    <w:rsid w:val="00531E20"/>
    <w:rsid w:val="00551D41"/>
    <w:rsid w:val="00551E4F"/>
    <w:rsid w:val="005557FF"/>
    <w:rsid w:val="005652A3"/>
    <w:rsid w:val="00566813"/>
    <w:rsid w:val="00582F4C"/>
    <w:rsid w:val="00590781"/>
    <w:rsid w:val="0059078F"/>
    <w:rsid w:val="0059367E"/>
    <w:rsid w:val="00595B15"/>
    <w:rsid w:val="005A0B74"/>
    <w:rsid w:val="005A6FC8"/>
    <w:rsid w:val="005B0DBC"/>
    <w:rsid w:val="005B23B6"/>
    <w:rsid w:val="005B3B51"/>
    <w:rsid w:val="005B66D6"/>
    <w:rsid w:val="005E0487"/>
    <w:rsid w:val="005E7017"/>
    <w:rsid w:val="00604348"/>
    <w:rsid w:val="00605369"/>
    <w:rsid w:val="00605498"/>
    <w:rsid w:val="006319F1"/>
    <w:rsid w:val="00634532"/>
    <w:rsid w:val="006473C1"/>
    <w:rsid w:val="00676983"/>
    <w:rsid w:val="00687496"/>
    <w:rsid w:val="006A7DFF"/>
    <w:rsid w:val="006B352F"/>
    <w:rsid w:val="006C2FA6"/>
    <w:rsid w:val="006C4CAF"/>
    <w:rsid w:val="00714664"/>
    <w:rsid w:val="007434A3"/>
    <w:rsid w:val="007636DB"/>
    <w:rsid w:val="00782D13"/>
    <w:rsid w:val="00783272"/>
    <w:rsid w:val="00792C0E"/>
    <w:rsid w:val="007A768A"/>
    <w:rsid w:val="007B425D"/>
    <w:rsid w:val="007C7346"/>
    <w:rsid w:val="007D23D8"/>
    <w:rsid w:val="007D2A48"/>
    <w:rsid w:val="007D63A0"/>
    <w:rsid w:val="007E4869"/>
    <w:rsid w:val="00806586"/>
    <w:rsid w:val="00831A78"/>
    <w:rsid w:val="00837987"/>
    <w:rsid w:val="008428A0"/>
    <w:rsid w:val="0084416A"/>
    <w:rsid w:val="008528C4"/>
    <w:rsid w:val="008629B9"/>
    <w:rsid w:val="0086609C"/>
    <w:rsid w:val="0087507F"/>
    <w:rsid w:val="0087720D"/>
    <w:rsid w:val="0088444A"/>
    <w:rsid w:val="008964D1"/>
    <w:rsid w:val="008B2044"/>
    <w:rsid w:val="008B4975"/>
    <w:rsid w:val="008B7465"/>
    <w:rsid w:val="008E15CA"/>
    <w:rsid w:val="008E2EBA"/>
    <w:rsid w:val="009046F6"/>
    <w:rsid w:val="009208C9"/>
    <w:rsid w:val="00920D16"/>
    <w:rsid w:val="00955E7C"/>
    <w:rsid w:val="00957283"/>
    <w:rsid w:val="00974A47"/>
    <w:rsid w:val="009832D6"/>
    <w:rsid w:val="009938F0"/>
    <w:rsid w:val="00997B44"/>
    <w:rsid w:val="009A6ACF"/>
    <w:rsid w:val="009B6C5D"/>
    <w:rsid w:val="009F2C28"/>
    <w:rsid w:val="009F5A71"/>
    <w:rsid w:val="009F60A0"/>
    <w:rsid w:val="00A0652F"/>
    <w:rsid w:val="00A105DB"/>
    <w:rsid w:val="00A17D0F"/>
    <w:rsid w:val="00A22DBD"/>
    <w:rsid w:val="00A24167"/>
    <w:rsid w:val="00A34102"/>
    <w:rsid w:val="00A4214E"/>
    <w:rsid w:val="00A46DAE"/>
    <w:rsid w:val="00A70C99"/>
    <w:rsid w:val="00A7387C"/>
    <w:rsid w:val="00A74086"/>
    <w:rsid w:val="00A80340"/>
    <w:rsid w:val="00A80B66"/>
    <w:rsid w:val="00A85A54"/>
    <w:rsid w:val="00A96930"/>
    <w:rsid w:val="00AD33F8"/>
    <w:rsid w:val="00B127F5"/>
    <w:rsid w:val="00B25CAB"/>
    <w:rsid w:val="00B26CF7"/>
    <w:rsid w:val="00B26D4A"/>
    <w:rsid w:val="00B30CAD"/>
    <w:rsid w:val="00B35D04"/>
    <w:rsid w:val="00B36772"/>
    <w:rsid w:val="00B513CE"/>
    <w:rsid w:val="00B603B1"/>
    <w:rsid w:val="00B67778"/>
    <w:rsid w:val="00B7150B"/>
    <w:rsid w:val="00B752A3"/>
    <w:rsid w:val="00B87220"/>
    <w:rsid w:val="00B87AAB"/>
    <w:rsid w:val="00B92D8B"/>
    <w:rsid w:val="00B9524E"/>
    <w:rsid w:val="00BA446D"/>
    <w:rsid w:val="00BA4F50"/>
    <w:rsid w:val="00BC24EC"/>
    <w:rsid w:val="00BC303D"/>
    <w:rsid w:val="00C079FA"/>
    <w:rsid w:val="00C140BA"/>
    <w:rsid w:val="00C171FC"/>
    <w:rsid w:val="00C2277C"/>
    <w:rsid w:val="00C22F61"/>
    <w:rsid w:val="00C2465E"/>
    <w:rsid w:val="00C45FDE"/>
    <w:rsid w:val="00C513A9"/>
    <w:rsid w:val="00C51E09"/>
    <w:rsid w:val="00C51E44"/>
    <w:rsid w:val="00C65304"/>
    <w:rsid w:val="00C66B20"/>
    <w:rsid w:val="00C731E3"/>
    <w:rsid w:val="00C82ACE"/>
    <w:rsid w:val="00C83022"/>
    <w:rsid w:val="00C903A6"/>
    <w:rsid w:val="00C91A7A"/>
    <w:rsid w:val="00C94317"/>
    <w:rsid w:val="00CB13AB"/>
    <w:rsid w:val="00D10167"/>
    <w:rsid w:val="00D114B0"/>
    <w:rsid w:val="00D1213A"/>
    <w:rsid w:val="00D14D31"/>
    <w:rsid w:val="00D20990"/>
    <w:rsid w:val="00D22E7A"/>
    <w:rsid w:val="00D40B86"/>
    <w:rsid w:val="00D410AD"/>
    <w:rsid w:val="00D44ECC"/>
    <w:rsid w:val="00D51229"/>
    <w:rsid w:val="00D55A11"/>
    <w:rsid w:val="00D820A7"/>
    <w:rsid w:val="00DA7664"/>
    <w:rsid w:val="00DB4059"/>
    <w:rsid w:val="00DB66AC"/>
    <w:rsid w:val="00DD4D7B"/>
    <w:rsid w:val="00DF3535"/>
    <w:rsid w:val="00E34264"/>
    <w:rsid w:val="00E50691"/>
    <w:rsid w:val="00E54697"/>
    <w:rsid w:val="00E95CF8"/>
    <w:rsid w:val="00E95F7F"/>
    <w:rsid w:val="00EA1FE3"/>
    <w:rsid w:val="00EA51D0"/>
    <w:rsid w:val="00EA6B5A"/>
    <w:rsid w:val="00EE7972"/>
    <w:rsid w:val="00EF5DB0"/>
    <w:rsid w:val="00F03C9A"/>
    <w:rsid w:val="00F27152"/>
    <w:rsid w:val="00F31462"/>
    <w:rsid w:val="00F5503D"/>
    <w:rsid w:val="00F82BBD"/>
    <w:rsid w:val="00F83F7B"/>
    <w:rsid w:val="00F84D74"/>
    <w:rsid w:val="00F9079C"/>
    <w:rsid w:val="00F91789"/>
    <w:rsid w:val="00F93E1A"/>
    <w:rsid w:val="00FA04A8"/>
    <w:rsid w:val="00FA756D"/>
    <w:rsid w:val="00FB7FFE"/>
    <w:rsid w:val="00FC2BA1"/>
    <w:rsid w:val="00FC51F6"/>
    <w:rsid w:val="00FD0CA9"/>
    <w:rsid w:val="00FD5B09"/>
    <w:rsid w:val="00FD5C27"/>
    <w:rsid w:val="00FD6824"/>
    <w:rsid w:val="00FE783A"/>
    <w:rsid w:val="00FE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14:docId w14:val="70DCD3DA"/>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440">
      <w:bodyDiv w:val="1"/>
      <w:marLeft w:val="0"/>
      <w:marRight w:val="0"/>
      <w:marTop w:val="0"/>
      <w:marBottom w:val="0"/>
      <w:divBdr>
        <w:top w:val="none" w:sz="0" w:space="0" w:color="auto"/>
        <w:left w:val="none" w:sz="0" w:space="0" w:color="auto"/>
        <w:bottom w:val="none" w:sz="0" w:space="0" w:color="auto"/>
        <w:right w:val="none" w:sz="0" w:space="0" w:color="auto"/>
      </w:divBdr>
    </w:div>
    <w:div w:id="101461749">
      <w:bodyDiv w:val="1"/>
      <w:marLeft w:val="0"/>
      <w:marRight w:val="0"/>
      <w:marTop w:val="0"/>
      <w:marBottom w:val="0"/>
      <w:divBdr>
        <w:top w:val="none" w:sz="0" w:space="0" w:color="auto"/>
        <w:left w:val="none" w:sz="0" w:space="0" w:color="auto"/>
        <w:bottom w:val="none" w:sz="0" w:space="0" w:color="auto"/>
        <w:right w:val="none" w:sz="0" w:space="0" w:color="auto"/>
      </w:divBdr>
    </w:div>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801076843">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 w:id="1439570161">
      <w:bodyDiv w:val="1"/>
      <w:marLeft w:val="0"/>
      <w:marRight w:val="0"/>
      <w:marTop w:val="0"/>
      <w:marBottom w:val="0"/>
      <w:divBdr>
        <w:top w:val="none" w:sz="0" w:space="0" w:color="auto"/>
        <w:left w:val="none" w:sz="0" w:space="0" w:color="auto"/>
        <w:bottom w:val="none" w:sz="0" w:space="0" w:color="auto"/>
        <w:right w:val="none" w:sz="0" w:space="0" w:color="auto"/>
      </w:divBdr>
    </w:div>
    <w:div w:id="1541940124">
      <w:bodyDiv w:val="1"/>
      <w:marLeft w:val="0"/>
      <w:marRight w:val="0"/>
      <w:marTop w:val="0"/>
      <w:marBottom w:val="0"/>
      <w:divBdr>
        <w:top w:val="none" w:sz="0" w:space="0" w:color="auto"/>
        <w:left w:val="none" w:sz="0" w:space="0" w:color="auto"/>
        <w:bottom w:val="none" w:sz="0" w:space="0" w:color="auto"/>
        <w:right w:val="none" w:sz="0" w:space="0" w:color="auto"/>
      </w:divBdr>
    </w:div>
    <w:div w:id="1892886663">
      <w:bodyDiv w:val="1"/>
      <w:marLeft w:val="0"/>
      <w:marRight w:val="0"/>
      <w:marTop w:val="0"/>
      <w:marBottom w:val="0"/>
      <w:divBdr>
        <w:top w:val="none" w:sz="0" w:space="0" w:color="auto"/>
        <w:left w:val="none" w:sz="0" w:space="0" w:color="auto"/>
        <w:bottom w:val="none" w:sz="0" w:space="0" w:color="auto"/>
        <w:right w:val="none" w:sz="0" w:space="0" w:color="auto"/>
      </w:divBdr>
    </w:div>
    <w:div w:id="209173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5.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3.emf"/><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31532;71~74&#22238;\&#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79281925895"/>
          <c:y val="0.18141435786508714"/>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1E0-4F8A-B053-59E0C40815E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1E0-4F8A-B053-59E0C40815E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3-4AC1-BE78-2050ADF2ADB0}"/>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3-4AC1-BE78-2050ADF2ADB0}"/>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3-4AC1-BE78-2050ADF2ADB0}"/>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A3-4AC1-BE78-2050ADF2ADB0}"/>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A3-4AC1-BE78-2050ADF2ADB0}"/>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A3-4AC1-BE78-2050ADF2ADB0}"/>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A3-4AC1-BE78-2050ADF2ADB0}"/>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A3-4AC1-BE78-2050ADF2ADB0}"/>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A3-4AC1-BE78-2050ADF2ADB0}"/>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A3-4AC1-BE78-2050ADF2ADB0}"/>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A3-4AC1-BE78-2050ADF2ADB0}"/>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A3-4AC1-BE78-2050ADF2ADB0}"/>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A3-4AC1-BE78-2050ADF2ADB0}"/>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A3-4AC1-BE78-2050ADF2ADB0}"/>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E2A3-4AC1-BE78-2050ADF2ADB0}"/>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A3-4AC1-BE78-2050ADF2ADB0}"/>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A3-4AC1-BE78-2050ADF2ADB0}"/>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A3-4AC1-BE78-2050ADF2ADB0}"/>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A3-4AC1-BE78-2050ADF2ADB0}"/>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A3-4AC1-BE78-2050ADF2ADB0}"/>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A3-4AC1-BE78-2050ADF2ADB0}"/>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A3-4AC1-BE78-2050ADF2ADB0}"/>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A3-4AC1-BE78-2050ADF2ADB0}"/>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A3-4AC1-BE78-2050ADF2ADB0}"/>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2A3-4AC1-BE78-2050ADF2ADB0}"/>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E2A3-4AC1-BE78-2050ADF2ADB0}"/>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2A3-4AC1-BE78-2050ADF2ADB0}"/>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2A3-4AC1-BE78-2050ADF2ADB0}"/>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E2A3-4AC1-BE78-2050ADF2ADB0}"/>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2A3-4AC1-BE78-2050ADF2ADB0}"/>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2A3-4AC1-BE78-2050ADF2ADB0}"/>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2A3-4AC1-BE78-2050ADF2ADB0}"/>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2A3-4AC1-BE78-2050ADF2ADB0}"/>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2A3-4AC1-BE78-2050ADF2ADB0}"/>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2A3-4AC1-BE78-2050ADF2ADB0}"/>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2A3-4AC1-BE78-2050ADF2ADB0}"/>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E2A3-4AC1-BE78-2050ADF2ADB0}"/>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E2A3-4AC1-BE78-2050ADF2ADB0}"/>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2A3-4AC1-BE78-2050ADF2ADB0}"/>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2A3-4AC1-BE78-2050ADF2ADB0}"/>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2A3-4AC1-BE78-2050ADF2ADB0}"/>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2A3-4AC1-BE78-2050ADF2ADB0}"/>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2A3-4AC1-BE78-2050ADF2ADB0}"/>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2A3-4AC1-BE78-2050ADF2ADB0}"/>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2A3-4AC1-BE78-2050ADF2ADB0}"/>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2A3-4AC1-BE78-2050ADF2ADB0}"/>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E2A3-4AC1-BE78-2050ADF2ADB0}"/>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E2A3-4AC1-BE78-2050ADF2ADB0}"/>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E2A3-4AC1-BE78-2050ADF2ADB0}"/>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E2A3-4AC1-BE78-2050ADF2ADB0}"/>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0.06883</cdr:x>
      <cdr:y>0.11211</cdr:y>
    </cdr:from>
    <cdr:to>
      <cdr:x>0.12358</cdr:x>
      <cdr:y>0.20026</cdr:y>
    </cdr:to>
    <cdr:sp macro="" textlink="">
      <cdr:nvSpPr>
        <cdr:cNvPr id="4" name="テキスト ボックス 1"/>
        <cdr:cNvSpPr txBox="1"/>
      </cdr:nvSpPr>
      <cdr:spPr>
        <a:xfrm xmlns:a="http://schemas.openxmlformats.org/drawingml/2006/main">
          <a:off x="335281" y="332740"/>
          <a:ext cx="266700" cy="261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u="none" baseline="0">
              <a:solidFill>
                <a:schemeClr val="tx1"/>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0.71882</cdr:x>
      <cdr:y>0.84378</cdr:y>
    </cdr:from>
    <cdr:to>
      <cdr:x>0.97374</cdr:x>
      <cdr:y>0.92098</cdr:y>
    </cdr:to>
    <cdr:sp macro="" textlink="">
      <cdr:nvSpPr>
        <cdr:cNvPr id="5" name="テキスト ボックス 1"/>
        <cdr:cNvSpPr txBox="1"/>
      </cdr:nvSpPr>
      <cdr:spPr>
        <a:xfrm xmlns:a="http://schemas.openxmlformats.org/drawingml/2006/main">
          <a:off x="3337560" y="2359660"/>
          <a:ext cx="118364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50" u="none" baseline="0">
              <a:solidFill>
                <a:schemeClr val="tx1"/>
              </a:solidFill>
              <a:latin typeface="ＭＳ ゴシック" panose="020B0609070205080204" pitchFamily="49" charset="-128"/>
              <a:ea typeface="ＭＳ ゴシック" panose="020B0609070205080204" pitchFamily="49" charset="-128"/>
            </a:rPr>
            <a:t>※</a:t>
          </a:r>
          <a:r>
            <a:rPr lang="ja-JP" altLang="en-US" sz="750" u="none" baseline="0">
              <a:solidFill>
                <a:schemeClr val="tx1"/>
              </a:solidFill>
              <a:latin typeface="ＭＳ ゴシック" panose="020B0609070205080204" pitchFamily="49" charset="-128"/>
              <a:ea typeface="ＭＳ ゴシック" panose="020B0609070205080204" pitchFamily="49" charset="-128"/>
            </a:rPr>
            <a:t>令和４年度は速報値</a:t>
          </a:r>
        </a:p>
      </cdr:txBody>
    </cdr:sp>
  </cdr:relSizeAnchor>
</c:userShapes>
</file>

<file path=word/drawings/drawing3.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D9DA5-0604-4635-86E8-D759495E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4764</Words>
  <Characters>27156</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桐山　栞里</cp:lastModifiedBy>
  <cp:revision>2</cp:revision>
  <cp:lastPrinted>2023-11-28T04:14:00Z</cp:lastPrinted>
  <dcterms:created xsi:type="dcterms:W3CDTF">2025-09-04T00:01:00Z</dcterms:created>
  <dcterms:modified xsi:type="dcterms:W3CDTF">2025-09-04T00:01:00Z</dcterms:modified>
</cp:coreProperties>
</file>