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EBFA" w14:textId="10A11BA3" w:rsidR="00E97173" w:rsidRPr="000023C7" w:rsidRDefault="00987DB8" w:rsidP="009213A4">
      <w:pPr>
        <w:spacing w:line="340" w:lineRule="exact"/>
        <w:jc w:val="center"/>
        <w:rPr>
          <w:rFonts w:ascii="HG丸ｺﾞｼｯｸM-PRO" w:eastAsia="HG丸ｺﾞｼｯｸM-PRO"/>
          <w:kern w:val="0"/>
          <w:sz w:val="28"/>
        </w:rPr>
      </w:pPr>
      <w:r w:rsidRPr="000023C7">
        <w:rPr>
          <w:rFonts w:ascii="HG丸ｺﾞｼｯｸM-PRO" w:eastAsia="HG丸ｺﾞｼｯｸM-PRO" w:hint="eastAsia"/>
          <w:kern w:val="0"/>
          <w:sz w:val="28"/>
        </w:rPr>
        <w:t>第</w:t>
      </w:r>
      <w:r w:rsidR="00F12223" w:rsidRPr="000023C7">
        <w:rPr>
          <w:rFonts w:ascii="HG丸ｺﾞｼｯｸM-PRO" w:eastAsia="HG丸ｺﾞｼｯｸM-PRO"/>
          <w:kern w:val="0"/>
          <w:sz w:val="28"/>
        </w:rPr>
        <w:t>47</w:t>
      </w:r>
      <w:r w:rsidR="00DD6E40" w:rsidRPr="000023C7">
        <w:rPr>
          <w:rFonts w:ascii="HG丸ｺﾞｼｯｸM-PRO" w:eastAsia="HG丸ｺﾞｼｯｸM-PRO" w:hint="eastAsia"/>
          <w:kern w:val="0"/>
          <w:sz w:val="28"/>
        </w:rPr>
        <w:t>回　大阪府・市町村国民健康保険広域化調整会議</w:t>
      </w:r>
    </w:p>
    <w:p w14:paraId="7FD4E11C" w14:textId="77777777" w:rsidR="001329C9" w:rsidRPr="000023C7" w:rsidRDefault="001329C9" w:rsidP="00C9289C">
      <w:pPr>
        <w:spacing w:line="340" w:lineRule="exact"/>
        <w:rPr>
          <w:rFonts w:ascii="HG丸ｺﾞｼｯｸM-PRO" w:eastAsia="HG丸ｺﾞｼｯｸM-PRO"/>
          <w:sz w:val="24"/>
        </w:rPr>
      </w:pPr>
    </w:p>
    <w:p w14:paraId="24CCE2CA" w14:textId="6AC3132A" w:rsidR="0019058A" w:rsidRPr="000023C7" w:rsidRDefault="00E97173" w:rsidP="00B80B69">
      <w:pPr>
        <w:spacing w:line="340" w:lineRule="exact"/>
        <w:rPr>
          <w:rFonts w:ascii="HG丸ｺﾞｼｯｸM-PRO" w:eastAsia="HG丸ｺﾞｼｯｸM-PRO"/>
          <w:sz w:val="24"/>
        </w:rPr>
      </w:pPr>
      <w:r w:rsidRPr="000023C7">
        <w:rPr>
          <w:rFonts w:ascii="HG丸ｺﾞｼｯｸM-PRO" w:eastAsia="HG丸ｺﾞｼｯｸM-PRO" w:hint="eastAsia"/>
          <w:sz w:val="24"/>
        </w:rPr>
        <w:t xml:space="preserve">　　　　　　　　　　　　　　</w:t>
      </w:r>
      <w:r w:rsidR="007A79E9" w:rsidRPr="000023C7">
        <w:rPr>
          <w:rFonts w:ascii="HG丸ｺﾞｼｯｸM-PRO" w:eastAsia="HG丸ｺﾞｼｯｸM-PRO" w:hint="eastAsia"/>
          <w:sz w:val="24"/>
        </w:rPr>
        <w:t xml:space="preserve">　　 </w:t>
      </w:r>
      <w:r w:rsidR="007A79E9" w:rsidRPr="000023C7">
        <w:rPr>
          <w:rFonts w:ascii="HG丸ｺﾞｼｯｸM-PRO" w:eastAsia="HG丸ｺﾞｼｯｸM-PRO" w:hint="eastAsia"/>
          <w:sz w:val="24"/>
        </w:rPr>
        <w:tab/>
      </w:r>
      <w:r w:rsidR="00EA4582" w:rsidRPr="000023C7">
        <w:rPr>
          <w:rFonts w:ascii="HG丸ｺﾞｼｯｸM-PRO" w:eastAsia="HG丸ｺﾞｼｯｸM-PRO" w:hint="eastAsia"/>
          <w:sz w:val="24"/>
        </w:rPr>
        <w:t xml:space="preserve">　　</w:t>
      </w:r>
      <w:r w:rsidR="00F1707F" w:rsidRPr="000023C7">
        <w:rPr>
          <w:rFonts w:ascii="HG丸ｺﾞｼｯｸM-PRO" w:eastAsia="HG丸ｺﾞｼｯｸM-PRO" w:hint="eastAsia"/>
          <w:sz w:val="24"/>
        </w:rPr>
        <w:t xml:space="preserve">　　　</w:t>
      </w:r>
      <w:r w:rsidR="00B80B69" w:rsidRPr="000023C7">
        <w:rPr>
          <w:rFonts w:ascii="HG丸ｺﾞｼｯｸM-PRO" w:eastAsia="HG丸ｺﾞｼｯｸM-PRO" w:hint="eastAsia"/>
          <w:sz w:val="24"/>
        </w:rPr>
        <w:t xml:space="preserve">と　き　 </w:t>
      </w:r>
      <w:r w:rsidR="00B24193" w:rsidRPr="000023C7">
        <w:rPr>
          <w:rFonts w:ascii="HG丸ｺﾞｼｯｸM-PRO" w:eastAsia="HG丸ｺﾞｼｯｸM-PRO" w:hint="eastAsia"/>
          <w:sz w:val="24"/>
        </w:rPr>
        <w:t>令和</w:t>
      </w:r>
      <w:r w:rsidR="00F12223" w:rsidRPr="000023C7">
        <w:rPr>
          <w:rFonts w:ascii="HG丸ｺﾞｼｯｸM-PRO" w:eastAsia="HG丸ｺﾞｼｯｸM-PRO" w:hint="eastAsia"/>
          <w:sz w:val="24"/>
        </w:rPr>
        <w:t>8</w:t>
      </w:r>
      <w:r w:rsidR="00B80B69" w:rsidRPr="000023C7">
        <w:rPr>
          <w:rFonts w:ascii="HG丸ｺﾞｼｯｸM-PRO" w:eastAsia="HG丸ｺﾞｼｯｸM-PRO" w:hint="eastAsia"/>
          <w:sz w:val="24"/>
        </w:rPr>
        <w:t>年</w:t>
      </w:r>
      <w:r w:rsidR="00E02B2E" w:rsidRPr="000023C7">
        <w:rPr>
          <w:rFonts w:ascii="HG丸ｺﾞｼｯｸM-PRO" w:eastAsia="HG丸ｺﾞｼｯｸM-PRO" w:hint="eastAsia"/>
          <w:sz w:val="24"/>
        </w:rPr>
        <w:t>３</w:t>
      </w:r>
      <w:r w:rsidR="00B24193" w:rsidRPr="000023C7">
        <w:rPr>
          <w:rFonts w:ascii="HG丸ｺﾞｼｯｸM-PRO" w:eastAsia="HG丸ｺﾞｼｯｸM-PRO" w:hint="eastAsia"/>
          <w:sz w:val="24"/>
        </w:rPr>
        <w:t>月</w:t>
      </w:r>
      <w:r w:rsidR="00F12223" w:rsidRPr="000023C7">
        <w:rPr>
          <w:rFonts w:ascii="HG丸ｺﾞｼｯｸM-PRO" w:eastAsia="HG丸ｺﾞｼｯｸM-PRO"/>
          <w:sz w:val="24"/>
        </w:rPr>
        <w:t>13</w:t>
      </w:r>
      <w:r w:rsidR="00B80B69" w:rsidRPr="000023C7">
        <w:rPr>
          <w:rFonts w:ascii="HG丸ｺﾞｼｯｸM-PRO" w:eastAsia="HG丸ｺﾞｼｯｸM-PRO" w:hint="eastAsia"/>
          <w:sz w:val="24"/>
        </w:rPr>
        <w:t>日（</w:t>
      </w:r>
      <w:r w:rsidR="00F12223" w:rsidRPr="000023C7">
        <w:rPr>
          <w:rFonts w:ascii="HG丸ｺﾞｼｯｸM-PRO" w:eastAsia="HG丸ｺﾞｼｯｸM-PRO" w:hint="eastAsia"/>
          <w:sz w:val="24"/>
        </w:rPr>
        <w:t>金</w:t>
      </w:r>
      <w:r w:rsidR="0019058A" w:rsidRPr="000023C7">
        <w:rPr>
          <w:rFonts w:ascii="HG丸ｺﾞｼｯｸM-PRO" w:eastAsia="HG丸ｺﾞｼｯｸM-PRO" w:hint="eastAsia"/>
          <w:sz w:val="24"/>
        </w:rPr>
        <w:t>）</w:t>
      </w:r>
    </w:p>
    <w:p w14:paraId="63251D59" w14:textId="70B20997" w:rsidR="00B80B69" w:rsidRPr="000023C7" w:rsidRDefault="00B80B69" w:rsidP="00B24193">
      <w:pPr>
        <w:tabs>
          <w:tab w:val="left" w:pos="4140"/>
        </w:tabs>
        <w:spacing w:line="340" w:lineRule="exact"/>
        <w:ind w:rightChars="-270" w:right="-567"/>
        <w:rPr>
          <w:rFonts w:ascii="HG丸ｺﾞｼｯｸM-PRO" w:eastAsia="HG丸ｺﾞｼｯｸM-PRO"/>
          <w:sz w:val="24"/>
        </w:rPr>
      </w:pPr>
      <w:r w:rsidRPr="000023C7">
        <w:rPr>
          <w:rFonts w:ascii="HG丸ｺﾞｼｯｸM-PRO" w:eastAsia="HG丸ｺﾞｼｯｸM-PRO" w:hint="eastAsia"/>
          <w:sz w:val="24"/>
        </w:rPr>
        <w:t xml:space="preserve">　　　　　　　　　　　　　　　　　　　　　    　</w:t>
      </w:r>
      <w:r w:rsidR="00F1707F" w:rsidRPr="000023C7">
        <w:rPr>
          <w:rFonts w:ascii="HG丸ｺﾞｼｯｸM-PRO" w:eastAsia="HG丸ｺﾞｼｯｸM-PRO" w:hint="eastAsia"/>
          <w:sz w:val="24"/>
        </w:rPr>
        <w:t xml:space="preserve">　　　</w:t>
      </w:r>
      <w:r w:rsidR="002D5C65">
        <w:rPr>
          <w:rFonts w:ascii="HG丸ｺﾞｼｯｸM-PRO" w:eastAsia="HG丸ｺﾞｼｯｸM-PRO"/>
          <w:sz w:val="24"/>
        </w:rPr>
        <w:t>10</w:t>
      </w:r>
      <w:r w:rsidR="0087492B" w:rsidRPr="000023C7">
        <w:rPr>
          <w:rFonts w:ascii="HG丸ｺﾞｼｯｸM-PRO" w:eastAsia="HG丸ｺﾞｼｯｸM-PRO" w:hint="eastAsia"/>
          <w:sz w:val="24"/>
        </w:rPr>
        <w:t>時</w:t>
      </w:r>
      <w:r w:rsidRPr="000023C7">
        <w:rPr>
          <w:rFonts w:ascii="HG丸ｺﾞｼｯｸM-PRO" w:eastAsia="HG丸ｺﾞｼｯｸM-PRO" w:hint="eastAsia"/>
          <w:sz w:val="24"/>
        </w:rPr>
        <w:t>から</w:t>
      </w:r>
      <w:r w:rsidR="002D5C65">
        <w:rPr>
          <w:rFonts w:ascii="HG丸ｺﾞｼｯｸM-PRO" w:eastAsia="HG丸ｺﾞｼｯｸM-PRO" w:hint="eastAsia"/>
          <w:sz w:val="24"/>
        </w:rPr>
        <w:t>正午</w:t>
      </w:r>
      <w:r w:rsidRPr="000023C7">
        <w:rPr>
          <w:rFonts w:ascii="HG丸ｺﾞｼｯｸM-PRO" w:eastAsia="HG丸ｺﾞｼｯｸM-PRO" w:hint="eastAsia"/>
          <w:sz w:val="24"/>
        </w:rPr>
        <w:t>まで</w:t>
      </w:r>
    </w:p>
    <w:p w14:paraId="21E3C17E" w14:textId="77777777" w:rsidR="00E97173" w:rsidRPr="000023C7" w:rsidRDefault="00B80B69" w:rsidP="00783B46">
      <w:pPr>
        <w:tabs>
          <w:tab w:val="left" w:pos="4140"/>
        </w:tabs>
        <w:jc w:val="left"/>
        <w:rPr>
          <w:rFonts w:ascii="HG丸ｺﾞｼｯｸM-PRO" w:eastAsia="HG丸ｺﾞｼｯｸM-PRO"/>
          <w:sz w:val="24"/>
        </w:rPr>
      </w:pPr>
      <w:r w:rsidRPr="000023C7">
        <w:rPr>
          <w:rFonts w:ascii="HG丸ｺﾞｼｯｸM-PRO" w:eastAsia="HG丸ｺﾞｼｯｸM-PRO" w:hint="eastAsia"/>
          <w:sz w:val="24"/>
        </w:rPr>
        <w:t xml:space="preserve">　　　　　　　　　　　　　　　　 　　　</w:t>
      </w:r>
      <w:r w:rsidR="00F1707F" w:rsidRPr="000023C7">
        <w:rPr>
          <w:rFonts w:ascii="HG丸ｺﾞｼｯｸM-PRO" w:eastAsia="HG丸ｺﾞｼｯｸM-PRO" w:hint="eastAsia"/>
          <w:sz w:val="24"/>
        </w:rPr>
        <w:t xml:space="preserve">　　　</w:t>
      </w:r>
      <w:r w:rsidRPr="000023C7">
        <w:rPr>
          <w:rFonts w:ascii="HG丸ｺﾞｼｯｸM-PRO" w:eastAsia="HG丸ｺﾞｼｯｸM-PRO" w:hint="eastAsia"/>
          <w:sz w:val="24"/>
        </w:rPr>
        <w:t xml:space="preserve">ところ   </w:t>
      </w:r>
      <w:r w:rsidR="005B003D" w:rsidRPr="000023C7">
        <w:rPr>
          <w:rFonts w:ascii="HG丸ｺﾞｼｯｸM-PRO" w:eastAsia="HG丸ｺﾞｼｯｸM-PRO" w:hint="eastAsia"/>
          <w:sz w:val="24"/>
        </w:rPr>
        <w:t>Ｗｅｂ会議</w:t>
      </w:r>
    </w:p>
    <w:p w14:paraId="3982B04D" w14:textId="77777777" w:rsidR="007D0206" w:rsidRPr="000023C7" w:rsidRDefault="007D0206" w:rsidP="00783B46">
      <w:pPr>
        <w:rPr>
          <w:rFonts w:ascii="HG丸ｺﾞｼｯｸM-PRO" w:eastAsia="HG丸ｺﾞｼｯｸM-PRO"/>
          <w:sz w:val="24"/>
        </w:rPr>
      </w:pPr>
    </w:p>
    <w:p w14:paraId="65B25648" w14:textId="5988F055" w:rsidR="00E97173" w:rsidRPr="000023C7" w:rsidRDefault="00E97173" w:rsidP="00C96299">
      <w:pPr>
        <w:jc w:val="center"/>
        <w:rPr>
          <w:rFonts w:ascii="HG丸ｺﾞｼｯｸM-PRO" w:eastAsia="HG丸ｺﾞｼｯｸM-PRO"/>
          <w:w w:val="200"/>
          <w:sz w:val="28"/>
          <w:szCs w:val="28"/>
        </w:rPr>
      </w:pPr>
      <w:r w:rsidRPr="000023C7">
        <w:rPr>
          <w:rFonts w:ascii="HG丸ｺﾞｼｯｸM-PRO" w:eastAsia="HG丸ｺﾞｼｯｸM-PRO" w:hint="eastAsia"/>
          <w:w w:val="200"/>
          <w:sz w:val="28"/>
          <w:szCs w:val="28"/>
        </w:rPr>
        <w:t>次　 第</w:t>
      </w:r>
    </w:p>
    <w:p w14:paraId="01B90DA4" w14:textId="04B72D49" w:rsidR="00760073" w:rsidRPr="000023C7" w:rsidRDefault="00760073" w:rsidP="00783B46">
      <w:pPr>
        <w:rPr>
          <w:rFonts w:ascii="HG丸ｺﾞｼｯｸM-PRO" w:eastAsia="HG丸ｺﾞｼｯｸM-PRO"/>
          <w:sz w:val="24"/>
        </w:rPr>
      </w:pPr>
    </w:p>
    <w:p w14:paraId="25FC9195" w14:textId="7924AB86" w:rsidR="00204FAC" w:rsidRPr="000023C7" w:rsidRDefault="00E97173" w:rsidP="00783B46">
      <w:pPr>
        <w:rPr>
          <w:rFonts w:ascii="HG丸ｺﾞｼｯｸM-PRO" w:eastAsia="HG丸ｺﾞｼｯｸM-PRO"/>
          <w:sz w:val="24"/>
        </w:rPr>
      </w:pPr>
      <w:r w:rsidRPr="000023C7">
        <w:rPr>
          <w:rFonts w:ascii="HG丸ｺﾞｼｯｸM-PRO" w:eastAsia="HG丸ｺﾞｼｯｸM-PRO" w:hint="eastAsia"/>
          <w:sz w:val="24"/>
        </w:rPr>
        <w:t xml:space="preserve">　</w:t>
      </w:r>
      <w:bookmarkStart w:id="0" w:name="OLE_LINK1"/>
      <w:bookmarkStart w:id="1" w:name="OLE_LINK3"/>
      <w:r w:rsidR="00204FAC" w:rsidRPr="000023C7">
        <w:rPr>
          <w:rFonts w:ascii="HG丸ｺﾞｼｯｸM-PRO" w:eastAsia="HG丸ｺﾞｼｯｸM-PRO" w:hint="eastAsia"/>
          <w:sz w:val="24"/>
        </w:rPr>
        <w:t>１　開　会</w:t>
      </w:r>
    </w:p>
    <w:p w14:paraId="6569B55A" w14:textId="3F5C164F" w:rsidR="00204FAC" w:rsidRPr="000023C7" w:rsidRDefault="00204FAC" w:rsidP="00783B46">
      <w:pPr>
        <w:rPr>
          <w:rFonts w:ascii="HG丸ｺﾞｼｯｸM-PRO" w:eastAsia="HG丸ｺﾞｼｯｸM-PRO"/>
          <w:sz w:val="24"/>
        </w:rPr>
      </w:pPr>
    </w:p>
    <w:bookmarkEnd w:id="0"/>
    <w:bookmarkEnd w:id="1"/>
    <w:p w14:paraId="7BB919B8" w14:textId="36D96C2B" w:rsidR="00783B46" w:rsidRPr="000023C7" w:rsidRDefault="005E5146" w:rsidP="00783B46">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２　議　題</w:t>
      </w:r>
    </w:p>
    <w:p w14:paraId="395EA9E5" w14:textId="1F1C27D9" w:rsidR="00530443" w:rsidRPr="000023C7" w:rsidRDefault="00530443" w:rsidP="00530443">
      <w:pPr>
        <w:kinsoku w:val="0"/>
        <w:overflowPunct w:val="0"/>
        <w:snapToGrid w:val="0"/>
        <w:ind w:leftChars="200" w:left="1860" w:right="215" w:hangingChars="600" w:hanging="1440"/>
        <w:rPr>
          <w:rFonts w:ascii="HG丸ｺﾞｼｯｸM-PRO" w:eastAsia="HG丸ｺﾞｼｯｸM-PRO"/>
          <w:sz w:val="24"/>
        </w:rPr>
      </w:pPr>
      <w:r w:rsidRPr="000023C7">
        <w:rPr>
          <w:rFonts w:ascii="HG丸ｺﾞｼｯｸM-PRO" w:eastAsia="HG丸ｺﾞｼｯｸM-PRO" w:hint="eastAsia"/>
          <w:sz w:val="24"/>
        </w:rPr>
        <w:t>（１）大阪府国民健康保険運営方針に基づく運営状況について</w:t>
      </w:r>
    </w:p>
    <w:p w14:paraId="5DB40385" w14:textId="77777777" w:rsidR="000023C7" w:rsidRPr="000023C7" w:rsidRDefault="00530443" w:rsidP="000023C7">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①PDCAサイクルに基づく進捗管理について</w:t>
      </w:r>
    </w:p>
    <w:p w14:paraId="4AA725AE" w14:textId="4A7DF886" w:rsidR="000023C7" w:rsidRPr="000023C7" w:rsidRDefault="000023C7" w:rsidP="000023C7">
      <w:pPr>
        <w:kinsoku w:val="0"/>
        <w:overflowPunct w:val="0"/>
        <w:snapToGrid w:val="0"/>
        <w:ind w:right="215" w:firstLineChars="400" w:firstLine="960"/>
        <w:rPr>
          <w:rFonts w:ascii="HG丸ｺﾞｼｯｸM-PRO" w:eastAsia="HG丸ｺﾞｼｯｸM-PRO"/>
          <w:sz w:val="24"/>
        </w:rPr>
      </w:pPr>
      <w:r w:rsidRPr="000023C7">
        <w:rPr>
          <w:rFonts w:ascii="HG丸ｺﾞｼｯｸM-PRO" w:eastAsia="HG丸ｺﾞｼｯｸM-PRO" w:hint="eastAsia"/>
          <w:sz w:val="24"/>
        </w:rPr>
        <w:t>②保険者努力支援制度・取組評価分の評価結果について</w:t>
      </w:r>
    </w:p>
    <w:p w14:paraId="095D688B" w14:textId="1559E2A9" w:rsidR="000023C7" w:rsidRPr="000023C7" w:rsidRDefault="000023C7" w:rsidP="000023C7">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③健康アプリ「アスマイル」の取組み</w:t>
      </w:r>
      <w:r w:rsidR="00C911F6">
        <w:rPr>
          <w:rFonts w:ascii="HG丸ｺﾞｼｯｸM-PRO" w:eastAsia="HG丸ｺﾞｼｯｸM-PRO" w:hint="eastAsia"/>
          <w:sz w:val="24"/>
        </w:rPr>
        <w:t>について</w:t>
      </w:r>
    </w:p>
    <w:p w14:paraId="0C4874B2" w14:textId="4482332C" w:rsidR="00530443" w:rsidRPr="000023C7" w:rsidRDefault="00530443" w:rsidP="00530443">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w:t>
      </w:r>
      <w:r w:rsidR="00CE55B6" w:rsidRPr="000023C7">
        <w:rPr>
          <w:rFonts w:ascii="HG丸ｺﾞｼｯｸM-PRO" w:eastAsia="HG丸ｺﾞｼｯｸM-PRO" w:hint="eastAsia"/>
          <w:sz w:val="24"/>
        </w:rPr>
        <w:t>④</w:t>
      </w:r>
      <w:r w:rsidRPr="000023C7">
        <w:rPr>
          <w:rFonts w:ascii="HG丸ｺﾞｼｯｸM-PRO" w:eastAsia="HG丸ｺﾞｼｯｸM-PRO" w:hint="eastAsia"/>
          <w:sz w:val="24"/>
        </w:rPr>
        <w:t>国民健康保険</w:t>
      </w:r>
      <w:r w:rsidR="00DD2BDF" w:rsidRPr="000023C7">
        <w:rPr>
          <w:rFonts w:ascii="HG丸ｺﾞｼｯｸM-PRO" w:eastAsia="HG丸ｺﾞｼｯｸM-PRO" w:hint="eastAsia"/>
          <w:sz w:val="24"/>
        </w:rPr>
        <w:t>財政運営について</w:t>
      </w:r>
    </w:p>
    <w:p w14:paraId="235A47CC" w14:textId="30A96520" w:rsidR="00530443" w:rsidRPr="000023C7" w:rsidRDefault="00530443" w:rsidP="00530443">
      <w:pPr>
        <w:kinsoku w:val="0"/>
        <w:overflowPunct w:val="0"/>
        <w:snapToGrid w:val="0"/>
        <w:ind w:leftChars="200" w:left="1860" w:right="215" w:hangingChars="600" w:hanging="1440"/>
        <w:rPr>
          <w:rFonts w:ascii="HG丸ｺﾞｼｯｸM-PRO" w:eastAsia="HG丸ｺﾞｼｯｸM-PRO"/>
          <w:sz w:val="24"/>
        </w:rPr>
      </w:pPr>
      <w:r w:rsidRPr="000023C7">
        <w:rPr>
          <w:rFonts w:ascii="HG丸ｺﾞｼｯｸM-PRO" w:eastAsia="HG丸ｺﾞｼｯｸM-PRO" w:hint="eastAsia"/>
          <w:sz w:val="24"/>
        </w:rPr>
        <w:t>（２）令和</w:t>
      </w:r>
      <w:r w:rsidR="00F12223" w:rsidRPr="000023C7">
        <w:rPr>
          <w:rFonts w:ascii="HG丸ｺﾞｼｯｸM-PRO" w:eastAsia="HG丸ｺﾞｼｯｸM-PRO" w:hint="eastAsia"/>
          <w:sz w:val="24"/>
        </w:rPr>
        <w:t>７</w:t>
      </w:r>
      <w:r w:rsidRPr="000023C7">
        <w:rPr>
          <w:rFonts w:ascii="HG丸ｺﾞｼｯｸM-PRO" w:eastAsia="HG丸ｺﾞｼｯｸM-PRO" w:hint="eastAsia"/>
          <w:sz w:val="24"/>
        </w:rPr>
        <w:t>年度の国保運営に</w:t>
      </w:r>
      <w:r w:rsidR="007D611F" w:rsidRPr="000023C7">
        <w:rPr>
          <w:rFonts w:ascii="HG丸ｺﾞｼｯｸM-PRO" w:eastAsia="HG丸ｺﾞｼｯｸM-PRO" w:hint="eastAsia"/>
          <w:sz w:val="24"/>
        </w:rPr>
        <w:t>係る</w:t>
      </w:r>
      <w:r w:rsidRPr="000023C7">
        <w:rPr>
          <w:rFonts w:ascii="HG丸ｺﾞｼｯｸM-PRO" w:eastAsia="HG丸ｺﾞｼｯｸM-PRO" w:hint="eastAsia"/>
          <w:sz w:val="24"/>
        </w:rPr>
        <w:t>検討状況について</w:t>
      </w:r>
    </w:p>
    <w:p w14:paraId="59811DD9" w14:textId="2E8AF6A5" w:rsidR="00530443" w:rsidRPr="000023C7" w:rsidRDefault="00530443" w:rsidP="00530443">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①事業運営検討ワーキング・グループの検討状況</w:t>
      </w:r>
    </w:p>
    <w:p w14:paraId="4962E546" w14:textId="70CFFF40" w:rsidR="00530443" w:rsidRPr="000023C7" w:rsidRDefault="00530443" w:rsidP="00530443">
      <w:pPr>
        <w:kinsoku w:val="0"/>
        <w:overflowPunct w:val="0"/>
        <w:snapToGrid w:val="0"/>
        <w:ind w:left="1920" w:right="215" w:hangingChars="800" w:hanging="1920"/>
        <w:rPr>
          <w:rFonts w:ascii="HG丸ｺﾞｼｯｸM-PRO" w:eastAsia="HG丸ｺﾞｼｯｸM-PRO"/>
          <w:sz w:val="24"/>
        </w:rPr>
      </w:pPr>
      <w:r w:rsidRPr="000023C7">
        <w:rPr>
          <w:rFonts w:ascii="HG丸ｺﾞｼｯｸM-PRO" w:eastAsia="HG丸ｺﾞｼｯｸM-PRO" w:hint="eastAsia"/>
          <w:sz w:val="24"/>
        </w:rPr>
        <w:t xml:space="preserve">　　　　②財政運営検討ワーキング・グループの検討状況</w:t>
      </w:r>
    </w:p>
    <w:p w14:paraId="2A8373D9" w14:textId="3F31CE0D" w:rsidR="00F12223" w:rsidRPr="000023C7" w:rsidRDefault="00530443" w:rsidP="00530443">
      <w:pPr>
        <w:kinsoku w:val="0"/>
        <w:overflowPunct w:val="0"/>
        <w:snapToGrid w:val="0"/>
        <w:ind w:leftChars="200" w:left="1860" w:right="215" w:hangingChars="600" w:hanging="1440"/>
        <w:rPr>
          <w:rFonts w:ascii="HG丸ｺﾞｼｯｸM-PRO" w:eastAsia="HG丸ｺﾞｼｯｸM-PRO"/>
          <w:sz w:val="24"/>
        </w:rPr>
      </w:pPr>
      <w:r w:rsidRPr="000023C7">
        <w:rPr>
          <w:rFonts w:ascii="HG丸ｺﾞｼｯｸM-PRO" w:eastAsia="HG丸ｺﾞｼｯｸM-PRO" w:hint="eastAsia"/>
          <w:sz w:val="24"/>
        </w:rPr>
        <w:t>（３）</w:t>
      </w:r>
      <w:r w:rsidR="00F12223" w:rsidRPr="000023C7">
        <w:rPr>
          <w:rFonts w:ascii="HG丸ｺﾞｼｯｸM-PRO" w:eastAsia="HG丸ｺﾞｼｯｸM-PRO" w:hint="eastAsia"/>
          <w:sz w:val="24"/>
        </w:rPr>
        <w:t>大阪府国民健康保険運営方針の中間見直しについて</w:t>
      </w:r>
    </w:p>
    <w:p w14:paraId="4C595DD0" w14:textId="45B6C880" w:rsidR="00783B46" w:rsidRPr="000023C7" w:rsidRDefault="00F12223" w:rsidP="00530443">
      <w:pPr>
        <w:kinsoku w:val="0"/>
        <w:overflowPunct w:val="0"/>
        <w:snapToGrid w:val="0"/>
        <w:ind w:leftChars="200" w:left="1860" w:right="215" w:hangingChars="600" w:hanging="1440"/>
        <w:rPr>
          <w:rFonts w:ascii="HG丸ｺﾞｼｯｸM-PRO" w:eastAsia="HG丸ｺﾞｼｯｸM-PRO"/>
          <w:sz w:val="24"/>
        </w:rPr>
      </w:pPr>
      <w:r w:rsidRPr="000023C7">
        <w:rPr>
          <w:rFonts w:ascii="HG丸ｺﾞｼｯｸM-PRO" w:eastAsia="HG丸ｺﾞｼｯｸM-PRO" w:hint="eastAsia"/>
          <w:sz w:val="24"/>
        </w:rPr>
        <w:t>（４）</w:t>
      </w:r>
      <w:r w:rsidR="00530443" w:rsidRPr="000023C7">
        <w:rPr>
          <w:rFonts w:ascii="HG丸ｺﾞｼｯｸM-PRO" w:eastAsia="HG丸ｺﾞｼｯｸM-PRO" w:hint="eastAsia"/>
          <w:sz w:val="24"/>
        </w:rPr>
        <w:t>その他</w:t>
      </w:r>
    </w:p>
    <w:p w14:paraId="7E07CCF7" w14:textId="77777777" w:rsidR="00530443" w:rsidRPr="000023C7" w:rsidRDefault="00530443" w:rsidP="00530443">
      <w:pPr>
        <w:kinsoku w:val="0"/>
        <w:overflowPunct w:val="0"/>
        <w:snapToGrid w:val="0"/>
        <w:ind w:leftChars="200" w:left="1860" w:right="215" w:hangingChars="600" w:hanging="1440"/>
        <w:rPr>
          <w:rFonts w:ascii="HG丸ｺﾞｼｯｸM-PRO" w:eastAsia="HG丸ｺﾞｼｯｸM-PRO"/>
          <w:sz w:val="24"/>
        </w:rPr>
      </w:pPr>
    </w:p>
    <w:p w14:paraId="563BD627" w14:textId="29697B45" w:rsidR="005E5146" w:rsidRPr="000023C7" w:rsidRDefault="005E5146" w:rsidP="00783B46">
      <w:pPr>
        <w:kinsoku w:val="0"/>
        <w:overflowPunct w:val="0"/>
        <w:snapToGrid w:val="0"/>
        <w:ind w:left="1920" w:right="215" w:hangingChars="800" w:hanging="1920"/>
        <w:rPr>
          <w:rFonts w:ascii="HG丸ｺﾞｼｯｸM-PRO" w:eastAsia="HG丸ｺﾞｼｯｸM-PRO" w:hAnsi="ＭＳ 明朝"/>
          <w:sz w:val="24"/>
        </w:rPr>
      </w:pPr>
      <w:r w:rsidRPr="000023C7">
        <w:rPr>
          <w:rFonts w:ascii="HG丸ｺﾞｼｯｸM-PRO" w:eastAsia="HG丸ｺﾞｼｯｸM-PRO" w:hAnsi="ＭＳ 明朝" w:hint="eastAsia"/>
          <w:sz w:val="24"/>
        </w:rPr>
        <w:t xml:space="preserve">　３　閉　会</w:t>
      </w:r>
    </w:p>
    <w:p w14:paraId="6B8B433C" w14:textId="77777777" w:rsidR="00BF21EF" w:rsidRPr="000023C7" w:rsidRDefault="00BF21EF" w:rsidP="00783B46">
      <w:pPr>
        <w:rPr>
          <w:rFonts w:ascii="HG丸ｺﾞｼｯｸM-PRO" w:eastAsia="HG丸ｺﾞｼｯｸM-PRO" w:hAnsi="ＭＳ 明朝"/>
          <w:sz w:val="24"/>
        </w:rPr>
      </w:pPr>
    </w:p>
    <w:p w14:paraId="4398CA43" w14:textId="25208496" w:rsidR="005B4AA8" w:rsidRPr="000023C7" w:rsidRDefault="005B4AA8" w:rsidP="00783B46">
      <w:pPr>
        <w:rPr>
          <w:rFonts w:ascii="HG丸ｺﾞｼｯｸM-PRO" w:eastAsia="HG丸ｺﾞｼｯｸM-PRO" w:hAnsi="ＭＳ 明朝"/>
          <w:sz w:val="24"/>
        </w:rPr>
      </w:pPr>
      <w:r w:rsidRPr="000023C7">
        <w:rPr>
          <w:rFonts w:ascii="HG丸ｺﾞｼｯｸM-PRO" w:eastAsia="HG丸ｺﾞｼｯｸM-PRO" w:hAnsi="ＭＳ 明朝" w:hint="eastAsia"/>
          <w:sz w:val="24"/>
        </w:rPr>
        <w:t>〔会議資料〕</w:t>
      </w:r>
    </w:p>
    <w:p w14:paraId="579434F2" w14:textId="046D3C8C" w:rsidR="000C5E37" w:rsidRPr="000023C7" w:rsidRDefault="000C5E37" w:rsidP="00783B46">
      <w:pPr>
        <w:rPr>
          <w:rFonts w:ascii="HG丸ｺﾞｼｯｸM-PRO" w:eastAsia="HG丸ｺﾞｼｯｸM-PRO" w:hAnsi="ＭＳ 明朝"/>
          <w:sz w:val="24"/>
        </w:rPr>
      </w:pPr>
      <w:r w:rsidRPr="000023C7">
        <w:rPr>
          <w:rFonts w:ascii="HG丸ｺﾞｼｯｸM-PRO" w:eastAsia="HG丸ｺﾞｼｯｸM-PRO" w:hAnsi="ＭＳ 明朝" w:hint="eastAsia"/>
          <w:sz w:val="24"/>
        </w:rPr>
        <w:t>・次第</w:t>
      </w:r>
    </w:p>
    <w:p w14:paraId="5918FE36" w14:textId="6AB09BC4" w:rsidR="00DD2BDF" w:rsidRPr="000023C7" w:rsidRDefault="00DD2BDF" w:rsidP="00DD2BDF">
      <w:pPr>
        <w:spacing w:line="340" w:lineRule="exact"/>
        <w:rPr>
          <w:rFonts w:ascii="HG丸ｺﾞｼｯｸM-PRO" w:eastAsia="HG丸ｺﾞｼｯｸM-PRO"/>
          <w:sz w:val="24"/>
        </w:rPr>
      </w:pPr>
      <w:r w:rsidRPr="000023C7">
        <w:rPr>
          <w:rFonts w:ascii="HG丸ｺﾞｼｯｸM-PRO" w:eastAsia="HG丸ｺﾞｼｯｸM-PRO" w:hint="eastAsia"/>
          <w:sz w:val="24"/>
        </w:rPr>
        <w:t>・資料１－１…</w:t>
      </w:r>
      <w:r w:rsidR="007B348C" w:rsidRPr="000023C7">
        <w:rPr>
          <w:rFonts w:ascii="HG丸ｺﾞｼｯｸM-PRO" w:eastAsia="HG丸ｺﾞｼｯｸM-PRO" w:hint="eastAsia"/>
          <w:sz w:val="24"/>
        </w:rPr>
        <w:t>…</w:t>
      </w:r>
      <w:r w:rsidRPr="000023C7">
        <w:rPr>
          <w:rFonts w:ascii="HG丸ｺﾞｼｯｸM-PRO" w:eastAsia="HG丸ｺﾞｼｯｸM-PRO" w:hint="eastAsia"/>
          <w:sz w:val="24"/>
        </w:rPr>
        <w:t>令和</w:t>
      </w:r>
      <w:r w:rsidR="00F12223" w:rsidRPr="000023C7">
        <w:rPr>
          <w:rFonts w:ascii="HG丸ｺﾞｼｯｸM-PRO" w:eastAsia="HG丸ｺﾞｼｯｸM-PRO" w:hint="eastAsia"/>
          <w:sz w:val="24"/>
        </w:rPr>
        <w:t>７</w:t>
      </w:r>
      <w:r w:rsidRPr="000023C7">
        <w:rPr>
          <w:rFonts w:ascii="HG丸ｺﾞｼｯｸM-PRO" w:eastAsia="HG丸ｺﾞｼｯｸM-PRO" w:hint="eastAsia"/>
          <w:sz w:val="24"/>
        </w:rPr>
        <w:t>年度PDCAサイクルに基づく進捗管理【府全体の期末評価】</w:t>
      </w:r>
    </w:p>
    <w:p w14:paraId="2EDD319D" w14:textId="77777777" w:rsidR="00DD2BDF" w:rsidRPr="000023C7" w:rsidRDefault="00DD2BDF" w:rsidP="00DD2BDF">
      <w:pPr>
        <w:spacing w:line="340" w:lineRule="exact"/>
        <w:ind w:firstLineChars="800" w:firstLine="1920"/>
        <w:rPr>
          <w:rFonts w:ascii="HG丸ｺﾞｼｯｸM-PRO" w:eastAsia="HG丸ｺﾞｼｯｸM-PRO"/>
          <w:sz w:val="24"/>
        </w:rPr>
      </w:pPr>
      <w:r w:rsidRPr="000023C7">
        <w:rPr>
          <w:rFonts w:ascii="HG丸ｺﾞｼｯｸM-PRO" w:eastAsia="HG丸ｺﾞｼｯｸM-PRO" w:hint="eastAsia"/>
          <w:sz w:val="24"/>
        </w:rPr>
        <w:t>報告（案）の概要</w:t>
      </w:r>
    </w:p>
    <w:p w14:paraId="76C51F43" w14:textId="75876BAA" w:rsidR="00DD2BDF" w:rsidRPr="000023C7" w:rsidRDefault="00DD2BDF" w:rsidP="00DD2BDF">
      <w:pPr>
        <w:rPr>
          <w:rFonts w:ascii="HG丸ｺﾞｼｯｸM-PRO" w:eastAsia="HG丸ｺﾞｼｯｸM-PRO"/>
          <w:sz w:val="24"/>
        </w:rPr>
      </w:pPr>
      <w:r w:rsidRPr="000023C7">
        <w:rPr>
          <w:rFonts w:ascii="HG丸ｺﾞｼｯｸM-PRO" w:eastAsia="HG丸ｺﾞｼｯｸM-PRO" w:hint="eastAsia"/>
          <w:sz w:val="24"/>
        </w:rPr>
        <w:t>・資料１－２</w:t>
      </w:r>
      <w:r w:rsidR="007B348C" w:rsidRPr="000023C7">
        <w:rPr>
          <w:rFonts w:ascii="HG丸ｺﾞｼｯｸM-PRO" w:eastAsia="HG丸ｺﾞｼｯｸM-PRO" w:hint="eastAsia"/>
          <w:sz w:val="24"/>
        </w:rPr>
        <w:t>…</w:t>
      </w:r>
      <w:r w:rsidRPr="000023C7">
        <w:rPr>
          <w:rFonts w:ascii="HG丸ｺﾞｼｯｸM-PRO" w:eastAsia="HG丸ｺﾞｼｯｸM-PRO" w:hint="eastAsia"/>
          <w:sz w:val="24"/>
        </w:rPr>
        <w:t>…令和</w:t>
      </w:r>
      <w:r w:rsidR="00F12223" w:rsidRPr="000023C7">
        <w:rPr>
          <w:rFonts w:ascii="HG丸ｺﾞｼｯｸM-PRO" w:eastAsia="HG丸ｺﾞｼｯｸM-PRO" w:hint="eastAsia"/>
          <w:sz w:val="24"/>
        </w:rPr>
        <w:t>７</w:t>
      </w:r>
      <w:r w:rsidRPr="000023C7">
        <w:rPr>
          <w:rFonts w:ascii="HG丸ｺﾞｼｯｸM-PRO" w:eastAsia="HG丸ｺﾞｼｯｸM-PRO" w:hint="eastAsia"/>
          <w:sz w:val="24"/>
        </w:rPr>
        <w:t>年度PDCAサイクルに基づく進捗管理【府全体の期末評価】</w:t>
      </w:r>
    </w:p>
    <w:p w14:paraId="034D3545" w14:textId="77777777" w:rsidR="00DD2BDF" w:rsidRPr="000023C7" w:rsidRDefault="00DD2BDF" w:rsidP="00DD2BDF">
      <w:pPr>
        <w:ind w:firstLineChars="800" w:firstLine="1920"/>
        <w:rPr>
          <w:rFonts w:ascii="HG丸ｺﾞｼｯｸM-PRO" w:eastAsia="HG丸ｺﾞｼｯｸM-PRO"/>
          <w:sz w:val="24"/>
        </w:rPr>
      </w:pPr>
      <w:r w:rsidRPr="000023C7">
        <w:rPr>
          <w:rFonts w:ascii="HG丸ｺﾞｼｯｸM-PRO" w:eastAsia="HG丸ｺﾞｼｯｸM-PRO" w:hint="eastAsia"/>
          <w:sz w:val="24"/>
        </w:rPr>
        <w:t>報告（案）</w:t>
      </w:r>
    </w:p>
    <w:p w14:paraId="44014925" w14:textId="60B1F92A" w:rsidR="00DD2BDF" w:rsidRPr="000023C7" w:rsidRDefault="00DD2BDF" w:rsidP="00DD2BDF">
      <w:pPr>
        <w:rPr>
          <w:rFonts w:ascii="HG丸ｺﾞｼｯｸM-PRO" w:eastAsia="HG丸ｺﾞｼｯｸM-PRO"/>
          <w:sz w:val="24"/>
        </w:rPr>
      </w:pPr>
      <w:r w:rsidRPr="000023C7">
        <w:rPr>
          <w:rFonts w:ascii="HG丸ｺﾞｼｯｸM-PRO" w:eastAsia="HG丸ｺﾞｼｯｸM-PRO" w:hint="eastAsia"/>
          <w:sz w:val="24"/>
        </w:rPr>
        <w:t>・資料１－３…</w:t>
      </w:r>
      <w:r w:rsidR="007B348C" w:rsidRPr="000023C7">
        <w:rPr>
          <w:rFonts w:ascii="HG丸ｺﾞｼｯｸM-PRO" w:eastAsia="HG丸ｺﾞｼｯｸM-PRO" w:hint="eastAsia"/>
          <w:sz w:val="24"/>
        </w:rPr>
        <w:t>…</w:t>
      </w:r>
      <w:r w:rsidRPr="000023C7">
        <w:rPr>
          <w:rFonts w:ascii="HG丸ｺﾞｼｯｸM-PRO" w:eastAsia="HG丸ｺﾞｼｯｸM-PRO" w:hint="eastAsia"/>
          <w:sz w:val="24"/>
        </w:rPr>
        <w:t>令和７年度PDCAサイクルに基づく進捗管理表（</w:t>
      </w:r>
      <w:r w:rsidR="00F12223" w:rsidRPr="000023C7">
        <w:rPr>
          <w:rFonts w:ascii="HG丸ｺﾞｼｯｸM-PRO" w:eastAsia="HG丸ｺﾞｼｯｸM-PRO" w:hint="eastAsia"/>
          <w:sz w:val="24"/>
        </w:rPr>
        <w:t>ブロック期末</w:t>
      </w:r>
      <w:r w:rsidRPr="000023C7">
        <w:rPr>
          <w:rFonts w:ascii="HG丸ｺﾞｼｯｸM-PRO" w:eastAsia="HG丸ｺﾞｼｯｸM-PRO" w:hint="eastAsia"/>
          <w:sz w:val="24"/>
        </w:rPr>
        <w:t>評価）</w:t>
      </w:r>
    </w:p>
    <w:p w14:paraId="4445A92F" w14:textId="664E51B4" w:rsidR="00F12223" w:rsidRPr="000023C7" w:rsidRDefault="00F12223" w:rsidP="00DD2BDF">
      <w:pPr>
        <w:rPr>
          <w:rFonts w:ascii="HG丸ｺﾞｼｯｸM-PRO" w:eastAsia="HG丸ｺﾞｼｯｸM-PRO"/>
          <w:sz w:val="24"/>
        </w:rPr>
      </w:pPr>
      <w:r w:rsidRPr="000023C7">
        <w:rPr>
          <w:rFonts w:ascii="HG丸ｺﾞｼｯｸM-PRO" w:eastAsia="HG丸ｺﾞｼｯｸM-PRO" w:hint="eastAsia"/>
          <w:sz w:val="24"/>
        </w:rPr>
        <w:t>・資料１－４……令和８年度PDCAサイクルに基づく進捗管理表（市町村評価）</w:t>
      </w:r>
    </w:p>
    <w:p w14:paraId="172988D9"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・資料２－１……保険者努力支援制度（取組評価分）評価結果について【簡易分析】</w:t>
      </w:r>
    </w:p>
    <w:p w14:paraId="2F739E36"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・資料２－２……令和８年度市町村分・評価結果（棒グラフ）</w:t>
      </w:r>
    </w:p>
    <w:p w14:paraId="01894BFF"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・資料２－３……令和８年度市町村分・評価結果詳細</w:t>
      </w:r>
    </w:p>
    <w:p w14:paraId="0B3528F7"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・資料２－４……後発医薬品使用割合の推移（R4～6）</w:t>
      </w:r>
    </w:p>
    <w:p w14:paraId="11714F78"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・資料２－５……評価結果の推移(全国平均との比較等)</w:t>
      </w:r>
    </w:p>
    <w:p w14:paraId="4302755D" w14:textId="1BA9F84C" w:rsid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・資料３…………健康アプリ「アスマイル」の取組み</w:t>
      </w:r>
    </w:p>
    <w:p w14:paraId="62A74B7B" w14:textId="77777777" w:rsidR="006429C3" w:rsidRPr="000023C7" w:rsidRDefault="006429C3" w:rsidP="000023C7">
      <w:pPr>
        <w:rPr>
          <w:rFonts w:ascii="HG丸ｺﾞｼｯｸM-PRO" w:eastAsia="HG丸ｺﾞｼｯｸM-PRO"/>
          <w:sz w:val="24"/>
        </w:rPr>
      </w:pPr>
    </w:p>
    <w:p w14:paraId="505D4CE9"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lastRenderedPageBreak/>
        <w:t>・資料４…………令和６年度 国民健康保険事業状況 決算概況</w:t>
      </w:r>
    </w:p>
    <w:p w14:paraId="265C59D1"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・資料５…………令和６年度 大阪府国民健康保険事業 決算のポイント</w:t>
      </w:r>
    </w:p>
    <w:p w14:paraId="3FEE723B"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・資料６</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令和８年度国保「市町村標準保険料率」の本算定結果について（概要）</w:t>
      </w:r>
    </w:p>
    <w:p w14:paraId="39A109F7"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・資料７</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令和８年度市町村別１人あたり保険料（統一保険料率）比較</w:t>
      </w:r>
    </w:p>
    <w:p w14:paraId="72081BF9"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・資料８</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令和８年度の事業費納付金の本算定結果</w:t>
      </w:r>
    </w:p>
    <w:p w14:paraId="3C261818"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w:t>
      </w:r>
      <w:r w:rsidRPr="000023C7">
        <w:rPr>
          <w:rFonts w:ascii="HG丸ｺﾞｼｯｸM-PRO" w:eastAsia="HG丸ｺﾞｼｯｸM-PRO" w:hint="eastAsia"/>
          <w:sz w:val="24"/>
        </w:rPr>
        <w:t>資料９…………前期高齢者交付金に係るシステム設定誤り等への対応方針について</w:t>
      </w:r>
    </w:p>
    <w:p w14:paraId="1C771548"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・資料１０………令和</w:t>
      </w:r>
      <w:r w:rsidRPr="000023C7">
        <w:rPr>
          <w:rFonts w:ascii="HG丸ｺﾞｼｯｸM-PRO" w:eastAsia="HG丸ｺﾞｼｯｸM-PRO" w:hAnsi="ＭＳ 明朝" w:hint="eastAsia"/>
          <w:sz w:val="24"/>
        </w:rPr>
        <w:t>８</w:t>
      </w:r>
      <w:r w:rsidRPr="000023C7">
        <w:rPr>
          <w:rFonts w:ascii="HG丸ｺﾞｼｯｸM-PRO" w:eastAsia="HG丸ｺﾞｼｯｸM-PRO" w:hint="eastAsia"/>
          <w:sz w:val="24"/>
        </w:rPr>
        <w:t>年度国民健康保険特別会計予算の概要</w:t>
      </w:r>
    </w:p>
    <w:p w14:paraId="1F78265A"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・資料１１………令和</w:t>
      </w:r>
      <w:r w:rsidRPr="000023C7">
        <w:rPr>
          <w:rFonts w:ascii="HG丸ｺﾞｼｯｸM-PRO" w:eastAsia="HG丸ｺﾞｼｯｸM-PRO" w:hAnsi="ＭＳ 明朝" w:hint="eastAsia"/>
          <w:sz w:val="24"/>
        </w:rPr>
        <w:t>８</w:t>
      </w:r>
      <w:r w:rsidRPr="000023C7">
        <w:rPr>
          <w:rFonts w:ascii="HG丸ｺﾞｼｯｸM-PRO" w:eastAsia="HG丸ｺﾞｼｯｸM-PRO" w:hint="eastAsia"/>
          <w:sz w:val="24"/>
        </w:rPr>
        <w:t>年度大阪府国民健康保険特別会計（本算定ベース）</w:t>
      </w:r>
    </w:p>
    <w:p w14:paraId="5F641134"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・資料１２………令和</w:t>
      </w:r>
      <w:r w:rsidRPr="000023C7">
        <w:rPr>
          <w:rFonts w:ascii="HG丸ｺﾞｼｯｸM-PRO" w:eastAsia="HG丸ｺﾞｼｯｸM-PRO" w:hAnsi="ＭＳ 明朝" w:hint="eastAsia"/>
          <w:sz w:val="24"/>
        </w:rPr>
        <w:t>８</w:t>
      </w:r>
      <w:r w:rsidRPr="000023C7">
        <w:rPr>
          <w:rFonts w:ascii="HG丸ｺﾞｼｯｸM-PRO" w:eastAsia="HG丸ｺﾞｼｯｸM-PRO" w:hint="eastAsia"/>
          <w:sz w:val="24"/>
        </w:rPr>
        <w:t>年度大阪府国民健康保険特別会計総括表</w:t>
      </w:r>
    </w:p>
    <w:p w14:paraId="1CF4CECF"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・資料１３</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令和７年度の国保運営に係る検討状況</w:t>
      </w:r>
    </w:p>
    <w:p w14:paraId="76AEA9A5"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・資料１４</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令和７年度の事業運営検討W・Gの検討事項</w:t>
      </w:r>
    </w:p>
    <w:p w14:paraId="25AF25F7"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・資料１５</w:t>
      </w:r>
      <w:r w:rsidRPr="000023C7">
        <w:rPr>
          <w:rFonts w:ascii="HG丸ｺﾞｼｯｸM-PRO" w:eastAsia="HG丸ｺﾞｼｯｸM-PRO" w:hint="eastAsia"/>
          <w:sz w:val="24"/>
        </w:rPr>
        <w:t>………医療費通知の回数見直しについて</w:t>
      </w:r>
    </w:p>
    <w:p w14:paraId="4B50347E"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Ansi="ＭＳ 明朝" w:hint="eastAsia"/>
          <w:sz w:val="24"/>
        </w:rPr>
        <w:t>・資料１６</w:t>
      </w: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令和７年度の財政運営検討W・Gの検討事項</w:t>
      </w:r>
    </w:p>
    <w:p w14:paraId="5EFAB5B7"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・資料１７</w:t>
      </w:r>
      <w:r w:rsidRPr="000023C7">
        <w:rPr>
          <w:rFonts w:ascii="HG丸ｺﾞｼｯｸM-PRO" w:eastAsia="HG丸ｺﾞｼｯｸM-PRO" w:hAnsi="ＭＳ 明朝" w:hint="eastAsia"/>
          <w:sz w:val="24"/>
        </w:rPr>
        <w:t>－１</w:t>
      </w:r>
      <w:r w:rsidRPr="000023C7">
        <w:rPr>
          <w:rFonts w:ascii="HG丸ｺﾞｼｯｸM-PRO" w:eastAsia="HG丸ｺﾞｼｯｸM-PRO" w:hint="eastAsia"/>
          <w:sz w:val="24"/>
        </w:rPr>
        <w:t>…令和８年度特別交付金交付基準</w:t>
      </w:r>
    </w:p>
    <w:p w14:paraId="531A158E"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・資料１７</w:t>
      </w:r>
      <w:r w:rsidRPr="000023C7">
        <w:rPr>
          <w:rFonts w:ascii="HG丸ｺﾞｼｯｸM-PRO" w:eastAsia="HG丸ｺﾞｼｯｸM-PRO" w:hAnsi="ＭＳ 明朝" w:hint="eastAsia"/>
          <w:sz w:val="24"/>
        </w:rPr>
        <w:t>－２</w:t>
      </w:r>
      <w:r w:rsidRPr="000023C7">
        <w:rPr>
          <w:rFonts w:ascii="HG丸ｺﾞｼｯｸM-PRO" w:eastAsia="HG丸ｺﾞｼｯｸM-PRO" w:hint="eastAsia"/>
          <w:sz w:val="24"/>
        </w:rPr>
        <w:t>…市町村に帰責事由のない赤字に対する対応策</w:t>
      </w:r>
    </w:p>
    <w:p w14:paraId="2AB9CDE4"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・資料１７</w:t>
      </w:r>
      <w:r w:rsidRPr="000023C7">
        <w:rPr>
          <w:rFonts w:ascii="HG丸ｺﾞｼｯｸM-PRO" w:eastAsia="HG丸ｺﾞｼｯｸM-PRO" w:hAnsi="ＭＳ 明朝" w:hint="eastAsia"/>
          <w:sz w:val="24"/>
        </w:rPr>
        <w:t>－３</w:t>
      </w:r>
      <w:r w:rsidRPr="000023C7">
        <w:rPr>
          <w:rFonts w:ascii="HG丸ｺﾞｼｯｸM-PRO" w:eastAsia="HG丸ｺﾞｼｯｸM-PRO" w:hint="eastAsia"/>
          <w:sz w:val="24"/>
        </w:rPr>
        <w:t>…市町村に帰責事由のない赤字に対する対応策（追記箇所の説明）</w:t>
      </w:r>
    </w:p>
    <w:p w14:paraId="351C6D7C"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・資料１７</w:t>
      </w:r>
      <w:r w:rsidRPr="000023C7">
        <w:rPr>
          <w:rFonts w:ascii="HG丸ｺﾞｼｯｸM-PRO" w:eastAsia="HG丸ｺﾞｼｯｸM-PRO" w:hAnsi="ＭＳ 明朝" w:hint="eastAsia"/>
          <w:sz w:val="24"/>
        </w:rPr>
        <w:t>－４</w:t>
      </w:r>
      <w:r w:rsidRPr="000023C7">
        <w:rPr>
          <w:rFonts w:ascii="HG丸ｺﾞｼｯｸM-PRO" w:eastAsia="HG丸ｺﾞｼｯｸM-PRO" w:hint="eastAsia"/>
          <w:sz w:val="24"/>
        </w:rPr>
        <w:t>…令和６年度の市町村に帰責事由のない赤字・黒字</w:t>
      </w:r>
    </w:p>
    <w:p w14:paraId="1EA0F6BB"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Ansi="ＭＳ 明朝" w:hint="eastAsia"/>
          <w:sz w:val="24"/>
        </w:rPr>
        <w:t>・資料１８－１</w:t>
      </w:r>
      <w:r w:rsidRPr="000023C7">
        <w:rPr>
          <w:rFonts w:ascii="HG丸ｺﾞｼｯｸM-PRO" w:eastAsia="HG丸ｺﾞｼｯｸM-PRO" w:hint="eastAsia"/>
          <w:sz w:val="24"/>
        </w:rPr>
        <w:t>…大阪府国民健康保険運営方針　別に定める基準の改定について</w:t>
      </w:r>
    </w:p>
    <w:p w14:paraId="20261EC1"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資料１８－２</w:t>
      </w:r>
      <w:r w:rsidRPr="000023C7">
        <w:rPr>
          <w:rFonts w:ascii="HG丸ｺﾞｼｯｸM-PRO" w:eastAsia="HG丸ｺﾞｼｯｸM-PRO" w:hint="eastAsia"/>
          <w:sz w:val="24"/>
        </w:rPr>
        <w:t>…大阪府国民健康保険運営方針 別に定める基準（改定案）</w:t>
      </w:r>
    </w:p>
    <w:p w14:paraId="71769C24"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資料１９－１</w:t>
      </w:r>
      <w:r w:rsidRPr="000023C7">
        <w:rPr>
          <w:rFonts w:ascii="HG丸ｺﾞｼｯｸM-PRO" w:eastAsia="HG丸ｺﾞｼｯｸM-PRO" w:hint="eastAsia"/>
          <w:sz w:val="24"/>
        </w:rPr>
        <w:t>…保険料減免にかかる事務運用 改定内容（新旧対照表）</w:t>
      </w:r>
    </w:p>
    <w:p w14:paraId="6E50FC99"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資料１９－２</w:t>
      </w:r>
      <w:r w:rsidRPr="000023C7">
        <w:rPr>
          <w:rFonts w:ascii="HG丸ｺﾞｼｯｸM-PRO" w:eastAsia="HG丸ｺﾞｼｯｸM-PRO" w:hint="eastAsia"/>
          <w:sz w:val="24"/>
        </w:rPr>
        <w:t>…保険料減免にかかる事務運用 （改定版）</w:t>
      </w:r>
    </w:p>
    <w:p w14:paraId="33F76C99"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資料２０－１</w:t>
      </w:r>
      <w:r w:rsidRPr="000023C7">
        <w:rPr>
          <w:rFonts w:ascii="HG丸ｺﾞｼｯｸM-PRO" w:eastAsia="HG丸ｺﾞｼｯｸM-PRO" w:hint="eastAsia"/>
          <w:sz w:val="24"/>
        </w:rPr>
        <w:t>…保険料減免事務運用手引き改正内容（新旧対照表）</w:t>
      </w:r>
    </w:p>
    <w:p w14:paraId="360DFC87"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資料２０－２</w:t>
      </w:r>
      <w:r w:rsidRPr="000023C7">
        <w:rPr>
          <w:rFonts w:ascii="HG丸ｺﾞｼｯｸM-PRO" w:eastAsia="HG丸ｺﾞｼｯｸM-PRO" w:hint="eastAsia"/>
          <w:sz w:val="24"/>
        </w:rPr>
        <w:t>…保険料減免事務運用手引き（第3版）</w:t>
      </w:r>
    </w:p>
    <w:p w14:paraId="519DA3CE"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資料２１－１</w:t>
      </w:r>
      <w:r w:rsidRPr="000023C7">
        <w:rPr>
          <w:rFonts w:ascii="HG丸ｺﾞｼｯｸM-PRO" w:eastAsia="HG丸ｺﾞｼｯｸM-PRO" w:hint="eastAsia"/>
          <w:sz w:val="24"/>
        </w:rPr>
        <w:t>…保険料減免事務運用手引きQ＆A改正内容（新旧対照表）</w:t>
      </w:r>
    </w:p>
    <w:p w14:paraId="27A1EABB"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int="eastAsia"/>
          <w:sz w:val="24"/>
        </w:rPr>
        <w:t>・</w:t>
      </w:r>
      <w:r w:rsidRPr="000023C7">
        <w:rPr>
          <w:rFonts w:ascii="HG丸ｺﾞｼｯｸM-PRO" w:eastAsia="HG丸ｺﾞｼｯｸM-PRO" w:hAnsi="ＭＳ 明朝" w:hint="eastAsia"/>
          <w:sz w:val="24"/>
        </w:rPr>
        <w:t>資料２１－２</w:t>
      </w:r>
      <w:r w:rsidRPr="000023C7">
        <w:rPr>
          <w:rFonts w:ascii="HG丸ｺﾞｼｯｸM-PRO" w:eastAsia="HG丸ｺﾞｼｯｸM-PRO" w:hint="eastAsia"/>
          <w:sz w:val="24"/>
        </w:rPr>
        <w:t>…保険料減免事務運用手引きＱ＆Ａ〔第3版〕</w:t>
      </w:r>
    </w:p>
    <w:p w14:paraId="09B6DA0F" w14:textId="77777777" w:rsidR="000023C7" w:rsidRPr="000023C7" w:rsidRDefault="000023C7" w:rsidP="000023C7">
      <w:pPr>
        <w:rPr>
          <w:rFonts w:ascii="HG丸ｺﾞｼｯｸM-PRO" w:eastAsia="HG丸ｺﾞｼｯｸM-PRO"/>
          <w:sz w:val="24"/>
        </w:rPr>
      </w:pPr>
      <w:r w:rsidRPr="000023C7">
        <w:rPr>
          <w:rFonts w:ascii="HG丸ｺﾞｼｯｸM-PRO" w:eastAsia="HG丸ｺﾞｼｯｸM-PRO" w:hint="eastAsia"/>
          <w:sz w:val="24"/>
        </w:rPr>
        <w:t>・資料２２………保険料減免の事務取扱に関する検討の継続について</w:t>
      </w:r>
    </w:p>
    <w:p w14:paraId="46D827EC" w14:textId="77777777" w:rsidR="000023C7" w:rsidRPr="000023C7" w:rsidRDefault="000023C7" w:rsidP="000023C7">
      <w:pPr>
        <w:ind w:firstLineChars="900" w:firstLine="2160"/>
        <w:rPr>
          <w:rFonts w:ascii="HG丸ｺﾞｼｯｸM-PRO" w:eastAsia="HG丸ｺﾞｼｯｸM-PRO"/>
          <w:sz w:val="24"/>
          <w:szCs w:val="32"/>
        </w:rPr>
      </w:pPr>
      <w:r w:rsidRPr="000023C7">
        <w:rPr>
          <w:rFonts w:ascii="HG丸ｺﾞｼｯｸM-PRO" w:eastAsia="HG丸ｺﾞｼｯｸM-PRO" w:hint="eastAsia"/>
          <w:sz w:val="24"/>
        </w:rPr>
        <w:t>（カテゴリー２『所得の判断・見込方にかかるもの』）</w:t>
      </w:r>
    </w:p>
    <w:p w14:paraId="6D806498" w14:textId="77777777" w:rsidR="000023C7" w:rsidRPr="000023C7" w:rsidRDefault="000023C7" w:rsidP="000023C7">
      <w:pPr>
        <w:rPr>
          <w:rFonts w:ascii="HG丸ｺﾞｼｯｸM-PRO" w:eastAsia="HG丸ｺﾞｼｯｸM-PRO" w:hAnsi="ＭＳ 明朝"/>
          <w:sz w:val="24"/>
        </w:rPr>
      </w:pPr>
      <w:r w:rsidRPr="000023C7">
        <w:rPr>
          <w:rFonts w:ascii="HG丸ｺﾞｼｯｸM-PRO" w:eastAsia="HG丸ｺﾞｼｯｸM-PRO" w:hint="eastAsia"/>
          <w:sz w:val="24"/>
        </w:rPr>
        <w:t>・資料２３………</w:t>
      </w:r>
      <w:r w:rsidRPr="000023C7">
        <w:rPr>
          <w:rFonts w:ascii="HG丸ｺﾞｼｯｸM-PRO" w:eastAsia="HG丸ｺﾞｼｯｸM-PRO" w:hAnsi="ＭＳ 明朝" w:hint="eastAsia"/>
          <w:sz w:val="24"/>
        </w:rPr>
        <w:t>大阪府国民健康保険運営方針の中間見直し（スケジュール案）</w:t>
      </w:r>
    </w:p>
    <w:p w14:paraId="71A00F94" w14:textId="77777777" w:rsidR="000023C7" w:rsidRPr="000023C7" w:rsidRDefault="000023C7" w:rsidP="000023C7">
      <w:pPr>
        <w:rPr>
          <w:rFonts w:ascii="HG丸ｺﾞｼｯｸM-PRO" w:eastAsia="HG丸ｺﾞｼｯｸM-PRO" w:hAnsi="ＭＳ 明朝"/>
          <w:sz w:val="24"/>
        </w:rPr>
      </w:pPr>
    </w:p>
    <w:p w14:paraId="3EA7D315" w14:textId="71A6B5F4" w:rsidR="008A55DB" w:rsidRPr="000023C7" w:rsidRDefault="008A55DB" w:rsidP="009C5571">
      <w:pPr>
        <w:rPr>
          <w:rFonts w:ascii="HG丸ｺﾞｼｯｸM-PRO" w:eastAsia="HG丸ｺﾞｼｯｸM-PRO"/>
          <w:sz w:val="24"/>
          <w:szCs w:val="32"/>
        </w:rPr>
      </w:pPr>
    </w:p>
    <w:sectPr w:rsidR="008A55DB" w:rsidRPr="000023C7" w:rsidSect="00760073">
      <w:pgSz w:w="11906" w:h="16838" w:code="9"/>
      <w:pgMar w:top="1440" w:right="1080" w:bottom="1440" w:left="1080"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33A5" w14:textId="77777777" w:rsidR="00B86F95" w:rsidRDefault="00B86F95">
      <w:r>
        <w:separator/>
      </w:r>
    </w:p>
  </w:endnote>
  <w:endnote w:type="continuationSeparator" w:id="0">
    <w:p w14:paraId="171747B6" w14:textId="77777777" w:rsidR="00B86F95" w:rsidRDefault="00B8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8533" w14:textId="77777777" w:rsidR="00B86F95" w:rsidRDefault="00B86F95">
      <w:r>
        <w:separator/>
      </w:r>
    </w:p>
  </w:footnote>
  <w:footnote w:type="continuationSeparator" w:id="0">
    <w:p w14:paraId="0B717510" w14:textId="77777777" w:rsidR="00B86F95" w:rsidRDefault="00B86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A54"/>
    <w:multiLevelType w:val="hybridMultilevel"/>
    <w:tmpl w:val="2FE27ED0"/>
    <w:lvl w:ilvl="0" w:tplc="7570B094">
      <w:numFmt w:val="bullet"/>
      <w:lvlText w:val="・"/>
      <w:lvlJc w:val="left"/>
      <w:pPr>
        <w:tabs>
          <w:tab w:val="num" w:pos="1200"/>
        </w:tabs>
        <w:ind w:left="12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1" w15:restartNumberingAfterBreak="0">
    <w:nsid w:val="6BB4268B"/>
    <w:multiLevelType w:val="hybridMultilevel"/>
    <w:tmpl w:val="28686260"/>
    <w:lvl w:ilvl="0" w:tplc="FCC22D1E">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2" w15:restartNumberingAfterBreak="0">
    <w:nsid w:val="790C170F"/>
    <w:multiLevelType w:val="hybridMultilevel"/>
    <w:tmpl w:val="9356B786"/>
    <w:lvl w:ilvl="0" w:tplc="7570B094">
      <w:numFmt w:val="bullet"/>
      <w:lvlText w:val="・"/>
      <w:lvlJc w:val="left"/>
      <w:pPr>
        <w:tabs>
          <w:tab w:val="num" w:pos="1086"/>
        </w:tabs>
        <w:ind w:left="10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num w:numId="1">
    <w:abstractNumId w:val="2"/>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18"/>
    <w:rsid w:val="000015F5"/>
    <w:rsid w:val="000023C7"/>
    <w:rsid w:val="00003BDD"/>
    <w:rsid w:val="00003F7C"/>
    <w:rsid w:val="00014006"/>
    <w:rsid w:val="0002548E"/>
    <w:rsid w:val="000266D3"/>
    <w:rsid w:val="00042AA5"/>
    <w:rsid w:val="0004399D"/>
    <w:rsid w:val="00056BE9"/>
    <w:rsid w:val="000647AD"/>
    <w:rsid w:val="00071A94"/>
    <w:rsid w:val="000722C4"/>
    <w:rsid w:val="000727C3"/>
    <w:rsid w:val="000734CB"/>
    <w:rsid w:val="00093891"/>
    <w:rsid w:val="000A0DFE"/>
    <w:rsid w:val="000A1321"/>
    <w:rsid w:val="000B3FE3"/>
    <w:rsid w:val="000C46A1"/>
    <w:rsid w:val="000C5E37"/>
    <w:rsid w:val="000D752E"/>
    <w:rsid w:val="000E2202"/>
    <w:rsid w:val="000E2CBD"/>
    <w:rsid w:val="000E7241"/>
    <w:rsid w:val="000F5D67"/>
    <w:rsid w:val="00100E59"/>
    <w:rsid w:val="00105862"/>
    <w:rsid w:val="0010619A"/>
    <w:rsid w:val="0012523A"/>
    <w:rsid w:val="00126239"/>
    <w:rsid w:val="001329C9"/>
    <w:rsid w:val="00132C0C"/>
    <w:rsid w:val="0014109A"/>
    <w:rsid w:val="001432E5"/>
    <w:rsid w:val="00145315"/>
    <w:rsid w:val="00163755"/>
    <w:rsid w:val="0019058A"/>
    <w:rsid w:val="001A4970"/>
    <w:rsid w:val="001A5C47"/>
    <w:rsid w:val="001B0081"/>
    <w:rsid w:val="001B79EC"/>
    <w:rsid w:val="001D0F5D"/>
    <w:rsid w:val="001D257F"/>
    <w:rsid w:val="001E5549"/>
    <w:rsid w:val="001F7644"/>
    <w:rsid w:val="0020272F"/>
    <w:rsid w:val="00204FAC"/>
    <w:rsid w:val="002147EA"/>
    <w:rsid w:val="002171B5"/>
    <w:rsid w:val="0022463E"/>
    <w:rsid w:val="00227B4F"/>
    <w:rsid w:val="00232EC0"/>
    <w:rsid w:val="00233A7E"/>
    <w:rsid w:val="00246337"/>
    <w:rsid w:val="0025524F"/>
    <w:rsid w:val="00265AAA"/>
    <w:rsid w:val="00282011"/>
    <w:rsid w:val="002B0A7E"/>
    <w:rsid w:val="002C05C7"/>
    <w:rsid w:val="002C72A6"/>
    <w:rsid w:val="002D4782"/>
    <w:rsid w:val="002D5219"/>
    <w:rsid w:val="002D5C65"/>
    <w:rsid w:val="002E617E"/>
    <w:rsid w:val="003000B9"/>
    <w:rsid w:val="00304CA9"/>
    <w:rsid w:val="00306678"/>
    <w:rsid w:val="003076FD"/>
    <w:rsid w:val="0032051B"/>
    <w:rsid w:val="00326309"/>
    <w:rsid w:val="00333F76"/>
    <w:rsid w:val="00336905"/>
    <w:rsid w:val="00341456"/>
    <w:rsid w:val="0034252B"/>
    <w:rsid w:val="00345542"/>
    <w:rsid w:val="00346C4A"/>
    <w:rsid w:val="00355211"/>
    <w:rsid w:val="00360086"/>
    <w:rsid w:val="00362947"/>
    <w:rsid w:val="003658C4"/>
    <w:rsid w:val="00377EA2"/>
    <w:rsid w:val="00386E8C"/>
    <w:rsid w:val="00390819"/>
    <w:rsid w:val="003A5836"/>
    <w:rsid w:val="003B1372"/>
    <w:rsid w:val="003B25DB"/>
    <w:rsid w:val="003B2729"/>
    <w:rsid w:val="003C38BA"/>
    <w:rsid w:val="003D018F"/>
    <w:rsid w:val="003D1AD2"/>
    <w:rsid w:val="003D4CDC"/>
    <w:rsid w:val="003D7A3C"/>
    <w:rsid w:val="003E3663"/>
    <w:rsid w:val="003F00AD"/>
    <w:rsid w:val="003F3F3C"/>
    <w:rsid w:val="00400C46"/>
    <w:rsid w:val="00404EE1"/>
    <w:rsid w:val="00407CE9"/>
    <w:rsid w:val="00411926"/>
    <w:rsid w:val="004137FA"/>
    <w:rsid w:val="004339A9"/>
    <w:rsid w:val="00437240"/>
    <w:rsid w:val="00437F31"/>
    <w:rsid w:val="00451F9B"/>
    <w:rsid w:val="00453668"/>
    <w:rsid w:val="004619E6"/>
    <w:rsid w:val="00465D54"/>
    <w:rsid w:val="00466BFF"/>
    <w:rsid w:val="00475A7F"/>
    <w:rsid w:val="004936CB"/>
    <w:rsid w:val="004A0128"/>
    <w:rsid w:val="004B747D"/>
    <w:rsid w:val="004C302C"/>
    <w:rsid w:val="004C3FB6"/>
    <w:rsid w:val="004D18B2"/>
    <w:rsid w:val="004E624E"/>
    <w:rsid w:val="004F0BBC"/>
    <w:rsid w:val="004F0D0A"/>
    <w:rsid w:val="004F3C88"/>
    <w:rsid w:val="004F57D2"/>
    <w:rsid w:val="005110F4"/>
    <w:rsid w:val="00530443"/>
    <w:rsid w:val="00542964"/>
    <w:rsid w:val="005576A5"/>
    <w:rsid w:val="0056430E"/>
    <w:rsid w:val="005644BC"/>
    <w:rsid w:val="005855DE"/>
    <w:rsid w:val="00593D48"/>
    <w:rsid w:val="00595E64"/>
    <w:rsid w:val="00597A9B"/>
    <w:rsid w:val="005B003D"/>
    <w:rsid w:val="005B4AA8"/>
    <w:rsid w:val="005B7B36"/>
    <w:rsid w:val="005C7442"/>
    <w:rsid w:val="005E380A"/>
    <w:rsid w:val="005E4F6F"/>
    <w:rsid w:val="005E5146"/>
    <w:rsid w:val="005F4705"/>
    <w:rsid w:val="00602AB3"/>
    <w:rsid w:val="006041F3"/>
    <w:rsid w:val="00612FF3"/>
    <w:rsid w:val="00614032"/>
    <w:rsid w:val="00615483"/>
    <w:rsid w:val="00617F8B"/>
    <w:rsid w:val="00623978"/>
    <w:rsid w:val="00623DFF"/>
    <w:rsid w:val="00641CA3"/>
    <w:rsid w:val="006429C3"/>
    <w:rsid w:val="0065329E"/>
    <w:rsid w:val="00656140"/>
    <w:rsid w:val="00670CE9"/>
    <w:rsid w:val="00691072"/>
    <w:rsid w:val="0069403F"/>
    <w:rsid w:val="006A1D35"/>
    <w:rsid w:val="006A5930"/>
    <w:rsid w:val="006B3E5A"/>
    <w:rsid w:val="006C032C"/>
    <w:rsid w:val="006C2AEB"/>
    <w:rsid w:val="006D035F"/>
    <w:rsid w:val="006D4DCE"/>
    <w:rsid w:val="006D5DB9"/>
    <w:rsid w:val="006D70B3"/>
    <w:rsid w:val="006F3A3C"/>
    <w:rsid w:val="007220BD"/>
    <w:rsid w:val="00723F64"/>
    <w:rsid w:val="007270D8"/>
    <w:rsid w:val="00734459"/>
    <w:rsid w:val="00741588"/>
    <w:rsid w:val="007446AB"/>
    <w:rsid w:val="0074771E"/>
    <w:rsid w:val="00750D7A"/>
    <w:rsid w:val="00752747"/>
    <w:rsid w:val="00760073"/>
    <w:rsid w:val="00760F49"/>
    <w:rsid w:val="00761527"/>
    <w:rsid w:val="0076346F"/>
    <w:rsid w:val="00775EFA"/>
    <w:rsid w:val="00780049"/>
    <w:rsid w:val="00783B46"/>
    <w:rsid w:val="00791148"/>
    <w:rsid w:val="0079343D"/>
    <w:rsid w:val="007936A1"/>
    <w:rsid w:val="007A3097"/>
    <w:rsid w:val="007A4413"/>
    <w:rsid w:val="007A79E9"/>
    <w:rsid w:val="007B348C"/>
    <w:rsid w:val="007B611C"/>
    <w:rsid w:val="007C5736"/>
    <w:rsid w:val="007C6A79"/>
    <w:rsid w:val="007D00F9"/>
    <w:rsid w:val="007D0206"/>
    <w:rsid w:val="007D4C2C"/>
    <w:rsid w:val="007D611F"/>
    <w:rsid w:val="007F7CFF"/>
    <w:rsid w:val="00801B60"/>
    <w:rsid w:val="008039F4"/>
    <w:rsid w:val="008173B2"/>
    <w:rsid w:val="00823168"/>
    <w:rsid w:val="00832750"/>
    <w:rsid w:val="00851022"/>
    <w:rsid w:val="0085231A"/>
    <w:rsid w:val="0085339C"/>
    <w:rsid w:val="00860B35"/>
    <w:rsid w:val="00861D7B"/>
    <w:rsid w:val="0086238E"/>
    <w:rsid w:val="00864D0E"/>
    <w:rsid w:val="008728A7"/>
    <w:rsid w:val="0087492B"/>
    <w:rsid w:val="00875018"/>
    <w:rsid w:val="0088478D"/>
    <w:rsid w:val="00885751"/>
    <w:rsid w:val="008909B7"/>
    <w:rsid w:val="00891F3A"/>
    <w:rsid w:val="00894D6A"/>
    <w:rsid w:val="008950B1"/>
    <w:rsid w:val="008A04EA"/>
    <w:rsid w:val="008A55DB"/>
    <w:rsid w:val="008A7D8E"/>
    <w:rsid w:val="008B495B"/>
    <w:rsid w:val="008C40B7"/>
    <w:rsid w:val="008C42A7"/>
    <w:rsid w:val="008D05C4"/>
    <w:rsid w:val="008E2222"/>
    <w:rsid w:val="008E5C17"/>
    <w:rsid w:val="008E715B"/>
    <w:rsid w:val="008E7827"/>
    <w:rsid w:val="00901691"/>
    <w:rsid w:val="00906BEC"/>
    <w:rsid w:val="00911C51"/>
    <w:rsid w:val="00913D86"/>
    <w:rsid w:val="009213A4"/>
    <w:rsid w:val="00933732"/>
    <w:rsid w:val="00937C3B"/>
    <w:rsid w:val="00937E29"/>
    <w:rsid w:val="00942E01"/>
    <w:rsid w:val="0094358A"/>
    <w:rsid w:val="00957E5D"/>
    <w:rsid w:val="009778D6"/>
    <w:rsid w:val="00984B23"/>
    <w:rsid w:val="00987280"/>
    <w:rsid w:val="00987DB8"/>
    <w:rsid w:val="009954A3"/>
    <w:rsid w:val="00995DFC"/>
    <w:rsid w:val="009A24BF"/>
    <w:rsid w:val="009B2A97"/>
    <w:rsid w:val="009B5C3F"/>
    <w:rsid w:val="009C5571"/>
    <w:rsid w:val="009C7866"/>
    <w:rsid w:val="009D29A1"/>
    <w:rsid w:val="009D4428"/>
    <w:rsid w:val="009E0142"/>
    <w:rsid w:val="009E19BC"/>
    <w:rsid w:val="009E7D3A"/>
    <w:rsid w:val="00A00156"/>
    <w:rsid w:val="00A066AE"/>
    <w:rsid w:val="00A14E70"/>
    <w:rsid w:val="00A2325B"/>
    <w:rsid w:val="00A23F1C"/>
    <w:rsid w:val="00A438BF"/>
    <w:rsid w:val="00A56DD4"/>
    <w:rsid w:val="00A60BAC"/>
    <w:rsid w:val="00A6511A"/>
    <w:rsid w:val="00A81252"/>
    <w:rsid w:val="00A919B8"/>
    <w:rsid w:val="00AC3569"/>
    <w:rsid w:val="00AC3FA6"/>
    <w:rsid w:val="00AC7B69"/>
    <w:rsid w:val="00AD0212"/>
    <w:rsid w:val="00AD66DD"/>
    <w:rsid w:val="00AE7980"/>
    <w:rsid w:val="00AE7A2D"/>
    <w:rsid w:val="00AF5258"/>
    <w:rsid w:val="00B011C5"/>
    <w:rsid w:val="00B01244"/>
    <w:rsid w:val="00B074D2"/>
    <w:rsid w:val="00B24193"/>
    <w:rsid w:val="00B34252"/>
    <w:rsid w:val="00B35387"/>
    <w:rsid w:val="00B434ED"/>
    <w:rsid w:val="00B50B64"/>
    <w:rsid w:val="00B61F77"/>
    <w:rsid w:val="00B70C77"/>
    <w:rsid w:val="00B74295"/>
    <w:rsid w:val="00B80B69"/>
    <w:rsid w:val="00B849FD"/>
    <w:rsid w:val="00B86F95"/>
    <w:rsid w:val="00B87663"/>
    <w:rsid w:val="00B9466E"/>
    <w:rsid w:val="00B9551E"/>
    <w:rsid w:val="00BA3A49"/>
    <w:rsid w:val="00BA703A"/>
    <w:rsid w:val="00BB1546"/>
    <w:rsid w:val="00BB27CD"/>
    <w:rsid w:val="00BB283A"/>
    <w:rsid w:val="00BB6D27"/>
    <w:rsid w:val="00BC2385"/>
    <w:rsid w:val="00BC4EEC"/>
    <w:rsid w:val="00BD47BB"/>
    <w:rsid w:val="00BE44E7"/>
    <w:rsid w:val="00BF10B1"/>
    <w:rsid w:val="00BF21EF"/>
    <w:rsid w:val="00BF59CE"/>
    <w:rsid w:val="00C03A33"/>
    <w:rsid w:val="00C15C1C"/>
    <w:rsid w:val="00C2565C"/>
    <w:rsid w:val="00C44D15"/>
    <w:rsid w:val="00C4624A"/>
    <w:rsid w:val="00C530ED"/>
    <w:rsid w:val="00C5349C"/>
    <w:rsid w:val="00C55285"/>
    <w:rsid w:val="00C561EB"/>
    <w:rsid w:val="00C5777F"/>
    <w:rsid w:val="00C60BED"/>
    <w:rsid w:val="00C62465"/>
    <w:rsid w:val="00C66826"/>
    <w:rsid w:val="00C84592"/>
    <w:rsid w:val="00C911F6"/>
    <w:rsid w:val="00C91ACB"/>
    <w:rsid w:val="00C9289C"/>
    <w:rsid w:val="00C94760"/>
    <w:rsid w:val="00C94865"/>
    <w:rsid w:val="00C96299"/>
    <w:rsid w:val="00C978C8"/>
    <w:rsid w:val="00CA48D6"/>
    <w:rsid w:val="00CA4F24"/>
    <w:rsid w:val="00CA4FBA"/>
    <w:rsid w:val="00CB0EE2"/>
    <w:rsid w:val="00CB1EF8"/>
    <w:rsid w:val="00CB5D50"/>
    <w:rsid w:val="00CB7424"/>
    <w:rsid w:val="00CC0272"/>
    <w:rsid w:val="00CD2806"/>
    <w:rsid w:val="00CD5C68"/>
    <w:rsid w:val="00CE152D"/>
    <w:rsid w:val="00CE55B6"/>
    <w:rsid w:val="00CE7598"/>
    <w:rsid w:val="00D035BF"/>
    <w:rsid w:val="00D05B0B"/>
    <w:rsid w:val="00D1057D"/>
    <w:rsid w:val="00D128A4"/>
    <w:rsid w:val="00D159CE"/>
    <w:rsid w:val="00D20B02"/>
    <w:rsid w:val="00D2186C"/>
    <w:rsid w:val="00D35A53"/>
    <w:rsid w:val="00D36401"/>
    <w:rsid w:val="00D44315"/>
    <w:rsid w:val="00D50C3E"/>
    <w:rsid w:val="00D55F18"/>
    <w:rsid w:val="00D56611"/>
    <w:rsid w:val="00D65037"/>
    <w:rsid w:val="00D70F8E"/>
    <w:rsid w:val="00D86110"/>
    <w:rsid w:val="00D86A20"/>
    <w:rsid w:val="00D90475"/>
    <w:rsid w:val="00D91BBE"/>
    <w:rsid w:val="00DC48BF"/>
    <w:rsid w:val="00DC4EAA"/>
    <w:rsid w:val="00DC79EF"/>
    <w:rsid w:val="00DD2BDF"/>
    <w:rsid w:val="00DD6E40"/>
    <w:rsid w:val="00DE401F"/>
    <w:rsid w:val="00DE4B54"/>
    <w:rsid w:val="00E01108"/>
    <w:rsid w:val="00E02B2E"/>
    <w:rsid w:val="00E16030"/>
    <w:rsid w:val="00E22C40"/>
    <w:rsid w:val="00E25069"/>
    <w:rsid w:val="00E4174F"/>
    <w:rsid w:val="00E4502E"/>
    <w:rsid w:val="00E54415"/>
    <w:rsid w:val="00E5568D"/>
    <w:rsid w:val="00E57F86"/>
    <w:rsid w:val="00E67E5A"/>
    <w:rsid w:val="00E73E8F"/>
    <w:rsid w:val="00E751D6"/>
    <w:rsid w:val="00E771ED"/>
    <w:rsid w:val="00E901B0"/>
    <w:rsid w:val="00E94CB6"/>
    <w:rsid w:val="00E96FEE"/>
    <w:rsid w:val="00E97173"/>
    <w:rsid w:val="00EA4582"/>
    <w:rsid w:val="00EB27DB"/>
    <w:rsid w:val="00EC334E"/>
    <w:rsid w:val="00EC52D1"/>
    <w:rsid w:val="00EC56D6"/>
    <w:rsid w:val="00ED3768"/>
    <w:rsid w:val="00ED6C40"/>
    <w:rsid w:val="00EE2411"/>
    <w:rsid w:val="00EE67D1"/>
    <w:rsid w:val="00EF726A"/>
    <w:rsid w:val="00EF77C7"/>
    <w:rsid w:val="00F0528A"/>
    <w:rsid w:val="00F06026"/>
    <w:rsid w:val="00F12223"/>
    <w:rsid w:val="00F135D0"/>
    <w:rsid w:val="00F16010"/>
    <w:rsid w:val="00F1707F"/>
    <w:rsid w:val="00F23EF6"/>
    <w:rsid w:val="00F30E00"/>
    <w:rsid w:val="00F32D19"/>
    <w:rsid w:val="00F338DA"/>
    <w:rsid w:val="00F33A91"/>
    <w:rsid w:val="00F35B38"/>
    <w:rsid w:val="00F40BC9"/>
    <w:rsid w:val="00F42D34"/>
    <w:rsid w:val="00F47EE7"/>
    <w:rsid w:val="00F51BAA"/>
    <w:rsid w:val="00F55839"/>
    <w:rsid w:val="00F65FC2"/>
    <w:rsid w:val="00F759AD"/>
    <w:rsid w:val="00F802C1"/>
    <w:rsid w:val="00F9773B"/>
    <w:rsid w:val="00FA575E"/>
    <w:rsid w:val="00FA5788"/>
    <w:rsid w:val="00FB49E8"/>
    <w:rsid w:val="00FB52BF"/>
    <w:rsid w:val="00FB639A"/>
    <w:rsid w:val="00FD3D60"/>
    <w:rsid w:val="00FE2BD9"/>
    <w:rsid w:val="00FE3718"/>
    <w:rsid w:val="00FE4B8C"/>
    <w:rsid w:val="00FE4F6D"/>
    <w:rsid w:val="00FE7661"/>
    <w:rsid w:val="00FF0AA9"/>
    <w:rsid w:val="00FF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78AB6B6"/>
  <w15:docId w15:val="{EDAD858A-046A-4A51-B02F-232ECE3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C84592"/>
    <w:pPr>
      <w:tabs>
        <w:tab w:val="center" w:pos="4252"/>
        <w:tab w:val="right" w:pos="8504"/>
      </w:tabs>
      <w:snapToGrid w:val="0"/>
    </w:pPr>
  </w:style>
  <w:style w:type="paragraph" w:styleId="a5">
    <w:name w:val="footer"/>
    <w:basedOn w:val="a"/>
    <w:rsid w:val="00C84592"/>
    <w:pPr>
      <w:tabs>
        <w:tab w:val="center" w:pos="4252"/>
        <w:tab w:val="right" w:pos="8504"/>
      </w:tabs>
      <w:snapToGrid w:val="0"/>
    </w:pPr>
  </w:style>
  <w:style w:type="paragraph" w:customStyle="1" w:styleId="Default">
    <w:name w:val="Default"/>
    <w:rsid w:val="005576A5"/>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CB0E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B50B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047">
      <w:bodyDiv w:val="1"/>
      <w:marLeft w:val="0"/>
      <w:marRight w:val="0"/>
      <w:marTop w:val="0"/>
      <w:marBottom w:val="0"/>
      <w:divBdr>
        <w:top w:val="none" w:sz="0" w:space="0" w:color="auto"/>
        <w:left w:val="none" w:sz="0" w:space="0" w:color="auto"/>
        <w:bottom w:val="none" w:sz="0" w:space="0" w:color="auto"/>
        <w:right w:val="none" w:sz="0" w:space="0" w:color="auto"/>
      </w:divBdr>
    </w:div>
    <w:div w:id="74597309">
      <w:bodyDiv w:val="1"/>
      <w:marLeft w:val="0"/>
      <w:marRight w:val="0"/>
      <w:marTop w:val="0"/>
      <w:marBottom w:val="0"/>
      <w:divBdr>
        <w:top w:val="none" w:sz="0" w:space="0" w:color="auto"/>
        <w:left w:val="none" w:sz="0" w:space="0" w:color="auto"/>
        <w:bottom w:val="none" w:sz="0" w:space="0" w:color="auto"/>
        <w:right w:val="none" w:sz="0" w:space="0" w:color="auto"/>
      </w:divBdr>
    </w:div>
    <w:div w:id="463275328">
      <w:bodyDiv w:val="1"/>
      <w:marLeft w:val="0"/>
      <w:marRight w:val="0"/>
      <w:marTop w:val="0"/>
      <w:marBottom w:val="0"/>
      <w:divBdr>
        <w:top w:val="none" w:sz="0" w:space="0" w:color="auto"/>
        <w:left w:val="none" w:sz="0" w:space="0" w:color="auto"/>
        <w:bottom w:val="none" w:sz="0" w:space="0" w:color="auto"/>
        <w:right w:val="none" w:sz="0" w:space="0" w:color="auto"/>
      </w:divBdr>
    </w:div>
    <w:div w:id="669875191">
      <w:bodyDiv w:val="1"/>
      <w:marLeft w:val="0"/>
      <w:marRight w:val="0"/>
      <w:marTop w:val="0"/>
      <w:marBottom w:val="0"/>
      <w:divBdr>
        <w:top w:val="none" w:sz="0" w:space="0" w:color="auto"/>
        <w:left w:val="none" w:sz="0" w:space="0" w:color="auto"/>
        <w:bottom w:val="none" w:sz="0" w:space="0" w:color="auto"/>
        <w:right w:val="none" w:sz="0" w:space="0" w:color="auto"/>
      </w:divBdr>
    </w:div>
    <w:div w:id="742534211">
      <w:bodyDiv w:val="1"/>
      <w:marLeft w:val="0"/>
      <w:marRight w:val="0"/>
      <w:marTop w:val="0"/>
      <w:marBottom w:val="0"/>
      <w:divBdr>
        <w:top w:val="none" w:sz="0" w:space="0" w:color="auto"/>
        <w:left w:val="none" w:sz="0" w:space="0" w:color="auto"/>
        <w:bottom w:val="none" w:sz="0" w:space="0" w:color="auto"/>
        <w:right w:val="none" w:sz="0" w:space="0" w:color="auto"/>
      </w:divBdr>
    </w:div>
    <w:div w:id="762915647">
      <w:bodyDiv w:val="1"/>
      <w:marLeft w:val="0"/>
      <w:marRight w:val="0"/>
      <w:marTop w:val="0"/>
      <w:marBottom w:val="0"/>
      <w:divBdr>
        <w:top w:val="none" w:sz="0" w:space="0" w:color="auto"/>
        <w:left w:val="none" w:sz="0" w:space="0" w:color="auto"/>
        <w:bottom w:val="none" w:sz="0" w:space="0" w:color="auto"/>
        <w:right w:val="none" w:sz="0" w:space="0" w:color="auto"/>
      </w:divBdr>
    </w:div>
    <w:div w:id="778766659">
      <w:bodyDiv w:val="1"/>
      <w:marLeft w:val="0"/>
      <w:marRight w:val="0"/>
      <w:marTop w:val="0"/>
      <w:marBottom w:val="0"/>
      <w:divBdr>
        <w:top w:val="none" w:sz="0" w:space="0" w:color="auto"/>
        <w:left w:val="none" w:sz="0" w:space="0" w:color="auto"/>
        <w:bottom w:val="none" w:sz="0" w:space="0" w:color="auto"/>
        <w:right w:val="none" w:sz="0" w:space="0" w:color="auto"/>
      </w:divBdr>
    </w:div>
    <w:div w:id="798108927">
      <w:bodyDiv w:val="1"/>
      <w:marLeft w:val="0"/>
      <w:marRight w:val="0"/>
      <w:marTop w:val="0"/>
      <w:marBottom w:val="0"/>
      <w:divBdr>
        <w:top w:val="none" w:sz="0" w:space="0" w:color="auto"/>
        <w:left w:val="none" w:sz="0" w:space="0" w:color="auto"/>
        <w:bottom w:val="none" w:sz="0" w:space="0" w:color="auto"/>
        <w:right w:val="none" w:sz="0" w:space="0" w:color="auto"/>
      </w:divBdr>
    </w:div>
    <w:div w:id="1009066383">
      <w:bodyDiv w:val="1"/>
      <w:marLeft w:val="0"/>
      <w:marRight w:val="0"/>
      <w:marTop w:val="0"/>
      <w:marBottom w:val="0"/>
      <w:divBdr>
        <w:top w:val="none" w:sz="0" w:space="0" w:color="auto"/>
        <w:left w:val="none" w:sz="0" w:space="0" w:color="auto"/>
        <w:bottom w:val="none" w:sz="0" w:space="0" w:color="auto"/>
        <w:right w:val="none" w:sz="0" w:space="0" w:color="auto"/>
      </w:divBdr>
    </w:div>
    <w:div w:id="1322999826">
      <w:bodyDiv w:val="1"/>
      <w:marLeft w:val="0"/>
      <w:marRight w:val="0"/>
      <w:marTop w:val="0"/>
      <w:marBottom w:val="0"/>
      <w:divBdr>
        <w:top w:val="none" w:sz="0" w:space="0" w:color="auto"/>
        <w:left w:val="none" w:sz="0" w:space="0" w:color="auto"/>
        <w:bottom w:val="none" w:sz="0" w:space="0" w:color="auto"/>
        <w:right w:val="none" w:sz="0" w:space="0" w:color="auto"/>
      </w:divBdr>
    </w:div>
    <w:div w:id="1642881468">
      <w:bodyDiv w:val="1"/>
      <w:marLeft w:val="0"/>
      <w:marRight w:val="0"/>
      <w:marTop w:val="0"/>
      <w:marBottom w:val="0"/>
      <w:divBdr>
        <w:top w:val="none" w:sz="0" w:space="0" w:color="auto"/>
        <w:left w:val="none" w:sz="0" w:space="0" w:color="auto"/>
        <w:bottom w:val="none" w:sz="0" w:space="0" w:color="auto"/>
        <w:right w:val="none" w:sz="0" w:space="0" w:color="auto"/>
      </w:divBdr>
    </w:div>
    <w:div w:id="1976253306">
      <w:bodyDiv w:val="1"/>
      <w:marLeft w:val="0"/>
      <w:marRight w:val="0"/>
      <w:marTop w:val="0"/>
      <w:marBottom w:val="0"/>
      <w:divBdr>
        <w:top w:val="none" w:sz="0" w:space="0" w:color="auto"/>
        <w:left w:val="none" w:sz="0" w:space="0" w:color="auto"/>
        <w:bottom w:val="none" w:sz="0" w:space="0" w:color="auto"/>
        <w:right w:val="none" w:sz="0" w:space="0" w:color="auto"/>
      </w:divBdr>
    </w:div>
    <w:div w:id="1997881631">
      <w:bodyDiv w:val="1"/>
      <w:marLeft w:val="0"/>
      <w:marRight w:val="0"/>
      <w:marTop w:val="0"/>
      <w:marBottom w:val="0"/>
      <w:divBdr>
        <w:top w:val="none" w:sz="0" w:space="0" w:color="auto"/>
        <w:left w:val="none" w:sz="0" w:space="0" w:color="auto"/>
        <w:bottom w:val="none" w:sz="0" w:space="0" w:color="auto"/>
        <w:right w:val="none" w:sz="0" w:space="0" w:color="auto"/>
      </w:divBdr>
    </w:div>
    <w:div w:id="211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F050-DDFA-46AB-9D3D-930211BB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1445</Words>
  <Characters>209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第１０回　新大阪府障害者計画後継計画検討委員会</vt:lpstr>
      <vt:lpstr>第１０回　新大阪府障害者計画後継計画検討委員会</vt:lpstr>
    </vt:vector>
  </TitlesOfParts>
  <Company>大阪府</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職員端末機１３年度９月調達</dc:creator>
  <cp:lastModifiedBy>桐山　栞里</cp:lastModifiedBy>
  <cp:revision>2</cp:revision>
  <cp:lastPrinted>2026-03-04T01:56:00Z</cp:lastPrinted>
  <dcterms:created xsi:type="dcterms:W3CDTF">2026-03-11T06:07:00Z</dcterms:created>
  <dcterms:modified xsi:type="dcterms:W3CDTF">2026-03-11T06:07:00Z</dcterms:modified>
</cp:coreProperties>
</file>