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089" w:rsidRPr="008F56BA" w:rsidRDefault="000A4089" w:rsidP="00E731C4">
      <w:pPr>
        <w:pStyle w:val="a3"/>
        <w:spacing w:before="100" w:beforeAutospacing="1" w:line="276" w:lineRule="auto"/>
        <w:ind w:left="439" w:hangingChars="209" w:hanging="439"/>
        <w:contextualSpacing/>
        <w:rPr>
          <w:rFonts w:asciiTheme="minorEastAsia" w:eastAsiaTheme="minorEastAsia" w:hAnsiTheme="minorEastAsia"/>
          <w:color w:val="231F20"/>
          <w:sz w:val="21"/>
          <w:szCs w:val="21"/>
          <w:lang w:eastAsia="ja-JP"/>
        </w:rPr>
      </w:pPr>
      <w:bookmarkStart w:id="0" w:name="_GoBack"/>
      <w:bookmarkEnd w:id="0"/>
      <w:r w:rsidRPr="008F56BA">
        <w:rPr>
          <w:rFonts w:asciiTheme="minorEastAsia" w:eastAsiaTheme="minorEastAsia" w:hAnsiTheme="minorEastAsia" w:hint="eastAsia"/>
          <w:color w:val="231F20"/>
          <w:sz w:val="21"/>
          <w:szCs w:val="21"/>
          <w:lang w:eastAsia="ja-JP"/>
        </w:rPr>
        <w:t>例題１</w:t>
      </w:r>
    </w:p>
    <w:p w:rsidR="000A4089" w:rsidRPr="008F56BA" w:rsidRDefault="000A4089" w:rsidP="008F56BA">
      <w:pPr>
        <w:pStyle w:val="a3"/>
        <w:spacing w:before="100" w:beforeAutospacing="1" w:line="276" w:lineRule="auto"/>
        <w:ind w:left="0" w:firstLineChars="100" w:firstLine="210"/>
        <w:contextualSpacing/>
        <w:rPr>
          <w:rFonts w:asciiTheme="minorEastAsia" w:eastAsiaTheme="minorEastAsia" w:hAnsiTheme="minorEastAsia"/>
          <w:color w:val="231F20"/>
          <w:sz w:val="21"/>
          <w:szCs w:val="21"/>
          <w:lang w:eastAsia="ja-JP"/>
        </w:rPr>
      </w:pP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color w:val="231F20"/>
          <w:sz w:val="21"/>
          <w:szCs w:val="21"/>
          <w:lang w:eastAsia="ja-JP"/>
        </w:rPr>
      </w:pPr>
      <w:r w:rsidRPr="008F56BA">
        <w:rPr>
          <w:rFonts w:asciiTheme="minorEastAsia" w:eastAsiaTheme="minorEastAsia" w:hAnsiTheme="minorEastAsia"/>
          <w:color w:val="231F20"/>
          <w:sz w:val="21"/>
          <w:szCs w:val="21"/>
          <w:lang w:eastAsia="ja-JP"/>
        </w:rPr>
        <w:t>第二次世界大戦前後におけるドイツを中心としたヨーロッパに関する次の記述のうち妥当なのはどれか。</w:t>
      </w: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p>
    <w:p w:rsidR="000A4089" w:rsidRPr="008F56BA" w:rsidRDefault="00873A02"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Pr>
          <w:rFonts w:asciiTheme="minorEastAsia" w:eastAsiaTheme="minorEastAsia" w:hAnsiTheme="minorEastAsia"/>
          <w:color w:val="231F20"/>
          <w:sz w:val="21"/>
          <w:szCs w:val="21"/>
          <w:lang w:eastAsia="ja-JP"/>
        </w:rPr>
        <w:t>１．</w:t>
      </w:r>
      <w:r>
        <w:rPr>
          <w:rFonts w:asciiTheme="minorEastAsia" w:eastAsiaTheme="minorEastAsia" w:hAnsiTheme="minorEastAsia" w:hint="eastAsia"/>
          <w:color w:val="231F20"/>
          <w:sz w:val="21"/>
          <w:szCs w:val="21"/>
          <w:lang w:eastAsia="ja-JP"/>
        </w:rPr>
        <w:t>1930</w:t>
      </w:r>
      <w:r w:rsidR="000A4089" w:rsidRPr="00E731C4">
        <w:rPr>
          <w:rFonts w:asciiTheme="minorEastAsia" w:eastAsiaTheme="minorEastAsia" w:hAnsiTheme="minorEastAsia"/>
          <w:color w:val="231F20"/>
          <w:sz w:val="21"/>
          <w:szCs w:val="21"/>
          <w:lang w:eastAsia="ja-JP"/>
        </w:rPr>
        <w:t>年代</w:t>
      </w:r>
      <w:r w:rsidR="000A4089" w:rsidRPr="008F56BA">
        <w:rPr>
          <w:rFonts w:asciiTheme="minorEastAsia" w:eastAsiaTheme="minorEastAsia" w:hAnsiTheme="minorEastAsia"/>
          <w:color w:val="231F20"/>
          <w:spacing w:val="-1"/>
          <w:sz w:val="21"/>
          <w:szCs w:val="21"/>
          <w:lang w:eastAsia="ja-JP"/>
        </w:rPr>
        <w:t>にドイツでナチスが政権を握った。ナチスは</w:t>
      </w:r>
      <w:r w:rsidR="000A4089" w:rsidRPr="008F56BA">
        <w:rPr>
          <w:rFonts w:asciiTheme="minorEastAsia" w:eastAsiaTheme="minorEastAsia" w:hAnsiTheme="minorEastAsia"/>
          <w:color w:val="231F20"/>
          <w:w w:val="95"/>
          <w:sz w:val="21"/>
          <w:szCs w:val="21"/>
          <w:lang w:eastAsia="ja-JP"/>
        </w:rPr>
        <w:t>，</w:t>
      </w:r>
      <w:r w:rsidR="000A4089" w:rsidRPr="008F56BA">
        <w:rPr>
          <w:rFonts w:asciiTheme="minorEastAsia" w:eastAsiaTheme="minorEastAsia" w:hAnsiTheme="minorEastAsia"/>
          <w:color w:val="231F20"/>
          <w:sz w:val="21"/>
          <w:szCs w:val="21"/>
          <w:lang w:eastAsia="ja-JP"/>
        </w:rPr>
        <w:t>ユダヤ人からの経済的</w:t>
      </w:r>
      <w:r w:rsidR="000A4089" w:rsidRPr="00873A02">
        <w:rPr>
          <w:rFonts w:asciiTheme="minorEastAsia" w:eastAsiaTheme="minorEastAsia" w:hAnsiTheme="minorEastAsia"/>
          <w:color w:val="231F20"/>
          <w:sz w:val="21"/>
          <w:szCs w:val="21"/>
          <w:lang w:eastAsia="ja-JP"/>
        </w:rPr>
        <w:t>支援</w:t>
      </w:r>
      <w:r w:rsidR="000A4089" w:rsidRPr="00E731C4">
        <w:rPr>
          <w:rFonts w:asciiTheme="minorEastAsia" w:eastAsiaTheme="minorEastAsia" w:hAnsiTheme="minorEastAsia"/>
          <w:color w:val="231F20"/>
          <w:sz w:val="21"/>
          <w:szCs w:val="21"/>
          <w:lang w:eastAsia="ja-JP"/>
        </w:rPr>
        <w:t>を期待し，ユダヤ人を優遇した。</w:t>
      </w:r>
    </w:p>
    <w:p w:rsidR="000A4089" w:rsidRPr="008F56BA" w:rsidRDefault="000A4089"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２．第二次世界大戦では，ドイツは，イギリスとともに枢軸国の中心として，フランス，ソ連，イタリアを中心とする連合国と戦った。</w:t>
      </w:r>
    </w:p>
    <w:p w:rsidR="000A4089" w:rsidRPr="008F56BA" w:rsidRDefault="000A4089"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３．大戦中，ドイツは，西ヨーロッパ諸国のほぼ全域を占領したが，ポーランドなど</w:t>
      </w:r>
      <w:r w:rsidRPr="008F56BA">
        <w:rPr>
          <w:rFonts w:asciiTheme="minorEastAsia" w:eastAsiaTheme="minorEastAsia" w:hAnsiTheme="minorEastAsia"/>
          <w:color w:val="231F20"/>
          <w:sz w:val="21"/>
          <w:szCs w:val="21"/>
          <w:lang w:eastAsia="ja-JP"/>
        </w:rPr>
        <w:t>東ヨーロッパ諸国を占領することはできなかった。</w:t>
      </w:r>
    </w:p>
    <w:p w:rsidR="000A4089" w:rsidRPr="008F56BA" w:rsidRDefault="000A4089"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４．大戦中，ドイツの占領を受けた地域では，民衆がドイツの支配に対して，いわゆるレ</w:t>
      </w:r>
      <w:r w:rsidRPr="008F56BA">
        <w:rPr>
          <w:rFonts w:asciiTheme="minorEastAsia" w:eastAsiaTheme="minorEastAsia" w:hAnsiTheme="minorEastAsia"/>
          <w:color w:val="231F20"/>
          <w:sz w:val="21"/>
          <w:szCs w:val="21"/>
          <w:lang w:eastAsia="ja-JP"/>
        </w:rPr>
        <w:t>ジスタンスと呼ばれる抵抗運動を展開した。</w:t>
      </w:r>
    </w:p>
    <w:p w:rsidR="000A4089" w:rsidRPr="008F56BA" w:rsidRDefault="000A4089" w:rsidP="001B1E7D">
      <w:pPr>
        <w:pStyle w:val="a3"/>
        <w:spacing w:before="100" w:beforeAutospacing="1" w:line="300" w:lineRule="auto"/>
        <w:ind w:leftChars="100" w:left="640" w:hangingChars="200" w:hanging="420"/>
        <w:contextualSpacing/>
        <w:jc w:val="left"/>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５．大戦後，戦勝国による戦後処理の結果，ドイツは，全域がアメリカによる統治下に置かれることとなり，数年後に一つの国として独立が認められた。</w:t>
      </w:r>
    </w:p>
    <w:p w:rsidR="000A4089"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30036B" w:rsidRDefault="0030036B"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30036B" w:rsidRDefault="0030036B"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30036B" w:rsidRDefault="0030036B"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30036B" w:rsidRDefault="0030036B"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30036B" w:rsidRPr="008F56BA" w:rsidRDefault="0030036B"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0A4089" w:rsidRPr="008F56BA" w:rsidRDefault="006F6528" w:rsidP="008F56BA">
      <w:pPr>
        <w:pStyle w:val="a3"/>
        <w:spacing w:before="100" w:beforeAutospacing="1" w:line="276" w:lineRule="auto"/>
        <w:ind w:left="0" w:firstLineChars="100" w:firstLine="213"/>
        <w:contextualSpacing/>
        <w:jc w:val="right"/>
        <w:rPr>
          <w:rFonts w:asciiTheme="minorEastAsia" w:eastAsiaTheme="minorEastAsia" w:hAnsiTheme="minorEastAsia"/>
          <w:color w:val="231F20"/>
          <w:spacing w:val="3"/>
          <w:sz w:val="21"/>
          <w:szCs w:val="21"/>
          <w:lang w:eastAsia="ja-JP"/>
        </w:rPr>
      </w:pPr>
      <w:r w:rsidRPr="008F56BA">
        <w:rPr>
          <w:rFonts w:asciiTheme="minorEastAsia" w:eastAsiaTheme="minorEastAsia" w:hAnsiTheme="minorEastAsia" w:hint="eastAsia"/>
          <w:color w:val="231F20"/>
          <w:spacing w:val="3"/>
          <w:sz w:val="21"/>
          <w:szCs w:val="21"/>
          <w:lang w:eastAsia="ja-JP"/>
        </w:rPr>
        <w:t>【正答：４】</w:t>
      </w:r>
    </w:p>
    <w:p w:rsidR="000A4089" w:rsidRPr="008F56BA"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0A4089" w:rsidRPr="008F56BA"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0A4089" w:rsidRPr="008F56BA"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r w:rsidRPr="008F56BA">
        <w:rPr>
          <w:rFonts w:asciiTheme="minorEastAsia" w:eastAsiaTheme="minorEastAsia" w:hAnsiTheme="minorEastAsia"/>
          <w:color w:val="231F20"/>
          <w:spacing w:val="3"/>
          <w:sz w:val="21"/>
          <w:szCs w:val="21"/>
          <w:lang w:eastAsia="ja-JP"/>
        </w:rPr>
        <w:br w:type="page"/>
      </w:r>
    </w:p>
    <w:p w:rsidR="000A4089" w:rsidRPr="008F56BA"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r w:rsidRPr="008F56BA">
        <w:rPr>
          <w:rFonts w:asciiTheme="minorEastAsia" w:eastAsiaTheme="minorEastAsia" w:hAnsiTheme="minorEastAsia" w:hint="eastAsia"/>
          <w:color w:val="231F20"/>
          <w:spacing w:val="3"/>
          <w:sz w:val="21"/>
          <w:szCs w:val="21"/>
          <w:lang w:eastAsia="ja-JP"/>
        </w:rPr>
        <w:lastRenderedPageBreak/>
        <w:t>例題２</w:t>
      </w:r>
    </w:p>
    <w:p w:rsidR="000A4089" w:rsidRPr="008F56BA" w:rsidRDefault="000A4089" w:rsidP="008F56BA">
      <w:pPr>
        <w:pStyle w:val="a3"/>
        <w:spacing w:before="100" w:beforeAutospacing="1" w:line="276" w:lineRule="auto"/>
        <w:ind w:left="0" w:firstLineChars="100" w:firstLine="213"/>
        <w:contextualSpacing/>
        <w:rPr>
          <w:rFonts w:asciiTheme="minorEastAsia" w:eastAsiaTheme="minorEastAsia" w:hAnsiTheme="minorEastAsia"/>
          <w:color w:val="231F20"/>
          <w:spacing w:val="3"/>
          <w:sz w:val="21"/>
          <w:szCs w:val="21"/>
          <w:lang w:eastAsia="ja-JP"/>
        </w:rPr>
      </w:pPr>
    </w:p>
    <w:p w:rsidR="0070129B" w:rsidRPr="008F56BA" w:rsidRDefault="0007083A" w:rsidP="001B1E7D">
      <w:pPr>
        <w:pStyle w:val="a3"/>
        <w:spacing w:before="100" w:beforeAutospacing="1" w:line="300" w:lineRule="auto"/>
        <w:ind w:left="0" w:firstLineChars="100" w:firstLine="213"/>
        <w:contextualSpacing/>
        <w:rPr>
          <w:rFonts w:asciiTheme="minorEastAsia" w:eastAsiaTheme="minorEastAsia" w:hAnsiTheme="minorEastAsia"/>
          <w:color w:val="231F20"/>
          <w:sz w:val="21"/>
          <w:szCs w:val="21"/>
          <w:lang w:eastAsia="ja-JP"/>
        </w:rPr>
      </w:pPr>
      <w:r w:rsidRPr="008F56BA">
        <w:rPr>
          <w:rFonts w:asciiTheme="minorEastAsia" w:eastAsiaTheme="minorEastAsia" w:hAnsiTheme="minorEastAsia"/>
          <w:color w:val="231F20"/>
          <w:spacing w:val="3"/>
          <w:sz w:val="21"/>
          <w:szCs w:val="21"/>
          <w:lang w:eastAsia="ja-JP"/>
        </w:rPr>
        <w:t>持続可能な開発目標（</w:t>
      </w:r>
      <w:r w:rsidRPr="00E731C4">
        <w:rPr>
          <w:rFonts w:asciiTheme="minorEastAsia" w:eastAsiaTheme="minorEastAsia" w:hAnsiTheme="minorEastAsia"/>
          <w:color w:val="231F20"/>
          <w:sz w:val="21"/>
          <w:szCs w:val="21"/>
          <w:lang w:eastAsia="ja-JP"/>
        </w:rPr>
        <w:t>SDGs）</w:t>
      </w:r>
      <w:r w:rsidRPr="008F56BA">
        <w:rPr>
          <w:rFonts w:asciiTheme="minorEastAsia" w:eastAsiaTheme="minorEastAsia" w:hAnsiTheme="minorEastAsia"/>
          <w:color w:val="231F20"/>
          <w:spacing w:val="3"/>
          <w:sz w:val="21"/>
          <w:szCs w:val="21"/>
          <w:lang w:eastAsia="ja-JP"/>
        </w:rPr>
        <w:t>に関する次の記述ア～エのうちには下線部分</w:t>
      </w:r>
      <w:r w:rsidRPr="008F56BA">
        <w:rPr>
          <w:rFonts w:asciiTheme="minorEastAsia" w:eastAsiaTheme="minorEastAsia" w:hAnsiTheme="minorEastAsia"/>
          <w:color w:val="231F20"/>
          <w:sz w:val="21"/>
          <w:szCs w:val="21"/>
          <w:lang w:eastAsia="ja-JP"/>
        </w:rPr>
        <w:t>が妥当なものが二つある。それらはどれか。</w:t>
      </w:r>
    </w:p>
    <w:p w:rsidR="000F196E" w:rsidRPr="008F56BA" w:rsidRDefault="000F196E"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p>
    <w:p w:rsidR="0070129B" w:rsidRPr="008F56BA" w:rsidRDefault="0007083A"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8F56BA">
        <w:rPr>
          <w:rFonts w:asciiTheme="minorEastAsia" w:eastAsiaTheme="minorEastAsia" w:hAnsiTheme="minorEastAsia"/>
          <w:color w:val="231F20"/>
          <w:sz w:val="21"/>
          <w:szCs w:val="21"/>
          <w:lang w:eastAsia="ja-JP"/>
        </w:rPr>
        <w:t>ア</w:t>
      </w:r>
      <w:r w:rsidRPr="008F56BA">
        <w:rPr>
          <w:rFonts w:asciiTheme="minorEastAsia" w:eastAsiaTheme="minorEastAsia" w:hAnsiTheme="minorEastAsia"/>
          <w:color w:val="231F20"/>
          <w:w w:val="95"/>
          <w:sz w:val="21"/>
          <w:szCs w:val="21"/>
          <w:lang w:eastAsia="ja-JP"/>
        </w:rPr>
        <w:t>．</w:t>
      </w:r>
      <w:r w:rsidRPr="00E731C4">
        <w:rPr>
          <w:rFonts w:asciiTheme="minorEastAsia" w:eastAsiaTheme="minorEastAsia" w:hAnsiTheme="minorEastAsia"/>
          <w:color w:val="231F20"/>
          <w:sz w:val="21"/>
          <w:szCs w:val="21"/>
          <w:lang w:eastAsia="ja-JP"/>
        </w:rPr>
        <w:t>SDGsは，</w:t>
      </w:r>
      <w:r w:rsidR="00873A02">
        <w:rPr>
          <w:rFonts w:asciiTheme="minorEastAsia" w:eastAsiaTheme="minorEastAsia" w:hAnsiTheme="minorEastAsia" w:hint="eastAsia"/>
          <w:color w:val="231F20"/>
          <w:sz w:val="21"/>
          <w:szCs w:val="21"/>
          <w:lang w:eastAsia="ja-JP"/>
        </w:rPr>
        <w:t>2015</w:t>
      </w:r>
      <w:r w:rsidRPr="00E731C4">
        <w:rPr>
          <w:rFonts w:asciiTheme="minorEastAsia" w:eastAsiaTheme="minorEastAsia" w:hAnsiTheme="minorEastAsia"/>
          <w:color w:val="231F20"/>
          <w:sz w:val="21"/>
          <w:szCs w:val="21"/>
          <w:lang w:eastAsia="ja-JP"/>
        </w:rPr>
        <w:t>年</w:t>
      </w:r>
      <w:r w:rsidRPr="008F56BA">
        <w:rPr>
          <w:rFonts w:asciiTheme="minorEastAsia" w:eastAsiaTheme="minorEastAsia" w:hAnsiTheme="minorEastAsia"/>
          <w:color w:val="231F20"/>
          <w:spacing w:val="-1"/>
          <w:sz w:val="21"/>
          <w:szCs w:val="21"/>
          <w:lang w:eastAsia="ja-JP"/>
        </w:rPr>
        <w:t>の国連持続可能な開発サミットで採択された</w:t>
      </w:r>
      <w:r w:rsidR="00E731C4">
        <w:rPr>
          <w:rFonts w:asciiTheme="minorEastAsia" w:eastAsiaTheme="minorEastAsia" w:hAnsiTheme="minorEastAsia"/>
          <w:color w:val="231F20"/>
          <w:sz w:val="21"/>
          <w:szCs w:val="21"/>
          <w:lang w:eastAsia="ja-JP"/>
        </w:rPr>
        <w:t>，</w:t>
      </w:r>
      <w:r w:rsidR="00E731C4" w:rsidRPr="00E731C4">
        <w:rPr>
          <w:rFonts w:asciiTheme="minorEastAsia" w:eastAsiaTheme="minorEastAsia" w:hAnsiTheme="minorEastAsia" w:hint="eastAsia"/>
          <w:color w:val="231F20"/>
          <w:sz w:val="21"/>
          <w:szCs w:val="21"/>
          <w:u w:val="single"/>
          <w:lang w:eastAsia="ja-JP"/>
        </w:rPr>
        <w:t>2100</w:t>
      </w:r>
      <w:r w:rsidRPr="00E731C4">
        <w:rPr>
          <w:rFonts w:asciiTheme="minorEastAsia" w:eastAsiaTheme="minorEastAsia" w:hAnsiTheme="minorEastAsia"/>
          <w:color w:val="231F20"/>
          <w:sz w:val="21"/>
          <w:szCs w:val="21"/>
          <w:u w:val="single" w:color="231F20"/>
          <w:lang w:eastAsia="ja-JP"/>
        </w:rPr>
        <w:t>年</w:t>
      </w:r>
      <w:r w:rsidRPr="008F56BA">
        <w:rPr>
          <w:rFonts w:asciiTheme="minorEastAsia" w:eastAsiaTheme="minorEastAsia" w:hAnsiTheme="minorEastAsia"/>
          <w:color w:val="231F20"/>
          <w:sz w:val="21"/>
          <w:szCs w:val="21"/>
          <w:lang w:eastAsia="ja-JP"/>
        </w:rPr>
        <w:t>を達成年限とする国際目標である。</w:t>
      </w:r>
    </w:p>
    <w:p w:rsidR="0070129B" w:rsidRPr="008F56BA" w:rsidRDefault="0007083A"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8F56BA">
        <w:rPr>
          <w:rFonts w:asciiTheme="minorEastAsia" w:eastAsiaTheme="minorEastAsia" w:hAnsiTheme="minorEastAsia"/>
          <w:color w:val="231F20"/>
          <w:sz w:val="21"/>
          <w:szCs w:val="21"/>
          <w:lang w:eastAsia="ja-JP"/>
        </w:rPr>
        <w:t>イ</w:t>
      </w:r>
      <w:r w:rsidRPr="008F56BA">
        <w:rPr>
          <w:rFonts w:asciiTheme="minorEastAsia" w:eastAsiaTheme="minorEastAsia" w:hAnsiTheme="minorEastAsia"/>
          <w:color w:val="231F20"/>
          <w:w w:val="95"/>
          <w:sz w:val="21"/>
          <w:szCs w:val="21"/>
          <w:lang w:eastAsia="ja-JP"/>
        </w:rPr>
        <w:t>．</w:t>
      </w:r>
      <w:r w:rsidRPr="00E731C4">
        <w:rPr>
          <w:rFonts w:asciiTheme="minorEastAsia" w:eastAsiaTheme="minorEastAsia" w:hAnsiTheme="minorEastAsia"/>
          <w:color w:val="231F20"/>
          <w:sz w:val="21"/>
          <w:szCs w:val="21"/>
          <w:lang w:eastAsia="ja-JP"/>
        </w:rPr>
        <w:t>SDGsの</w:t>
      </w:r>
      <w:r w:rsidRPr="008F56BA">
        <w:rPr>
          <w:rFonts w:asciiTheme="minorEastAsia" w:eastAsiaTheme="minorEastAsia" w:hAnsiTheme="minorEastAsia"/>
          <w:color w:val="231F20"/>
          <w:sz w:val="21"/>
          <w:szCs w:val="21"/>
          <w:lang w:eastAsia="ja-JP"/>
        </w:rPr>
        <w:t>目標は</w:t>
      </w:r>
      <w:r w:rsidRPr="008F56BA">
        <w:rPr>
          <w:rFonts w:asciiTheme="minorEastAsia" w:eastAsiaTheme="minorEastAsia" w:hAnsiTheme="minorEastAsia"/>
          <w:color w:val="231F20"/>
          <w:w w:val="95"/>
          <w:sz w:val="21"/>
          <w:szCs w:val="21"/>
          <w:lang w:eastAsia="ja-JP"/>
        </w:rPr>
        <w:t>，</w:t>
      </w:r>
      <w:r w:rsidRPr="008F56BA">
        <w:rPr>
          <w:rFonts w:asciiTheme="minorEastAsia" w:eastAsiaTheme="minorEastAsia" w:hAnsiTheme="minorEastAsia"/>
          <w:color w:val="231F20"/>
          <w:sz w:val="21"/>
          <w:szCs w:val="21"/>
          <w:u w:val="single" w:color="231F20"/>
          <w:lang w:eastAsia="ja-JP"/>
        </w:rPr>
        <w:t>極度の貧困の半減や普遍的な初等教育の達成など</w:t>
      </w:r>
      <w:r w:rsidRPr="008F56BA">
        <w:rPr>
          <w:rFonts w:asciiTheme="minorEastAsia" w:eastAsiaTheme="minorEastAsia" w:hAnsiTheme="minorEastAsia"/>
          <w:color w:val="231F20"/>
          <w:w w:val="95"/>
          <w:sz w:val="21"/>
          <w:szCs w:val="21"/>
          <w:u w:val="single" w:color="231F20"/>
          <w:lang w:eastAsia="ja-JP"/>
        </w:rPr>
        <w:t>，</w:t>
      </w:r>
      <w:r w:rsidRPr="008F56BA">
        <w:rPr>
          <w:rFonts w:asciiTheme="minorEastAsia" w:eastAsiaTheme="minorEastAsia" w:hAnsiTheme="minorEastAsia"/>
          <w:color w:val="231F20"/>
          <w:spacing w:val="1"/>
          <w:sz w:val="21"/>
          <w:szCs w:val="21"/>
          <w:u w:val="single" w:color="231F20"/>
          <w:lang w:eastAsia="ja-JP"/>
        </w:rPr>
        <w:t>主として発展</w:t>
      </w:r>
      <w:r w:rsidRPr="008F56BA">
        <w:rPr>
          <w:rFonts w:asciiTheme="minorEastAsia" w:eastAsiaTheme="minorEastAsia" w:hAnsiTheme="minorEastAsia"/>
          <w:color w:val="231F20"/>
          <w:sz w:val="21"/>
          <w:szCs w:val="21"/>
          <w:u w:val="single" w:color="231F20"/>
          <w:lang w:eastAsia="ja-JP"/>
        </w:rPr>
        <w:t>途上国向けのもの</w:t>
      </w:r>
      <w:r w:rsidRPr="008F56BA">
        <w:rPr>
          <w:rFonts w:asciiTheme="minorEastAsia" w:eastAsiaTheme="minorEastAsia" w:hAnsiTheme="minorEastAsia"/>
          <w:color w:val="231F20"/>
          <w:sz w:val="21"/>
          <w:szCs w:val="21"/>
          <w:lang w:eastAsia="ja-JP"/>
        </w:rPr>
        <w:t>である。</w:t>
      </w:r>
    </w:p>
    <w:p w:rsidR="0070129B" w:rsidRPr="008F56BA" w:rsidRDefault="0007083A"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8F56BA">
        <w:rPr>
          <w:rFonts w:asciiTheme="minorEastAsia" w:eastAsiaTheme="minorEastAsia" w:hAnsiTheme="minorEastAsia"/>
          <w:color w:val="231F20"/>
          <w:sz w:val="21"/>
          <w:szCs w:val="21"/>
          <w:lang w:eastAsia="ja-JP"/>
        </w:rPr>
        <w:t>ウ</w:t>
      </w:r>
      <w:r w:rsidRPr="00E731C4">
        <w:rPr>
          <w:rFonts w:asciiTheme="minorEastAsia" w:eastAsiaTheme="minorEastAsia" w:hAnsiTheme="minorEastAsia"/>
          <w:color w:val="231F20"/>
          <w:sz w:val="21"/>
          <w:szCs w:val="21"/>
          <w:lang w:eastAsia="ja-JP"/>
        </w:rPr>
        <w:t>．SDGsの</w:t>
      </w:r>
      <w:r w:rsidRPr="008F56BA">
        <w:rPr>
          <w:rFonts w:asciiTheme="minorEastAsia" w:eastAsiaTheme="minorEastAsia" w:hAnsiTheme="minorEastAsia"/>
          <w:color w:val="231F20"/>
          <w:sz w:val="21"/>
          <w:szCs w:val="21"/>
          <w:lang w:eastAsia="ja-JP"/>
        </w:rPr>
        <w:t>目標を達成するためには</w:t>
      </w:r>
      <w:r w:rsidRPr="008F56BA">
        <w:rPr>
          <w:rFonts w:asciiTheme="minorEastAsia" w:eastAsiaTheme="minorEastAsia" w:hAnsiTheme="minorEastAsia"/>
          <w:color w:val="231F20"/>
          <w:w w:val="95"/>
          <w:sz w:val="21"/>
          <w:szCs w:val="21"/>
          <w:lang w:eastAsia="ja-JP"/>
        </w:rPr>
        <w:t>，</w:t>
      </w:r>
      <w:r w:rsidRPr="008F56BA">
        <w:rPr>
          <w:rFonts w:asciiTheme="minorEastAsia" w:eastAsiaTheme="minorEastAsia" w:hAnsiTheme="minorEastAsia"/>
          <w:color w:val="231F20"/>
          <w:sz w:val="21"/>
          <w:szCs w:val="21"/>
          <w:u w:val="single" w:color="231F20"/>
          <w:lang w:eastAsia="ja-JP"/>
        </w:rPr>
        <w:t>各国政府だけでなく</w:t>
      </w:r>
      <w:r w:rsidRPr="008F56BA">
        <w:rPr>
          <w:rFonts w:asciiTheme="minorEastAsia" w:eastAsiaTheme="minorEastAsia" w:hAnsiTheme="minorEastAsia"/>
          <w:color w:val="231F20"/>
          <w:w w:val="95"/>
          <w:sz w:val="21"/>
          <w:szCs w:val="21"/>
          <w:u w:val="single" w:color="231F20"/>
          <w:lang w:eastAsia="ja-JP"/>
        </w:rPr>
        <w:t>，</w:t>
      </w:r>
      <w:r w:rsidRPr="008F56BA">
        <w:rPr>
          <w:rFonts w:asciiTheme="minorEastAsia" w:eastAsiaTheme="minorEastAsia" w:hAnsiTheme="minorEastAsia"/>
          <w:color w:val="231F20"/>
          <w:sz w:val="21"/>
          <w:szCs w:val="21"/>
          <w:u w:val="single" w:color="231F20"/>
          <w:lang w:eastAsia="ja-JP"/>
        </w:rPr>
        <w:t>民間企業や市民団体</w:t>
      </w:r>
      <w:r w:rsidRPr="008F56BA">
        <w:rPr>
          <w:rFonts w:asciiTheme="minorEastAsia" w:eastAsiaTheme="minorEastAsia" w:hAnsiTheme="minorEastAsia"/>
          <w:color w:val="231F20"/>
          <w:spacing w:val="-1"/>
          <w:w w:val="95"/>
          <w:sz w:val="21"/>
          <w:szCs w:val="21"/>
          <w:u w:val="single" w:color="231F20"/>
          <w:lang w:eastAsia="ja-JP"/>
        </w:rPr>
        <w:t>，</w:t>
      </w:r>
      <w:r w:rsidRPr="00E731C4">
        <w:rPr>
          <w:rFonts w:asciiTheme="minorEastAsia" w:eastAsiaTheme="minorEastAsia" w:hAnsiTheme="minorEastAsia"/>
          <w:color w:val="231F20"/>
          <w:sz w:val="21"/>
          <w:szCs w:val="21"/>
          <w:u w:val="single" w:color="231F20"/>
          <w:lang w:eastAsia="ja-JP"/>
        </w:rPr>
        <w:t>各個人に至るまで，全ての人や団体</w:t>
      </w:r>
      <w:r w:rsidRPr="00E731C4">
        <w:rPr>
          <w:rFonts w:asciiTheme="minorEastAsia" w:eastAsiaTheme="minorEastAsia" w:hAnsiTheme="minorEastAsia"/>
          <w:color w:val="231F20"/>
          <w:sz w:val="21"/>
          <w:szCs w:val="21"/>
          <w:lang w:eastAsia="ja-JP"/>
        </w:rPr>
        <w:t>の行動が求められている。</w:t>
      </w:r>
    </w:p>
    <w:p w:rsidR="0070129B" w:rsidRPr="008F56BA" w:rsidRDefault="0007083A" w:rsidP="001B1E7D">
      <w:pPr>
        <w:pStyle w:val="a3"/>
        <w:spacing w:before="100" w:beforeAutospacing="1" w:line="300" w:lineRule="auto"/>
        <w:ind w:leftChars="100" w:left="640" w:hangingChars="200" w:hanging="420"/>
        <w:contextualSpacing/>
        <w:rPr>
          <w:rFonts w:asciiTheme="minorEastAsia" w:eastAsiaTheme="minorEastAsia" w:hAnsiTheme="minorEastAsia"/>
          <w:sz w:val="21"/>
          <w:szCs w:val="21"/>
          <w:lang w:eastAsia="ja-JP"/>
        </w:rPr>
      </w:pPr>
      <w:r w:rsidRPr="008F56BA">
        <w:rPr>
          <w:rFonts w:asciiTheme="minorEastAsia" w:eastAsiaTheme="minorEastAsia" w:hAnsiTheme="minorEastAsia"/>
          <w:color w:val="231F20"/>
          <w:sz w:val="21"/>
          <w:szCs w:val="21"/>
          <w:lang w:eastAsia="ja-JP"/>
        </w:rPr>
        <w:t>エ</w:t>
      </w:r>
      <w:r w:rsidRPr="008F56BA">
        <w:rPr>
          <w:rFonts w:asciiTheme="minorEastAsia" w:eastAsiaTheme="minorEastAsia" w:hAnsiTheme="minorEastAsia"/>
          <w:color w:val="231F20"/>
          <w:w w:val="95"/>
          <w:sz w:val="21"/>
          <w:szCs w:val="21"/>
          <w:lang w:eastAsia="ja-JP"/>
        </w:rPr>
        <w:t>．</w:t>
      </w:r>
      <w:r w:rsidRPr="00E731C4">
        <w:rPr>
          <w:rFonts w:asciiTheme="minorEastAsia" w:eastAsiaTheme="minorEastAsia" w:hAnsiTheme="minorEastAsia"/>
          <w:color w:val="231F20"/>
          <w:sz w:val="21"/>
          <w:szCs w:val="21"/>
          <w:lang w:eastAsia="ja-JP"/>
        </w:rPr>
        <w:t>SDGsの</w:t>
      </w:r>
      <w:r w:rsidRPr="008F56BA">
        <w:rPr>
          <w:rFonts w:asciiTheme="minorEastAsia" w:eastAsiaTheme="minorEastAsia" w:hAnsiTheme="minorEastAsia"/>
          <w:color w:val="231F20"/>
          <w:spacing w:val="-1"/>
          <w:sz w:val="21"/>
          <w:szCs w:val="21"/>
          <w:lang w:eastAsia="ja-JP"/>
        </w:rPr>
        <w:t>目標の一つに飢餓の撲滅がある。長年</w:t>
      </w:r>
      <w:r w:rsidRPr="008F56BA">
        <w:rPr>
          <w:rFonts w:asciiTheme="minorEastAsia" w:eastAsiaTheme="minorEastAsia" w:hAnsiTheme="minorEastAsia"/>
          <w:color w:val="231F20"/>
          <w:w w:val="95"/>
          <w:sz w:val="21"/>
          <w:szCs w:val="21"/>
          <w:lang w:eastAsia="ja-JP"/>
        </w:rPr>
        <w:t>，</w:t>
      </w:r>
      <w:r w:rsidRPr="008F56BA">
        <w:rPr>
          <w:rFonts w:asciiTheme="minorEastAsia" w:eastAsiaTheme="minorEastAsia" w:hAnsiTheme="minorEastAsia"/>
          <w:color w:val="231F20"/>
          <w:spacing w:val="1"/>
          <w:sz w:val="21"/>
          <w:szCs w:val="21"/>
          <w:lang w:eastAsia="ja-JP"/>
        </w:rPr>
        <w:t>飢餓に苦しむ人々への食料支援な</w:t>
      </w:r>
      <w:r w:rsidRPr="008F56BA">
        <w:rPr>
          <w:rFonts w:asciiTheme="minorEastAsia" w:eastAsiaTheme="minorEastAsia" w:hAnsiTheme="minorEastAsia"/>
          <w:color w:val="231F20"/>
          <w:spacing w:val="2"/>
          <w:sz w:val="21"/>
          <w:szCs w:val="21"/>
          <w:lang w:eastAsia="ja-JP"/>
        </w:rPr>
        <w:t>どに取り組んできた国連機関の</w:t>
      </w:r>
      <w:r w:rsidRPr="008F56BA">
        <w:rPr>
          <w:rFonts w:asciiTheme="minorEastAsia" w:eastAsiaTheme="minorEastAsia" w:hAnsiTheme="minorEastAsia"/>
          <w:color w:val="231F20"/>
          <w:spacing w:val="1"/>
          <w:sz w:val="21"/>
          <w:szCs w:val="21"/>
          <w:u w:val="single" w:color="231F20"/>
          <w:lang w:eastAsia="ja-JP"/>
        </w:rPr>
        <w:t>世界食糧計</w:t>
      </w:r>
      <w:r w:rsidRPr="00E731C4">
        <w:rPr>
          <w:rFonts w:asciiTheme="minorEastAsia" w:eastAsiaTheme="minorEastAsia" w:hAnsiTheme="minorEastAsia"/>
          <w:color w:val="231F20"/>
          <w:sz w:val="21"/>
          <w:szCs w:val="21"/>
          <w:u w:val="single" w:color="231F20"/>
          <w:lang w:eastAsia="ja-JP"/>
        </w:rPr>
        <w:t>画（WFP）</w:t>
      </w:r>
      <w:r w:rsidRPr="00E731C4">
        <w:rPr>
          <w:rFonts w:asciiTheme="minorEastAsia" w:eastAsiaTheme="minorEastAsia" w:hAnsiTheme="minorEastAsia"/>
          <w:color w:val="231F20"/>
          <w:sz w:val="21"/>
          <w:szCs w:val="21"/>
          <w:lang w:eastAsia="ja-JP"/>
        </w:rPr>
        <w:t>が</w:t>
      </w:r>
      <w:r w:rsidR="00873A02">
        <w:rPr>
          <w:rFonts w:asciiTheme="minorEastAsia" w:eastAsiaTheme="minorEastAsia" w:hAnsiTheme="minorEastAsia" w:hint="eastAsia"/>
          <w:color w:val="231F20"/>
          <w:sz w:val="21"/>
          <w:szCs w:val="21"/>
          <w:lang w:eastAsia="ja-JP"/>
        </w:rPr>
        <w:t>2020</w:t>
      </w:r>
      <w:r w:rsidRPr="00E731C4">
        <w:rPr>
          <w:rFonts w:asciiTheme="minorEastAsia" w:eastAsiaTheme="minorEastAsia" w:hAnsiTheme="minorEastAsia"/>
          <w:color w:val="231F20"/>
          <w:sz w:val="21"/>
          <w:szCs w:val="21"/>
          <w:lang w:eastAsia="ja-JP"/>
        </w:rPr>
        <w:t>年の</w:t>
      </w:r>
      <w:r w:rsidRPr="008F56BA">
        <w:rPr>
          <w:rFonts w:asciiTheme="minorEastAsia" w:eastAsiaTheme="minorEastAsia" w:hAnsiTheme="minorEastAsia"/>
          <w:color w:val="231F20"/>
          <w:spacing w:val="2"/>
          <w:sz w:val="21"/>
          <w:szCs w:val="21"/>
          <w:lang w:eastAsia="ja-JP"/>
        </w:rPr>
        <w:t>ノーベル平和賞</w:t>
      </w:r>
      <w:r w:rsidRPr="008F56BA">
        <w:rPr>
          <w:rFonts w:asciiTheme="minorEastAsia" w:eastAsiaTheme="minorEastAsia" w:hAnsiTheme="minorEastAsia"/>
          <w:color w:val="231F20"/>
          <w:sz w:val="21"/>
          <w:szCs w:val="21"/>
          <w:lang w:eastAsia="ja-JP"/>
        </w:rPr>
        <w:t>を受賞した。</w:t>
      </w:r>
    </w:p>
    <w:p w:rsidR="0070129B" w:rsidRPr="008F56BA" w:rsidRDefault="0070129B" w:rsidP="008F56BA">
      <w:pPr>
        <w:pStyle w:val="a3"/>
        <w:spacing w:before="100" w:beforeAutospacing="1" w:line="276" w:lineRule="auto"/>
        <w:ind w:left="0" w:firstLineChars="100" w:firstLine="210"/>
        <w:contextualSpacing/>
        <w:rPr>
          <w:rFonts w:asciiTheme="minorEastAsia" w:eastAsiaTheme="minorEastAsia" w:hAnsiTheme="minorEastAsia"/>
          <w:sz w:val="21"/>
          <w:szCs w:val="21"/>
          <w:lang w:eastAsia="ja-JP"/>
        </w:rPr>
      </w:pPr>
    </w:p>
    <w:p w:rsidR="0070129B" w:rsidRPr="008F56BA" w:rsidRDefault="0007083A"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１．ア，イ</w:t>
      </w:r>
    </w:p>
    <w:p w:rsidR="0070129B" w:rsidRPr="008F56BA" w:rsidRDefault="0007083A"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２．ア，ウ</w:t>
      </w:r>
    </w:p>
    <w:p w:rsidR="0070129B" w:rsidRPr="008F56BA" w:rsidRDefault="0007083A"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３．イ，ウ</w:t>
      </w:r>
    </w:p>
    <w:p w:rsidR="0070129B" w:rsidRPr="008F56BA" w:rsidRDefault="0007083A"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４．イ，エ</w:t>
      </w:r>
    </w:p>
    <w:p w:rsidR="0070129B" w:rsidRPr="008F56BA" w:rsidRDefault="0007083A" w:rsidP="001B1E7D">
      <w:pPr>
        <w:spacing w:before="100" w:beforeAutospacing="1" w:line="300" w:lineRule="auto"/>
        <w:ind w:firstLineChars="100" w:firstLine="210"/>
        <w:contextualSpacing/>
        <w:jc w:val="both"/>
        <w:rPr>
          <w:rFonts w:asciiTheme="minorEastAsia" w:eastAsiaTheme="minorEastAsia" w:hAnsiTheme="minorEastAsia"/>
          <w:color w:val="231F20"/>
          <w:w w:val="95"/>
          <w:sz w:val="21"/>
          <w:szCs w:val="21"/>
          <w:lang w:eastAsia="ja-JP"/>
        </w:rPr>
      </w:pPr>
      <w:r w:rsidRPr="00E731C4">
        <w:rPr>
          <w:rFonts w:asciiTheme="minorEastAsia" w:eastAsiaTheme="minorEastAsia" w:hAnsiTheme="minorEastAsia"/>
          <w:color w:val="231F20"/>
          <w:sz w:val="21"/>
          <w:szCs w:val="21"/>
          <w:lang w:eastAsia="ja-JP"/>
        </w:rPr>
        <w:t>５．ウ，エ</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Pr="008F56BA"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6F6528" w:rsidRPr="008F56BA" w:rsidRDefault="006F6528" w:rsidP="008F56BA">
      <w:pPr>
        <w:spacing w:before="100" w:beforeAutospacing="1" w:line="276" w:lineRule="auto"/>
        <w:ind w:firstLineChars="100" w:firstLine="210"/>
        <w:contextualSpacing/>
        <w:jc w:val="right"/>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【正答：５】</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sz w:val="21"/>
          <w:szCs w:val="21"/>
          <w:lang w:eastAsia="ja-JP"/>
        </w:rPr>
        <w:br w:type="page"/>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lastRenderedPageBreak/>
        <w:t>例題３</w:t>
      </w:r>
    </w:p>
    <w:p w:rsidR="008F56BA" w:rsidRPr="008F56BA" w:rsidRDefault="008F56BA" w:rsidP="008F56BA">
      <w:pPr>
        <w:pStyle w:val="a3"/>
        <w:spacing w:before="100" w:beforeAutospacing="1" w:line="276" w:lineRule="auto"/>
        <w:ind w:left="0" w:firstLineChars="100" w:firstLine="210"/>
        <w:contextualSpacing/>
        <w:rPr>
          <w:rFonts w:asciiTheme="minorEastAsia" w:eastAsiaTheme="minorEastAsia" w:hAnsiTheme="minorEastAsia"/>
          <w:sz w:val="21"/>
          <w:szCs w:val="21"/>
          <w:lang w:eastAsia="ja-JP"/>
        </w:rPr>
      </w:pP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color w:val="231F20"/>
          <w:w w:val="95"/>
          <w:sz w:val="21"/>
          <w:szCs w:val="21"/>
          <w:lang w:eastAsia="ja-JP"/>
        </w:rPr>
      </w:pPr>
      <w:r w:rsidRPr="00E731C4">
        <w:rPr>
          <w:rFonts w:asciiTheme="minorEastAsia" w:eastAsiaTheme="minorEastAsia" w:hAnsiTheme="minorEastAsia"/>
          <w:color w:val="231F20"/>
          <w:sz w:val="21"/>
          <w:szCs w:val="21"/>
          <w:lang w:eastAsia="ja-JP"/>
        </w:rPr>
        <w:t>Ａ～Ｇの７人が写真撮影のためにカメラの方を向いて横一列に並んだ。次のことが分かっているとき，確実に言えるのはどれか。</w:t>
      </w:r>
    </w:p>
    <w:p w:rsidR="008F56BA" w:rsidRPr="008F56BA" w:rsidRDefault="008F56BA"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・ＡはＢよりも左におり，間には４人いた。</w:t>
      </w: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r w:rsidRPr="008F56BA">
        <w:rPr>
          <w:rFonts w:asciiTheme="minorEastAsia" w:eastAsiaTheme="minorEastAsia" w:hAnsiTheme="minorEastAsia"/>
          <w:color w:val="231F20"/>
          <w:sz w:val="21"/>
          <w:szCs w:val="21"/>
          <w:lang w:eastAsia="ja-JP"/>
        </w:rPr>
        <w:t>・ＣとＤは隣り合っていた。</w:t>
      </w: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・ＣとＦの間には２人いた。</w:t>
      </w: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r w:rsidRPr="00E731C4">
        <w:rPr>
          <w:rFonts w:asciiTheme="minorEastAsia" w:eastAsiaTheme="minorEastAsia" w:hAnsiTheme="minorEastAsia"/>
          <w:color w:val="231F20"/>
          <w:sz w:val="21"/>
          <w:szCs w:val="21"/>
          <w:lang w:eastAsia="ja-JP"/>
        </w:rPr>
        <w:t>・ＤとＥの間には３人いた。</w:t>
      </w:r>
    </w:p>
    <w:p w:rsidR="000A4089" w:rsidRPr="008F56BA" w:rsidRDefault="000A4089" w:rsidP="001B1E7D">
      <w:pPr>
        <w:pStyle w:val="a3"/>
        <w:spacing w:before="100" w:beforeAutospacing="1" w:line="300" w:lineRule="auto"/>
        <w:ind w:left="0" w:firstLineChars="100" w:firstLine="210"/>
        <w:contextualSpacing/>
        <w:rPr>
          <w:rFonts w:asciiTheme="minorEastAsia" w:eastAsiaTheme="minorEastAsia" w:hAnsiTheme="minorEastAsia"/>
          <w:sz w:val="21"/>
          <w:szCs w:val="21"/>
          <w:lang w:eastAsia="ja-JP"/>
        </w:rPr>
      </w:pPr>
    </w:p>
    <w:p w:rsidR="000A4089" w:rsidRPr="008F56BA" w:rsidRDefault="000A4089" w:rsidP="001B1E7D">
      <w:pPr>
        <w:spacing w:line="300" w:lineRule="auto"/>
        <w:ind w:firstLineChars="100" w:firstLine="210"/>
        <w:contextualSpacing/>
        <w:jc w:val="both"/>
        <w:rPr>
          <w:rFonts w:asciiTheme="minorEastAsia" w:eastAsiaTheme="minorEastAsia" w:hAnsiTheme="minorEastAsia"/>
          <w:sz w:val="21"/>
          <w:szCs w:val="21"/>
          <w:lang w:eastAsia="ja-JP"/>
        </w:rPr>
      </w:pPr>
      <w:r w:rsidRPr="00190D38">
        <w:rPr>
          <w:rFonts w:asciiTheme="minorEastAsia" w:eastAsiaTheme="minorEastAsia" w:hAnsiTheme="minorEastAsia"/>
          <w:color w:val="231F20"/>
          <w:sz w:val="21"/>
          <w:szCs w:val="21"/>
          <w:lang w:eastAsia="ja-JP"/>
        </w:rPr>
        <w:t>１．ＡとＤの間には１人いた。</w:t>
      </w:r>
    </w:p>
    <w:p w:rsidR="000A4089" w:rsidRPr="008F56BA" w:rsidRDefault="000A4089" w:rsidP="001B1E7D">
      <w:pPr>
        <w:pStyle w:val="a3"/>
        <w:spacing w:line="300" w:lineRule="auto"/>
        <w:ind w:left="0" w:firstLineChars="100" w:firstLine="210"/>
        <w:contextualSpacing/>
        <w:rPr>
          <w:rFonts w:asciiTheme="minorEastAsia" w:eastAsiaTheme="minorEastAsia" w:hAnsiTheme="minorEastAsia"/>
          <w:sz w:val="21"/>
          <w:szCs w:val="21"/>
          <w:lang w:eastAsia="ja-JP"/>
        </w:rPr>
      </w:pPr>
      <w:r w:rsidRPr="00190D38">
        <w:rPr>
          <w:rFonts w:asciiTheme="minorEastAsia" w:eastAsiaTheme="minorEastAsia" w:hAnsiTheme="minorEastAsia"/>
          <w:color w:val="231F20"/>
          <w:sz w:val="21"/>
          <w:szCs w:val="21"/>
          <w:lang w:eastAsia="ja-JP"/>
        </w:rPr>
        <w:t>２．ＡとＦは隣り合っていた。</w:t>
      </w:r>
    </w:p>
    <w:p w:rsidR="000A4089" w:rsidRPr="008F56BA" w:rsidRDefault="000A4089" w:rsidP="001B1E7D">
      <w:pPr>
        <w:pStyle w:val="a3"/>
        <w:spacing w:line="300" w:lineRule="auto"/>
        <w:ind w:left="0" w:firstLineChars="100" w:firstLine="210"/>
        <w:contextualSpacing/>
        <w:rPr>
          <w:rFonts w:asciiTheme="minorEastAsia" w:eastAsiaTheme="minorEastAsia" w:hAnsiTheme="minorEastAsia"/>
          <w:sz w:val="21"/>
          <w:szCs w:val="21"/>
          <w:lang w:eastAsia="ja-JP"/>
        </w:rPr>
      </w:pPr>
      <w:r w:rsidRPr="00190D38">
        <w:rPr>
          <w:rFonts w:asciiTheme="minorEastAsia" w:eastAsiaTheme="minorEastAsia" w:hAnsiTheme="minorEastAsia"/>
          <w:color w:val="231F20"/>
          <w:sz w:val="21"/>
          <w:szCs w:val="21"/>
          <w:lang w:eastAsia="ja-JP"/>
        </w:rPr>
        <w:t>３．ＢとＣは隣り合っていた。</w:t>
      </w:r>
    </w:p>
    <w:p w:rsidR="000A4089" w:rsidRPr="008F56BA" w:rsidRDefault="000A4089" w:rsidP="001B1E7D">
      <w:pPr>
        <w:spacing w:line="300" w:lineRule="auto"/>
        <w:ind w:firstLineChars="100" w:firstLine="210"/>
        <w:contextualSpacing/>
        <w:jc w:val="both"/>
        <w:rPr>
          <w:rFonts w:asciiTheme="minorEastAsia" w:eastAsiaTheme="minorEastAsia" w:hAnsiTheme="minorEastAsia"/>
          <w:sz w:val="21"/>
          <w:szCs w:val="21"/>
          <w:lang w:eastAsia="ja-JP"/>
        </w:rPr>
      </w:pPr>
      <w:r w:rsidRPr="00190D38">
        <w:rPr>
          <w:rFonts w:asciiTheme="minorEastAsia" w:eastAsiaTheme="minorEastAsia" w:hAnsiTheme="minorEastAsia"/>
          <w:color w:val="231F20"/>
          <w:sz w:val="21"/>
          <w:szCs w:val="21"/>
          <w:lang w:eastAsia="ja-JP"/>
        </w:rPr>
        <w:t>４．ＢとＧの間には１人いた。</w:t>
      </w:r>
    </w:p>
    <w:p w:rsidR="000A4089" w:rsidRPr="008F56BA" w:rsidRDefault="000A4089" w:rsidP="001B1E7D">
      <w:pPr>
        <w:spacing w:line="300" w:lineRule="auto"/>
        <w:ind w:firstLineChars="100" w:firstLine="210"/>
        <w:contextualSpacing/>
        <w:jc w:val="both"/>
        <w:rPr>
          <w:rFonts w:asciiTheme="minorEastAsia" w:eastAsiaTheme="minorEastAsia" w:hAnsiTheme="minorEastAsia"/>
          <w:sz w:val="21"/>
          <w:szCs w:val="21"/>
          <w:lang w:eastAsia="ja-JP"/>
        </w:rPr>
      </w:pPr>
      <w:r w:rsidRPr="00190D38">
        <w:rPr>
          <w:rFonts w:asciiTheme="minorEastAsia" w:eastAsiaTheme="minorEastAsia" w:hAnsiTheme="minorEastAsia"/>
          <w:color w:val="231F20"/>
          <w:sz w:val="21"/>
          <w:szCs w:val="21"/>
          <w:lang w:eastAsia="ja-JP"/>
        </w:rPr>
        <w:t>５．ＣとＧの間には１人いた。</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Pr="008F56BA"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Pr="008F56BA" w:rsidRDefault="006F6528" w:rsidP="008F56BA">
      <w:pPr>
        <w:spacing w:before="100" w:beforeAutospacing="1" w:line="276" w:lineRule="auto"/>
        <w:ind w:firstLineChars="100" w:firstLine="210"/>
        <w:contextualSpacing/>
        <w:jc w:val="right"/>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【正答：５】</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sz w:val="21"/>
          <w:szCs w:val="21"/>
          <w:lang w:eastAsia="ja-JP"/>
        </w:rPr>
        <w:br w:type="page"/>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lastRenderedPageBreak/>
        <w:t>例題４</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Pr="008F56BA" w:rsidRDefault="000A4089" w:rsidP="001B1E7D">
      <w:pPr>
        <w:spacing w:before="100" w:beforeAutospacing="1" w:line="300" w:lineRule="auto"/>
        <w:ind w:firstLineChars="200" w:firstLine="42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人権に関する記述として,</w:t>
      </w:r>
      <w:r w:rsidRPr="008F56BA">
        <w:rPr>
          <w:rFonts w:asciiTheme="minorEastAsia" w:eastAsiaTheme="minorEastAsia" w:hAnsiTheme="minorEastAsia"/>
          <w:sz w:val="21"/>
          <w:szCs w:val="21"/>
          <w:lang w:eastAsia="ja-JP"/>
        </w:rPr>
        <w:t xml:space="preserve"> </w:t>
      </w:r>
      <w:r w:rsidRPr="008F56BA">
        <w:rPr>
          <w:rFonts w:asciiTheme="minorEastAsia" w:eastAsiaTheme="minorEastAsia" w:hAnsiTheme="minorEastAsia" w:hint="eastAsia"/>
          <w:b/>
          <w:sz w:val="21"/>
          <w:szCs w:val="21"/>
          <w:lang w:eastAsia="ja-JP"/>
        </w:rPr>
        <w:t>誤っている</w:t>
      </w:r>
      <w:r w:rsidRPr="008F56BA">
        <w:rPr>
          <w:rFonts w:asciiTheme="minorEastAsia" w:eastAsiaTheme="minorEastAsia" w:hAnsiTheme="minorEastAsia" w:hint="eastAsia"/>
          <w:sz w:val="21"/>
          <w:szCs w:val="21"/>
          <w:lang w:eastAsia="ja-JP"/>
        </w:rPr>
        <w:t>のはどれか。</w:t>
      </w:r>
    </w:p>
    <w:p w:rsidR="000A4089" w:rsidRPr="008F56BA" w:rsidRDefault="000A4089" w:rsidP="001B1E7D">
      <w:pPr>
        <w:spacing w:before="100" w:beforeAutospacing="1" w:line="300" w:lineRule="auto"/>
        <w:ind w:firstLineChars="100" w:firstLine="210"/>
        <w:contextualSpacing/>
        <w:jc w:val="both"/>
        <w:rPr>
          <w:rFonts w:asciiTheme="minorEastAsia" w:eastAsiaTheme="minorEastAsia" w:hAnsiTheme="minorEastAsia"/>
          <w:color w:val="FF0000"/>
          <w:sz w:val="21"/>
          <w:szCs w:val="21"/>
          <w:lang w:eastAsia="ja-JP"/>
        </w:rPr>
      </w:pPr>
    </w:p>
    <w:p w:rsidR="000A4089" w:rsidRPr="008F56BA" w:rsidRDefault="000A4089" w:rsidP="001B1E7D">
      <w:pPr>
        <w:spacing w:before="100" w:beforeAutospacing="1" w:line="300" w:lineRule="auto"/>
        <w:ind w:leftChars="100" w:left="640" w:hangingChars="200" w:hanging="42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１．大阪府では, 携帯・ネット上のいじめ等から児童生徒を守るため, 携帯電話やスマートフォンの危険性についてまとめた「携帯・ネット上のいじめ等の防止資料」を作成し,</w:t>
      </w:r>
      <w:r w:rsidRPr="008F56BA">
        <w:rPr>
          <w:rFonts w:asciiTheme="minorEastAsia" w:eastAsiaTheme="minorEastAsia" w:hAnsiTheme="minorEastAsia"/>
          <w:sz w:val="21"/>
          <w:szCs w:val="21"/>
          <w:lang w:eastAsia="ja-JP"/>
        </w:rPr>
        <w:t xml:space="preserve"> </w:t>
      </w:r>
      <w:r w:rsidRPr="008F56BA">
        <w:rPr>
          <w:rFonts w:asciiTheme="minorEastAsia" w:eastAsiaTheme="minorEastAsia" w:hAnsiTheme="minorEastAsia" w:hint="eastAsia"/>
          <w:sz w:val="21"/>
          <w:szCs w:val="21"/>
          <w:lang w:eastAsia="ja-JP"/>
        </w:rPr>
        <w:t>小中学校に周知している。</w:t>
      </w:r>
    </w:p>
    <w:p w:rsidR="000A4089" w:rsidRPr="008F56BA" w:rsidRDefault="000A4089" w:rsidP="001B1E7D">
      <w:pPr>
        <w:spacing w:before="100" w:beforeAutospacing="1" w:line="300" w:lineRule="auto"/>
        <w:ind w:leftChars="100" w:left="640" w:hangingChars="200" w:hanging="42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２．大阪府では,</w:t>
      </w:r>
      <w:r w:rsidRPr="008F56BA">
        <w:rPr>
          <w:rFonts w:asciiTheme="minorEastAsia" w:eastAsiaTheme="minorEastAsia" w:hAnsiTheme="minorEastAsia"/>
          <w:sz w:val="21"/>
          <w:szCs w:val="21"/>
          <w:lang w:eastAsia="ja-JP"/>
        </w:rPr>
        <w:t xml:space="preserve"> </w:t>
      </w:r>
      <w:r w:rsidRPr="008F56BA">
        <w:rPr>
          <w:rFonts w:asciiTheme="minorEastAsia" w:eastAsiaTheme="minorEastAsia" w:hAnsiTheme="minorEastAsia" w:hint="eastAsia"/>
          <w:sz w:val="21"/>
          <w:szCs w:val="21"/>
          <w:lang w:eastAsia="ja-JP"/>
        </w:rPr>
        <w:t>ヘイトスピーチをなくし,</w:t>
      </w:r>
      <w:r w:rsidRPr="008F56BA">
        <w:rPr>
          <w:rFonts w:asciiTheme="minorEastAsia" w:eastAsiaTheme="minorEastAsia" w:hAnsiTheme="minorEastAsia"/>
          <w:sz w:val="21"/>
          <w:szCs w:val="21"/>
          <w:lang w:eastAsia="ja-JP"/>
        </w:rPr>
        <w:t xml:space="preserve"> </w:t>
      </w:r>
      <w:r w:rsidRPr="008F56BA">
        <w:rPr>
          <w:rFonts w:asciiTheme="minorEastAsia" w:eastAsiaTheme="minorEastAsia" w:hAnsiTheme="minorEastAsia" w:hint="eastAsia"/>
          <w:sz w:val="21"/>
          <w:szCs w:val="21"/>
          <w:lang w:eastAsia="ja-JP"/>
        </w:rPr>
        <w:t>すべての人が相互に人種や民族の違いを尊重しあって共生する社会を築くことをめざし, 2019年に「大阪府人種又は民族を理由とする不当な差別的言動の解消の推進に関する条例」を施行した。</w:t>
      </w:r>
      <w:r w:rsidRPr="008F56BA">
        <w:rPr>
          <w:rFonts w:asciiTheme="minorEastAsia" w:eastAsiaTheme="minorEastAsia" w:hAnsiTheme="minorEastAsia"/>
          <w:sz w:val="21"/>
          <w:szCs w:val="21"/>
          <w:lang w:eastAsia="ja-JP"/>
        </w:rPr>
        <w:t xml:space="preserve"> </w:t>
      </w:r>
    </w:p>
    <w:p w:rsidR="000A4089" w:rsidRPr="008F56BA" w:rsidRDefault="000A4089" w:rsidP="001B1E7D">
      <w:pPr>
        <w:spacing w:before="100" w:beforeAutospacing="1" w:line="300" w:lineRule="auto"/>
        <w:ind w:leftChars="100" w:left="640" w:hangingChars="200" w:hanging="42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３．「令和元年度大阪府子ども家庭センターの統計」によると, 大阪府子ども家庭センターにおける虐待対応件数は年々減少している。</w:t>
      </w:r>
    </w:p>
    <w:p w:rsidR="000A4089" w:rsidRPr="008F56BA" w:rsidRDefault="000A4089" w:rsidP="001B1E7D">
      <w:pPr>
        <w:spacing w:before="100" w:beforeAutospacing="1" w:line="300" w:lineRule="auto"/>
        <w:ind w:leftChars="100" w:left="640" w:hangingChars="200" w:hanging="42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４．2021年に「新型インフルエンザ等対策特別措置法」が一部改正され,</w:t>
      </w:r>
      <w:r w:rsidRPr="008F56BA">
        <w:rPr>
          <w:rFonts w:asciiTheme="minorEastAsia" w:eastAsiaTheme="minorEastAsia" w:hAnsiTheme="minorEastAsia"/>
          <w:sz w:val="21"/>
          <w:szCs w:val="21"/>
          <w:lang w:eastAsia="ja-JP"/>
        </w:rPr>
        <w:t xml:space="preserve"> </w:t>
      </w:r>
      <w:r w:rsidRPr="008F56BA">
        <w:rPr>
          <w:rFonts w:asciiTheme="minorEastAsia" w:eastAsiaTheme="minorEastAsia" w:hAnsiTheme="minorEastAsia" w:hint="eastAsia"/>
          <w:sz w:val="21"/>
          <w:szCs w:val="21"/>
          <w:lang w:eastAsia="ja-JP"/>
        </w:rPr>
        <w:t>新型コロナウイルス感染症に関する偏見や差別を防止するための規定が設けられた。</w:t>
      </w:r>
    </w:p>
    <w:p w:rsidR="000A4089" w:rsidRPr="008F56BA" w:rsidRDefault="000A4089" w:rsidP="001B1E7D">
      <w:pPr>
        <w:spacing w:before="100" w:beforeAutospacing="1" w:line="300" w:lineRule="auto"/>
        <w:ind w:leftChars="100" w:left="640" w:hangingChars="200" w:hanging="420"/>
        <w:contextualSpacing/>
        <w:jc w:val="both"/>
        <w:rPr>
          <w:rFonts w:asciiTheme="minorEastAsia" w:eastAsiaTheme="minorEastAsia" w:hAnsiTheme="minorEastAsia"/>
          <w:color w:val="000000"/>
          <w:sz w:val="21"/>
          <w:szCs w:val="21"/>
          <w:lang w:eastAsia="ja-JP"/>
        </w:rPr>
      </w:pPr>
      <w:r w:rsidRPr="008F56BA">
        <w:rPr>
          <w:rFonts w:asciiTheme="minorEastAsia" w:eastAsiaTheme="minorEastAsia" w:hAnsiTheme="minorEastAsia" w:hint="eastAsia"/>
          <w:sz w:val="21"/>
          <w:szCs w:val="21"/>
          <w:lang w:eastAsia="ja-JP"/>
        </w:rPr>
        <w:t>５</w:t>
      </w:r>
      <w:r w:rsidRPr="008F56BA">
        <w:rPr>
          <w:rFonts w:asciiTheme="minorEastAsia" w:eastAsiaTheme="minorEastAsia" w:hAnsiTheme="minorEastAsia" w:hint="eastAsia"/>
          <w:color w:val="000000"/>
          <w:sz w:val="21"/>
          <w:szCs w:val="21"/>
          <w:lang w:eastAsia="ja-JP"/>
        </w:rPr>
        <w:t>．2016年に施行された「部落差別の解消の推進に関する法律」では, 部落差別のない社会の実現を目的として, 国及び地方公共団体の責務，相談体制の充実, 教育及び啓発などについて定められている。</w:t>
      </w:r>
      <w:r w:rsidRPr="008F56BA">
        <w:rPr>
          <w:rFonts w:asciiTheme="minorEastAsia" w:eastAsiaTheme="minorEastAsia" w:hAnsiTheme="minorEastAsia"/>
          <w:color w:val="000000"/>
          <w:sz w:val="21"/>
          <w:szCs w:val="21"/>
          <w:lang w:eastAsia="ja-JP"/>
        </w:rPr>
        <w:t xml:space="preserve"> </w:t>
      </w:r>
    </w:p>
    <w:p w:rsidR="000A4089" w:rsidRPr="008F56BA" w:rsidRDefault="000A4089"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r w:rsidRPr="008F56BA">
        <w:rPr>
          <w:rFonts w:asciiTheme="minorEastAsia" w:eastAsiaTheme="minorEastAsia" w:hAnsiTheme="minorEastAsia" w:hint="eastAsia"/>
          <w:color w:val="000000"/>
          <w:sz w:val="21"/>
          <w:szCs w:val="21"/>
          <w:lang w:eastAsia="ja-JP"/>
        </w:rPr>
        <w:t xml:space="preserve"> </w:t>
      </w:r>
    </w:p>
    <w:p w:rsidR="000A4089" w:rsidRPr="008F56BA" w:rsidRDefault="000A4089" w:rsidP="001B1E7D">
      <w:pPr>
        <w:spacing w:before="100" w:beforeAutospacing="1" w:line="300" w:lineRule="auto"/>
        <w:ind w:firstLineChars="100" w:firstLine="210"/>
        <w:contextualSpacing/>
        <w:jc w:val="both"/>
        <w:rPr>
          <w:rFonts w:asciiTheme="minorEastAsia" w:eastAsiaTheme="minorEastAsia" w:hAnsiTheme="minorEastAsia"/>
          <w:sz w:val="21"/>
          <w:szCs w:val="21"/>
          <w:lang w:eastAsia="ja-JP"/>
        </w:rPr>
      </w:pPr>
    </w:p>
    <w:p w:rsidR="000A4089"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30036B" w:rsidRPr="008F56BA" w:rsidRDefault="0030036B"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p w:rsidR="000A4089" w:rsidRPr="008F56BA" w:rsidRDefault="000A4089" w:rsidP="008F56BA">
      <w:pPr>
        <w:spacing w:before="100" w:beforeAutospacing="1" w:line="276" w:lineRule="auto"/>
        <w:ind w:firstLineChars="100" w:firstLine="210"/>
        <w:contextualSpacing/>
        <w:jc w:val="right"/>
        <w:rPr>
          <w:rFonts w:asciiTheme="minorEastAsia" w:eastAsiaTheme="minorEastAsia" w:hAnsiTheme="minorEastAsia"/>
          <w:sz w:val="21"/>
          <w:szCs w:val="21"/>
          <w:lang w:eastAsia="ja-JP"/>
        </w:rPr>
      </w:pPr>
      <w:r w:rsidRPr="008F56BA">
        <w:rPr>
          <w:rFonts w:asciiTheme="minorEastAsia" w:eastAsiaTheme="minorEastAsia" w:hAnsiTheme="minorEastAsia" w:hint="eastAsia"/>
          <w:sz w:val="21"/>
          <w:szCs w:val="21"/>
          <w:lang w:eastAsia="ja-JP"/>
        </w:rPr>
        <w:t>【正答：３】</w:t>
      </w:r>
    </w:p>
    <w:p w:rsidR="000A4089" w:rsidRPr="008F56BA" w:rsidRDefault="000A4089" w:rsidP="008F56BA">
      <w:pPr>
        <w:spacing w:before="100" w:beforeAutospacing="1" w:line="276" w:lineRule="auto"/>
        <w:ind w:firstLineChars="100" w:firstLine="210"/>
        <w:contextualSpacing/>
        <w:jc w:val="both"/>
        <w:rPr>
          <w:rFonts w:asciiTheme="minorEastAsia" w:eastAsiaTheme="minorEastAsia" w:hAnsiTheme="minorEastAsia"/>
          <w:sz w:val="21"/>
          <w:szCs w:val="21"/>
          <w:lang w:eastAsia="ja-JP"/>
        </w:rPr>
      </w:pPr>
    </w:p>
    <w:sectPr w:rsidR="000A4089" w:rsidRPr="008F56BA">
      <w:headerReference w:type="even" r:id="rId7"/>
      <w:headerReference w:type="default" r:id="rId8"/>
      <w:footerReference w:type="even" r:id="rId9"/>
      <w:footerReference w:type="default" r:id="rId10"/>
      <w:headerReference w:type="first" r:id="rId11"/>
      <w:footerReference w:type="first" r:id="rId12"/>
      <w:type w:val="continuous"/>
      <w:pgSz w:w="11910" w:h="16840"/>
      <w:pgMar w:top="1480" w:right="1420" w:bottom="280" w:left="1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ADC" w:rsidRDefault="00CA7ADC" w:rsidP="000A4089">
      <w:r>
        <w:separator/>
      </w:r>
    </w:p>
  </w:endnote>
  <w:endnote w:type="continuationSeparator" w:id="0">
    <w:p w:rsidR="00CA7ADC" w:rsidRDefault="00CA7ADC" w:rsidP="000A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リュウミン Pr5 R-KL">
    <w:altName w:val="ＭＳ 明朝"/>
    <w:panose1 w:val="00000000000000000000"/>
    <w:charset w:val="80"/>
    <w:family w:val="roman"/>
    <w:notTrueType/>
    <w:pitch w:val="variable"/>
    <w:sig w:usb0="00000000" w:usb1="7AC7FDFF" w:usb2="00000012" w:usb3="00000000" w:csb0="00020007"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5C" w:rsidRDefault="001C37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5C" w:rsidRDefault="001C375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5C" w:rsidRDefault="001C37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ADC" w:rsidRDefault="00CA7ADC" w:rsidP="000A4089">
      <w:r>
        <w:separator/>
      </w:r>
    </w:p>
  </w:footnote>
  <w:footnote w:type="continuationSeparator" w:id="0">
    <w:p w:rsidR="00CA7ADC" w:rsidRDefault="00CA7ADC" w:rsidP="000A4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5C" w:rsidRDefault="001C375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B24" w:rsidRDefault="002C3B24" w:rsidP="002C3B24">
    <w:pPr>
      <w:pStyle w:val="a5"/>
      <w:jc w:val="right"/>
      <w:rPr>
        <w:lang w:eastAsia="ja-JP"/>
      </w:rPr>
    </w:pPr>
    <w:r>
      <w:rPr>
        <w:rFonts w:hint="eastAsia"/>
        <w:lang w:eastAsia="ja-JP"/>
      </w:rPr>
      <w:t>令和３年度</w:t>
    </w:r>
  </w:p>
  <w:p w:rsidR="002C3B24" w:rsidRDefault="002C3B24" w:rsidP="002C3B24">
    <w:pPr>
      <w:pStyle w:val="a5"/>
      <w:jc w:val="right"/>
    </w:pPr>
    <w:r>
      <w:rPr>
        <w:rFonts w:hint="eastAsia"/>
        <w:lang w:eastAsia="ja-JP"/>
      </w:rPr>
      <w:t>教養考査（択一式）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5C" w:rsidRDefault="001C37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revisionView w:inkAnnotations="0"/>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70129B"/>
    <w:rsid w:val="000259CA"/>
    <w:rsid w:val="0007083A"/>
    <w:rsid w:val="000A4089"/>
    <w:rsid w:val="000F196E"/>
    <w:rsid w:val="00190D38"/>
    <w:rsid w:val="001B1E7D"/>
    <w:rsid w:val="001C375C"/>
    <w:rsid w:val="001C4F28"/>
    <w:rsid w:val="002C3B24"/>
    <w:rsid w:val="0030036B"/>
    <w:rsid w:val="00384B4F"/>
    <w:rsid w:val="00395FC9"/>
    <w:rsid w:val="003F7EFA"/>
    <w:rsid w:val="00530766"/>
    <w:rsid w:val="006F6528"/>
    <w:rsid w:val="0070129B"/>
    <w:rsid w:val="00873A02"/>
    <w:rsid w:val="008F56BA"/>
    <w:rsid w:val="00C83E37"/>
    <w:rsid w:val="00CA7ADC"/>
    <w:rsid w:val="00E731C4"/>
    <w:rsid w:val="00EF5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OTF リュウミン Pr5 R-KL" w:eastAsia="A-OTF リュウミン Pr5 R-KL" w:hAnsi="A-OTF リュウミン Pr5 R-KL" w:cs="A-OTF リュウミン Pr5 R-K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51" w:hanging="440"/>
      <w:jc w:val="both"/>
    </w:p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A4089"/>
    <w:pPr>
      <w:tabs>
        <w:tab w:val="center" w:pos="4252"/>
        <w:tab w:val="right" w:pos="8504"/>
      </w:tabs>
      <w:snapToGrid w:val="0"/>
    </w:pPr>
  </w:style>
  <w:style w:type="character" w:customStyle="1" w:styleId="a6">
    <w:name w:val="ヘッダー (文字)"/>
    <w:basedOn w:val="a0"/>
    <w:link w:val="a5"/>
    <w:uiPriority w:val="99"/>
    <w:rsid w:val="000A4089"/>
    <w:rPr>
      <w:rFonts w:ascii="A-OTF リュウミン Pr5 R-KL" w:eastAsia="A-OTF リュウミン Pr5 R-KL" w:hAnsi="A-OTF リュウミン Pr5 R-KL" w:cs="A-OTF リュウミン Pr5 R-KL"/>
    </w:rPr>
  </w:style>
  <w:style w:type="paragraph" w:styleId="a7">
    <w:name w:val="footer"/>
    <w:basedOn w:val="a"/>
    <w:link w:val="a8"/>
    <w:uiPriority w:val="99"/>
    <w:unhideWhenUsed/>
    <w:rsid w:val="000A4089"/>
    <w:pPr>
      <w:tabs>
        <w:tab w:val="center" w:pos="4252"/>
        <w:tab w:val="right" w:pos="8504"/>
      </w:tabs>
      <w:snapToGrid w:val="0"/>
    </w:pPr>
  </w:style>
  <w:style w:type="character" w:customStyle="1" w:styleId="a8">
    <w:name w:val="フッター (文字)"/>
    <w:basedOn w:val="a0"/>
    <w:link w:val="a7"/>
    <w:uiPriority w:val="99"/>
    <w:rsid w:val="000A4089"/>
    <w:rPr>
      <w:rFonts w:ascii="A-OTF リュウミン Pr5 R-KL" w:eastAsia="A-OTF リュウミン Pr5 R-KL" w:hAnsi="A-OTF リュウミン Pr5 R-KL" w:cs="A-OTF リュウミン Pr5 R-K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AFA2C-6A77-4C5C-8081-44704898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2022-02-21T03:05:00Z</dcterms:created>
  <dcterms:modified xsi:type="dcterms:W3CDTF">2022-02-21T03:05:00Z</dcterms:modified>
</cp:coreProperties>
</file>