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EAFD" w14:textId="77777777" w:rsidR="00CB5660" w:rsidRDefault="00CB5660" w:rsidP="00B45558">
      <w:pPr>
        <w:spacing w:after="0"/>
        <w:jc w:val="center"/>
      </w:pPr>
    </w:p>
    <w:p w14:paraId="10F19876" w14:textId="221E73D1" w:rsidR="001A66AC" w:rsidRDefault="001A66AC" w:rsidP="00B45558">
      <w:pPr>
        <w:spacing w:after="0"/>
        <w:jc w:val="center"/>
      </w:pPr>
      <w:r w:rsidRPr="00D70898">
        <w:rPr>
          <w:rFonts w:hint="eastAsia"/>
        </w:rPr>
        <w:t>令和７年度大阪府医療費分析委託業務</w:t>
      </w:r>
      <w:r>
        <w:rPr>
          <w:rFonts w:hint="eastAsia"/>
        </w:rPr>
        <w:t xml:space="preserve">　仕様書</w:t>
      </w:r>
    </w:p>
    <w:p w14:paraId="17C681F9" w14:textId="77777777" w:rsidR="00B45558" w:rsidRPr="00D70898" w:rsidRDefault="00B45558" w:rsidP="00523537">
      <w:pPr>
        <w:spacing w:after="0"/>
      </w:pPr>
    </w:p>
    <w:p w14:paraId="195A0FFB" w14:textId="41179876" w:rsidR="001A66AC" w:rsidRDefault="001A66AC" w:rsidP="00100032">
      <w:pPr>
        <w:pStyle w:val="1"/>
      </w:pPr>
      <w:r>
        <w:rPr>
          <w:rFonts w:hint="eastAsia"/>
        </w:rPr>
        <w:t>業務名</w:t>
      </w:r>
    </w:p>
    <w:p w14:paraId="4140AECC" w14:textId="3574F9BC" w:rsidR="001A66AC" w:rsidRDefault="001A66AC" w:rsidP="005F0978">
      <w:pPr>
        <w:spacing w:after="0"/>
        <w:ind w:firstLineChars="100" w:firstLine="210"/>
      </w:pPr>
      <w:bookmarkStart w:id="0" w:name="_Hlk192007075"/>
      <w:r w:rsidRPr="00C517BB">
        <w:rPr>
          <w:rFonts w:hint="eastAsia"/>
        </w:rPr>
        <w:t>令和７年度大阪府医療費分析委託業務</w:t>
      </w:r>
      <w:bookmarkEnd w:id="0"/>
    </w:p>
    <w:p w14:paraId="639D77B0" w14:textId="77777777" w:rsidR="00B45558" w:rsidRPr="00D70898" w:rsidRDefault="00B45558" w:rsidP="00523537">
      <w:pPr>
        <w:spacing w:after="0"/>
      </w:pPr>
    </w:p>
    <w:p w14:paraId="087E0780" w14:textId="63EBB144" w:rsidR="00C540C9" w:rsidRPr="00D70898" w:rsidRDefault="00D70898" w:rsidP="00100032">
      <w:pPr>
        <w:pStyle w:val="1"/>
      </w:pPr>
      <w:r>
        <w:rPr>
          <w:rFonts w:hint="eastAsia"/>
        </w:rPr>
        <w:t>目的</w:t>
      </w:r>
    </w:p>
    <w:p w14:paraId="7980EC55" w14:textId="2F5EC4D7" w:rsidR="00D70898" w:rsidRDefault="005513C9" w:rsidP="00D76640">
      <w:pPr>
        <w:spacing w:after="0"/>
        <w:ind w:firstLineChars="100" w:firstLine="210"/>
      </w:pPr>
      <w:bookmarkStart w:id="1" w:name="_Hlk192007089"/>
      <w:r w:rsidRPr="00D70898">
        <w:rPr>
          <w:rFonts w:hint="eastAsia"/>
        </w:rPr>
        <w:t>大阪府の一人当たり医療費は、</w:t>
      </w:r>
      <w:r w:rsidR="00D76640">
        <w:rPr>
          <w:rFonts w:hint="eastAsia"/>
        </w:rPr>
        <w:t>全国平均より高く、人口規模が比較的近い首都圏と比較しても高い傾向が</w:t>
      </w:r>
      <w:r w:rsidR="00DD573C">
        <w:rPr>
          <w:rFonts w:hint="eastAsia"/>
        </w:rPr>
        <w:t>見られる</w:t>
      </w:r>
      <w:r w:rsidRPr="00D70898">
        <w:rPr>
          <w:rFonts w:hint="eastAsia"/>
        </w:rPr>
        <w:t>。この地域差の要因には、地域特有の医療提供体制や医療資源の利用状況が影響していると考えられるが、その詳細は十分に解明されていない。医療費の地域差を把握し、効率的な医療提供体制や予防施策を検討するためには、データに基づく客観的な分析が必要である。</w:t>
      </w:r>
    </w:p>
    <w:p w14:paraId="1FEF41DD" w14:textId="66FC59DE" w:rsidR="005513C9" w:rsidRPr="00D70898" w:rsidRDefault="00D70898" w:rsidP="00D76640">
      <w:pPr>
        <w:spacing w:after="0"/>
        <w:ind w:firstLineChars="100" w:firstLine="210"/>
      </w:pPr>
      <w:r>
        <w:rPr>
          <w:rFonts w:hint="eastAsia"/>
        </w:rPr>
        <w:t>そこで、本業務では</w:t>
      </w:r>
      <w:r w:rsidR="005513C9" w:rsidRPr="00D70898">
        <w:rPr>
          <w:rFonts w:hint="eastAsia"/>
        </w:rPr>
        <w:t>、</w:t>
      </w:r>
      <w:r w:rsidR="005513C9" w:rsidRPr="00D70898">
        <w:t>NDB</w:t>
      </w:r>
      <w:r w:rsidR="00D76640">
        <w:rPr>
          <w:rFonts w:hint="eastAsia"/>
        </w:rPr>
        <w:t>（</w:t>
      </w:r>
      <w:r w:rsidR="00D76640" w:rsidRPr="00D76640">
        <w:rPr>
          <w:rFonts w:hint="eastAsia"/>
        </w:rPr>
        <w:t>レセプト情報・特定健診等情報データベース</w:t>
      </w:r>
      <w:r w:rsidR="00D76640">
        <w:rPr>
          <w:rFonts w:hint="eastAsia"/>
        </w:rPr>
        <w:t>）</w:t>
      </w:r>
      <w:r w:rsidR="005513C9" w:rsidRPr="00D70898">
        <w:t>データを活用して、</w:t>
      </w:r>
      <w:r w:rsidR="003E3737">
        <w:rPr>
          <w:rFonts w:hint="eastAsia"/>
        </w:rPr>
        <w:t>首都圏等との</w:t>
      </w:r>
      <w:r w:rsidR="005513C9" w:rsidRPr="00D70898">
        <w:t>地域差を</w:t>
      </w:r>
      <w:r w:rsidR="00D84DFE" w:rsidRPr="00D70898">
        <w:rPr>
          <w:rFonts w:hint="eastAsia"/>
        </w:rPr>
        <w:t>分析、</w:t>
      </w:r>
      <w:r w:rsidR="005513C9" w:rsidRPr="00D70898">
        <w:t>可視化し</w:t>
      </w:r>
      <w:r w:rsidR="0082095E" w:rsidRPr="00D70898">
        <w:rPr>
          <w:rFonts w:hint="eastAsia"/>
        </w:rPr>
        <w:t>、翌年度以降の医療費適正化に向けた施策</w:t>
      </w:r>
      <w:r>
        <w:rPr>
          <w:rFonts w:hint="eastAsia"/>
        </w:rPr>
        <w:t>を策定することを目的とする</w:t>
      </w:r>
      <w:r w:rsidR="005513C9" w:rsidRPr="00D70898">
        <w:t>。</w:t>
      </w:r>
    </w:p>
    <w:bookmarkEnd w:id="1"/>
    <w:p w14:paraId="57303C95" w14:textId="77777777" w:rsidR="007B2A3E" w:rsidRPr="00D70898" w:rsidRDefault="007B2A3E" w:rsidP="00523537">
      <w:pPr>
        <w:spacing w:after="0"/>
      </w:pPr>
    </w:p>
    <w:p w14:paraId="5F495606" w14:textId="77773D92" w:rsidR="00C540C9" w:rsidRPr="00100032" w:rsidRDefault="00D70898" w:rsidP="00100032">
      <w:pPr>
        <w:pStyle w:val="1"/>
      </w:pPr>
      <w:r w:rsidRPr="00100032">
        <w:t>業務内容</w:t>
      </w:r>
    </w:p>
    <w:p w14:paraId="49A2387F" w14:textId="19065009" w:rsidR="00D70898" w:rsidRPr="00845170" w:rsidRDefault="00845170" w:rsidP="00100032">
      <w:pPr>
        <w:pStyle w:val="2"/>
      </w:pPr>
      <w:r w:rsidRPr="00845170">
        <w:rPr>
          <w:rFonts w:hint="eastAsia"/>
        </w:rPr>
        <w:t>データ</w:t>
      </w:r>
      <w:r w:rsidR="006D4717">
        <w:rPr>
          <w:rFonts w:hint="eastAsia"/>
        </w:rPr>
        <w:t>等</w:t>
      </w:r>
      <w:r w:rsidRPr="00845170">
        <w:rPr>
          <w:rFonts w:hint="eastAsia"/>
        </w:rPr>
        <w:t>の入手</w:t>
      </w:r>
    </w:p>
    <w:p w14:paraId="467D4F3A" w14:textId="7EA84905" w:rsidR="000667AE" w:rsidRDefault="000667AE" w:rsidP="00D76640">
      <w:pPr>
        <w:pStyle w:val="a0"/>
        <w:numPr>
          <w:ilvl w:val="0"/>
          <w:numId w:val="13"/>
        </w:numPr>
        <w:spacing w:after="0"/>
        <w:ind w:left="426"/>
      </w:pPr>
      <w:r w:rsidRPr="000667AE">
        <w:t>R7年</w:t>
      </w:r>
      <w:r>
        <w:rPr>
          <w:rFonts w:hint="eastAsia"/>
        </w:rPr>
        <w:t>度分析用データ</w:t>
      </w:r>
      <w:r w:rsidR="00D76640">
        <w:rPr>
          <w:rFonts w:hint="eastAsia"/>
        </w:rPr>
        <w:t>等</w:t>
      </w:r>
      <w:r>
        <w:rPr>
          <w:rFonts w:hint="eastAsia"/>
        </w:rPr>
        <w:t>の入手</w:t>
      </w:r>
    </w:p>
    <w:p w14:paraId="61CF7FAE" w14:textId="77777777" w:rsidR="00FB1BBE" w:rsidRDefault="00FB1BBE" w:rsidP="00523537">
      <w:pPr>
        <w:pStyle w:val="a0"/>
        <w:numPr>
          <w:ilvl w:val="0"/>
          <w:numId w:val="14"/>
        </w:numPr>
        <w:spacing w:after="0"/>
        <w:ind w:leftChars="291" w:left="1031"/>
      </w:pPr>
      <w:r>
        <w:rPr>
          <w:rFonts w:hint="eastAsia"/>
        </w:rPr>
        <w:t>NDBデータ</w:t>
      </w:r>
    </w:p>
    <w:p w14:paraId="691DB664" w14:textId="0FE24AD0" w:rsidR="00845170" w:rsidRPr="00FB1BBE" w:rsidRDefault="00845170" w:rsidP="008A49DA">
      <w:pPr>
        <w:pStyle w:val="a0"/>
        <w:numPr>
          <w:ilvl w:val="2"/>
          <w:numId w:val="44"/>
        </w:numPr>
        <w:spacing w:after="0"/>
      </w:pPr>
      <w:r w:rsidRPr="00FB1BBE">
        <w:t>R7年度に</w:t>
      </w:r>
      <w:r w:rsidR="000667AE" w:rsidRPr="00FB1BBE">
        <w:rPr>
          <w:rFonts w:hint="eastAsia"/>
        </w:rPr>
        <w:t>分析する</w:t>
      </w:r>
      <w:r w:rsidR="005D670B">
        <w:rPr>
          <w:rFonts w:hint="eastAsia"/>
        </w:rPr>
        <w:t>データ</w:t>
      </w:r>
      <w:r w:rsidR="000667AE" w:rsidRPr="00FB1BBE">
        <w:rPr>
          <w:rFonts w:hint="eastAsia"/>
        </w:rPr>
        <w:t>を厚生労働省に</w:t>
      </w:r>
      <w:r w:rsidRPr="00FB1BBE">
        <w:t>申請</w:t>
      </w:r>
      <w:r w:rsidR="000667AE" w:rsidRPr="00FB1BBE">
        <w:rPr>
          <w:rFonts w:hint="eastAsia"/>
        </w:rPr>
        <w:t>し、入手</w:t>
      </w:r>
      <w:r w:rsidRPr="00FB1BBE">
        <w:t>する</w:t>
      </w:r>
      <w:r w:rsidRPr="00FB1BBE">
        <w:rPr>
          <w:rFonts w:hint="eastAsia"/>
        </w:rPr>
        <w:t>こと</w:t>
      </w:r>
      <w:r w:rsidRPr="00FB1BBE">
        <w:t>。</w:t>
      </w:r>
    </w:p>
    <w:p w14:paraId="7227B778" w14:textId="1C69D36F" w:rsidR="00CB7CBF" w:rsidRDefault="00CB7CBF" w:rsidP="008A49DA">
      <w:pPr>
        <w:pStyle w:val="a0"/>
        <w:numPr>
          <w:ilvl w:val="2"/>
          <w:numId w:val="44"/>
        </w:numPr>
        <w:spacing w:after="0"/>
      </w:pPr>
      <w:r w:rsidRPr="00FB1BBE">
        <w:rPr>
          <w:rFonts w:hint="eastAsia"/>
        </w:rPr>
        <w:t>入手するデータは統計</w:t>
      </w:r>
      <w:r w:rsidR="00FB1BBE" w:rsidRPr="00FB1BBE">
        <w:rPr>
          <w:rFonts w:hint="eastAsia"/>
        </w:rPr>
        <w:t>的に</w:t>
      </w:r>
      <w:r w:rsidRPr="00FB1BBE">
        <w:rPr>
          <w:rFonts w:hint="eastAsia"/>
        </w:rPr>
        <w:t>問題のない範囲で、</w:t>
      </w:r>
      <w:r w:rsidR="005D670B">
        <w:rPr>
          <w:rFonts w:hint="eastAsia"/>
        </w:rPr>
        <w:t>可能な限り</w:t>
      </w:r>
      <w:r w:rsidRPr="00FB1BBE">
        <w:rPr>
          <w:rFonts w:hint="eastAsia"/>
        </w:rPr>
        <w:t>複数年の最新のデータとすること。</w:t>
      </w:r>
    </w:p>
    <w:p w14:paraId="2AABCB1B" w14:textId="77777777" w:rsidR="00FB1BBE" w:rsidRDefault="00FB1BBE" w:rsidP="00523537">
      <w:pPr>
        <w:spacing w:after="0"/>
      </w:pPr>
    </w:p>
    <w:p w14:paraId="5CC78C8E" w14:textId="010EADC4" w:rsidR="00FB1BBE" w:rsidRDefault="00FB1BBE" w:rsidP="00523537">
      <w:pPr>
        <w:pStyle w:val="a0"/>
        <w:numPr>
          <w:ilvl w:val="0"/>
          <w:numId w:val="14"/>
        </w:numPr>
        <w:spacing w:after="0"/>
      </w:pPr>
      <w:r>
        <w:rPr>
          <w:rFonts w:hint="eastAsia"/>
        </w:rPr>
        <w:t>その他データ</w:t>
      </w:r>
    </w:p>
    <w:p w14:paraId="57F0798E" w14:textId="2B2CDD98" w:rsidR="00CB7CBF" w:rsidRPr="00CB7CBF" w:rsidRDefault="0074620B" w:rsidP="00D76640">
      <w:pPr>
        <w:spacing w:after="0"/>
        <w:ind w:firstLineChars="400" w:firstLine="840"/>
      </w:pPr>
      <w:r>
        <w:rPr>
          <w:rFonts w:hint="eastAsia"/>
        </w:rPr>
        <w:t>その他、</w:t>
      </w:r>
      <w:r w:rsidR="00FB1BBE">
        <w:rPr>
          <w:rFonts w:hint="eastAsia"/>
        </w:rPr>
        <w:t>分析に</w:t>
      </w:r>
      <w:r>
        <w:rPr>
          <w:rFonts w:hint="eastAsia"/>
        </w:rPr>
        <w:t>おいて</w:t>
      </w:r>
      <w:r w:rsidR="00FB1BBE">
        <w:rPr>
          <w:rFonts w:hint="eastAsia"/>
        </w:rPr>
        <w:t>必要な関連</w:t>
      </w:r>
      <w:r>
        <w:rPr>
          <w:rFonts w:hint="eastAsia"/>
        </w:rPr>
        <w:t>データ</w:t>
      </w:r>
      <w:r w:rsidR="00FB1BBE">
        <w:rPr>
          <w:rFonts w:hint="eastAsia"/>
        </w:rPr>
        <w:t>等を適宜入手</w:t>
      </w:r>
      <w:r>
        <w:rPr>
          <w:rFonts w:hint="eastAsia"/>
        </w:rPr>
        <w:t>・提供</w:t>
      </w:r>
      <w:r w:rsidR="00FB1BBE">
        <w:rPr>
          <w:rFonts w:hint="eastAsia"/>
        </w:rPr>
        <w:t>すること。</w:t>
      </w:r>
    </w:p>
    <w:p w14:paraId="33EB00C2" w14:textId="7E9613C2" w:rsidR="00845170" w:rsidRPr="00CB7CBF" w:rsidRDefault="00845170" w:rsidP="00523537">
      <w:pPr>
        <w:spacing w:after="0"/>
      </w:pPr>
    </w:p>
    <w:p w14:paraId="2205B804" w14:textId="442801E7" w:rsidR="000667AE" w:rsidRDefault="000667AE" w:rsidP="00D76640">
      <w:pPr>
        <w:pStyle w:val="a0"/>
        <w:numPr>
          <w:ilvl w:val="0"/>
          <w:numId w:val="13"/>
        </w:numPr>
        <w:spacing w:after="0"/>
        <w:ind w:left="426"/>
      </w:pPr>
      <w:r w:rsidRPr="000667AE">
        <w:t>R</w:t>
      </w:r>
      <w:r>
        <w:rPr>
          <w:rFonts w:hint="eastAsia"/>
        </w:rPr>
        <w:t>８</w:t>
      </w:r>
      <w:r w:rsidRPr="000667AE">
        <w:t>年</w:t>
      </w:r>
      <w:r>
        <w:rPr>
          <w:rFonts w:hint="eastAsia"/>
        </w:rPr>
        <w:t>度以降分析用データの入手</w:t>
      </w:r>
    </w:p>
    <w:p w14:paraId="5E80EED0" w14:textId="2735568D" w:rsidR="000667AE" w:rsidRPr="00FB1BBE" w:rsidRDefault="000667AE" w:rsidP="00523537">
      <w:pPr>
        <w:pStyle w:val="a0"/>
        <w:numPr>
          <w:ilvl w:val="0"/>
          <w:numId w:val="17"/>
        </w:numPr>
        <w:spacing w:after="0"/>
      </w:pPr>
      <w:r w:rsidRPr="00FB1BBE">
        <w:t>R</w:t>
      </w:r>
      <w:r w:rsidR="00D76640">
        <w:rPr>
          <w:rFonts w:hint="eastAsia"/>
        </w:rPr>
        <w:t>８</w:t>
      </w:r>
      <w:r w:rsidRPr="00FB1BBE">
        <w:t>年度</w:t>
      </w:r>
      <w:r w:rsidR="00D76640">
        <w:rPr>
          <w:rFonts w:hint="eastAsia"/>
        </w:rPr>
        <w:t>以降</w:t>
      </w:r>
      <w:r w:rsidR="00643F5C">
        <w:rPr>
          <w:rFonts w:hint="eastAsia"/>
        </w:rPr>
        <w:t>も本業務の成果等を踏まえ、大阪府においてデータ分析を実施する予定である（本業務の対象外）。その</w:t>
      </w:r>
      <w:r w:rsidRPr="00FB1BBE">
        <w:rPr>
          <w:rFonts w:hint="eastAsia"/>
        </w:rPr>
        <w:t>分析</w:t>
      </w:r>
      <w:r w:rsidR="00643F5C">
        <w:rPr>
          <w:rFonts w:hint="eastAsia"/>
        </w:rPr>
        <w:t>に必要となる</w:t>
      </w:r>
      <w:r w:rsidRPr="00FB1BBE">
        <w:rPr>
          <w:rFonts w:hint="eastAsia"/>
        </w:rPr>
        <w:t>特別抽出データの条件を策定し、厚生労働省に</w:t>
      </w:r>
      <w:r w:rsidRPr="00FB1BBE">
        <w:t>申請</w:t>
      </w:r>
      <w:r w:rsidRPr="00FB1BBE">
        <w:rPr>
          <w:rFonts w:hint="eastAsia"/>
        </w:rPr>
        <w:t>を行うこと</w:t>
      </w:r>
      <w:r w:rsidRPr="00FB1BBE">
        <w:t>。</w:t>
      </w:r>
    </w:p>
    <w:p w14:paraId="70D5A0A6" w14:textId="57E86BF9" w:rsidR="00CB7CBF" w:rsidRDefault="00CB7CBF" w:rsidP="00523537">
      <w:pPr>
        <w:pStyle w:val="a0"/>
        <w:numPr>
          <w:ilvl w:val="0"/>
          <w:numId w:val="17"/>
        </w:numPr>
        <w:spacing w:after="0"/>
      </w:pPr>
      <w:r w:rsidRPr="00FB1BBE">
        <w:rPr>
          <w:rFonts w:hint="eastAsia"/>
        </w:rPr>
        <w:t>入手するデータは統計上問題のない範囲で、</w:t>
      </w:r>
      <w:r w:rsidR="005D670B">
        <w:rPr>
          <w:rFonts w:hint="eastAsia"/>
        </w:rPr>
        <w:t>可能な限り</w:t>
      </w:r>
      <w:r w:rsidRPr="00FB1BBE">
        <w:rPr>
          <w:rFonts w:hint="eastAsia"/>
        </w:rPr>
        <w:t>複数年の最新のデータとすること。</w:t>
      </w:r>
    </w:p>
    <w:p w14:paraId="4A5B010D" w14:textId="34FF7E78" w:rsidR="0074620B" w:rsidRPr="00FB1BBE" w:rsidRDefault="008A49DA">
      <w:pPr>
        <w:pStyle w:val="a0"/>
        <w:numPr>
          <w:ilvl w:val="0"/>
          <w:numId w:val="17"/>
        </w:numPr>
        <w:spacing w:after="0"/>
      </w:pPr>
      <w:r>
        <w:rPr>
          <w:rFonts w:hint="eastAsia"/>
        </w:rPr>
        <w:t>R9年度末までデータ分析が</w:t>
      </w:r>
      <w:r w:rsidR="00372BC7">
        <w:rPr>
          <w:rFonts w:hint="eastAsia"/>
        </w:rPr>
        <w:t>可能な形式で申請すること。</w:t>
      </w:r>
    </w:p>
    <w:p w14:paraId="7273A10E" w14:textId="77777777" w:rsidR="00FD712E" w:rsidRDefault="00FD712E">
      <w:pPr>
        <w:widowControl/>
        <w:rPr>
          <w:szCs w:val="21"/>
        </w:rPr>
      </w:pPr>
      <w:r>
        <w:br w:type="page"/>
      </w:r>
    </w:p>
    <w:p w14:paraId="5988D191" w14:textId="60492DEC" w:rsidR="00845170" w:rsidRPr="00D70898" w:rsidRDefault="00CB7CBF" w:rsidP="00100032">
      <w:pPr>
        <w:pStyle w:val="2"/>
      </w:pPr>
      <w:r>
        <w:rPr>
          <w:rFonts w:hint="eastAsia"/>
        </w:rPr>
        <w:lastRenderedPageBreak/>
        <w:t>データ分析</w:t>
      </w:r>
    </w:p>
    <w:p w14:paraId="0E220F24" w14:textId="1D1C5F7D" w:rsidR="00D70898" w:rsidRPr="00845170" w:rsidRDefault="00CB7CBF" w:rsidP="00523537">
      <w:pPr>
        <w:pStyle w:val="a0"/>
        <w:numPr>
          <w:ilvl w:val="0"/>
          <w:numId w:val="12"/>
        </w:numPr>
        <w:spacing w:after="0"/>
      </w:pPr>
      <w:r>
        <w:rPr>
          <w:rFonts w:hint="eastAsia"/>
        </w:rPr>
        <w:t>データクレンジング</w:t>
      </w:r>
    </w:p>
    <w:p w14:paraId="0F7753DD" w14:textId="3D19AEA3" w:rsidR="00D70898" w:rsidRDefault="00CB7CBF" w:rsidP="00523537">
      <w:pPr>
        <w:spacing w:after="0"/>
        <w:ind w:left="420"/>
      </w:pPr>
      <w:r>
        <w:rPr>
          <w:rFonts w:hint="eastAsia"/>
        </w:rPr>
        <w:t>欠損</w:t>
      </w:r>
      <w:r w:rsidR="00FB1BBE">
        <w:rPr>
          <w:rFonts w:hint="eastAsia"/>
        </w:rPr>
        <w:t>値の処理</w:t>
      </w:r>
      <w:r>
        <w:rPr>
          <w:rFonts w:hint="eastAsia"/>
        </w:rPr>
        <w:t>や重複</w:t>
      </w:r>
      <w:r w:rsidR="00FB1BBE">
        <w:rPr>
          <w:rFonts w:hint="eastAsia"/>
        </w:rPr>
        <w:t>の削除、外れ値の除去等、適宜データのクレンジングを行うこと。</w:t>
      </w:r>
    </w:p>
    <w:p w14:paraId="56506D75" w14:textId="77777777" w:rsidR="0021292E" w:rsidRPr="00523537" w:rsidRDefault="0021292E" w:rsidP="00523537">
      <w:pPr>
        <w:spacing w:after="0"/>
      </w:pPr>
    </w:p>
    <w:p w14:paraId="7B7B46D1" w14:textId="55D6663A" w:rsidR="00C540C9" w:rsidRPr="00FB1BBE" w:rsidRDefault="00C540C9" w:rsidP="00DF0225">
      <w:pPr>
        <w:pStyle w:val="a0"/>
        <w:numPr>
          <w:ilvl w:val="0"/>
          <w:numId w:val="12"/>
        </w:numPr>
        <w:spacing w:after="0"/>
      </w:pPr>
      <w:r w:rsidRPr="00FB1BBE">
        <w:t>地域差分析</w:t>
      </w:r>
    </w:p>
    <w:p w14:paraId="4358AC0C" w14:textId="507584A5" w:rsidR="00C540C9" w:rsidRPr="00FB1BBE" w:rsidRDefault="00574D4F" w:rsidP="00523537">
      <w:pPr>
        <w:pStyle w:val="a0"/>
        <w:numPr>
          <w:ilvl w:val="0"/>
          <w:numId w:val="37"/>
        </w:numPr>
        <w:spacing w:after="0"/>
      </w:pPr>
      <w:r w:rsidRPr="00FB1BBE">
        <w:rPr>
          <w:rFonts w:hint="eastAsia"/>
        </w:rPr>
        <w:t>疾病ごとに、</w:t>
      </w:r>
      <w:r w:rsidR="00C540C9" w:rsidRPr="00FB1BBE">
        <w:rPr>
          <w:rFonts w:hint="eastAsia"/>
        </w:rPr>
        <w:t>一人当たり医療費および入院・外来別医療費</w:t>
      </w:r>
      <w:r w:rsidR="00BE563A" w:rsidRPr="00FB1BBE">
        <w:rPr>
          <w:rFonts w:hint="eastAsia"/>
        </w:rPr>
        <w:t>等を</w:t>
      </w:r>
      <w:r w:rsidR="00D33E95">
        <w:rPr>
          <w:rFonts w:hint="eastAsia"/>
        </w:rPr>
        <w:t>二次医療圏や市区町村といった地域の単位で</w:t>
      </w:r>
      <w:r w:rsidR="00C540C9" w:rsidRPr="00FB1BBE">
        <w:rPr>
          <w:rFonts w:hint="eastAsia"/>
        </w:rPr>
        <w:t>比較</w:t>
      </w:r>
      <w:r w:rsidR="001C48A5" w:rsidRPr="00FB1BBE">
        <w:rPr>
          <w:rFonts w:hint="eastAsia"/>
        </w:rPr>
        <w:t>すること</w:t>
      </w:r>
      <w:r w:rsidR="00C540C9" w:rsidRPr="00FB1BBE">
        <w:rPr>
          <w:rFonts w:hint="eastAsia"/>
        </w:rPr>
        <w:t>。</w:t>
      </w:r>
    </w:p>
    <w:p w14:paraId="18FDC7A6" w14:textId="2F09EE46" w:rsidR="00BE563A" w:rsidRPr="00FB1BBE" w:rsidRDefault="00FB1BBE" w:rsidP="00523537">
      <w:pPr>
        <w:pStyle w:val="a0"/>
        <w:numPr>
          <w:ilvl w:val="0"/>
          <w:numId w:val="37"/>
        </w:numPr>
        <w:spacing w:after="0"/>
      </w:pPr>
      <w:r>
        <w:rPr>
          <w:rFonts w:hint="eastAsia"/>
        </w:rPr>
        <w:t>疾病については</w:t>
      </w:r>
      <w:r w:rsidR="00BE563A" w:rsidRPr="00FB1BBE">
        <w:rPr>
          <w:rFonts w:hint="eastAsia"/>
        </w:rPr>
        <w:t>分析開始時に</w:t>
      </w:r>
      <w:r>
        <w:rPr>
          <w:rFonts w:hint="eastAsia"/>
        </w:rPr>
        <w:t>発注者に</w:t>
      </w:r>
      <w:r w:rsidR="00BE563A" w:rsidRPr="00FB1BBE">
        <w:rPr>
          <w:rFonts w:hint="eastAsia"/>
        </w:rPr>
        <w:t>具体的な案を提示</w:t>
      </w:r>
      <w:r w:rsidR="00D76640">
        <w:rPr>
          <w:rFonts w:hint="eastAsia"/>
        </w:rPr>
        <w:t>のうえ</w:t>
      </w:r>
      <w:r w:rsidR="00BE563A" w:rsidRPr="00FB1BBE">
        <w:rPr>
          <w:rFonts w:hint="eastAsia"/>
        </w:rPr>
        <w:t>、</w:t>
      </w:r>
      <w:r w:rsidR="00D76640">
        <w:rPr>
          <w:rFonts w:hint="eastAsia"/>
        </w:rPr>
        <w:t>双方の</w:t>
      </w:r>
      <w:r>
        <w:rPr>
          <w:rFonts w:hint="eastAsia"/>
        </w:rPr>
        <w:t>協議</w:t>
      </w:r>
      <w:r w:rsidR="00BE563A" w:rsidRPr="00FB1BBE">
        <w:rPr>
          <w:rFonts w:hint="eastAsia"/>
        </w:rPr>
        <w:t>に基づき</w:t>
      </w:r>
      <w:r w:rsidR="00D76640">
        <w:rPr>
          <w:rFonts w:hint="eastAsia"/>
        </w:rPr>
        <w:t>決定</w:t>
      </w:r>
      <w:r w:rsidR="001C48A5" w:rsidRPr="00FB1BBE">
        <w:rPr>
          <w:rFonts w:hint="eastAsia"/>
        </w:rPr>
        <w:t>すること</w:t>
      </w:r>
      <w:r w:rsidR="00BE563A" w:rsidRPr="00FB1BBE">
        <w:rPr>
          <w:rFonts w:hint="eastAsia"/>
        </w:rPr>
        <w:t>。</w:t>
      </w:r>
    </w:p>
    <w:p w14:paraId="3BCD2665" w14:textId="5EF19F86" w:rsidR="00C540C9" w:rsidRPr="00FB1BBE" w:rsidRDefault="00C540C9" w:rsidP="00523537">
      <w:pPr>
        <w:pStyle w:val="a0"/>
        <w:numPr>
          <w:ilvl w:val="0"/>
          <w:numId w:val="37"/>
        </w:numPr>
        <w:spacing w:after="0"/>
      </w:pPr>
      <w:r w:rsidRPr="00FB1BBE">
        <w:rPr>
          <w:rFonts w:hint="eastAsia"/>
        </w:rPr>
        <w:t>診療回数および</w:t>
      </w:r>
      <w:r w:rsidRPr="00FB1BBE">
        <w:t>1回当たり医療費の分布</w:t>
      </w:r>
      <w:r w:rsidR="0082095E" w:rsidRPr="00FB1BBE">
        <w:rPr>
          <w:rFonts w:hint="eastAsia"/>
        </w:rPr>
        <w:t>等</w:t>
      </w:r>
      <w:r w:rsidRPr="00FB1BBE">
        <w:t>を分析</w:t>
      </w:r>
      <w:r w:rsidR="001C48A5" w:rsidRPr="00FB1BBE">
        <w:rPr>
          <w:rFonts w:hint="eastAsia"/>
        </w:rPr>
        <w:t>すること</w:t>
      </w:r>
      <w:r w:rsidRPr="00FB1BBE">
        <w:t>。</w:t>
      </w:r>
    </w:p>
    <w:p w14:paraId="4A21C70B" w14:textId="37572646" w:rsidR="00372BC7" w:rsidRDefault="00372BC7" w:rsidP="00372BC7">
      <w:pPr>
        <w:pStyle w:val="a0"/>
        <w:numPr>
          <w:ilvl w:val="0"/>
          <w:numId w:val="37"/>
        </w:numPr>
        <w:spacing w:after="0"/>
      </w:pPr>
      <w:r>
        <w:rPr>
          <w:rFonts w:hint="eastAsia"/>
        </w:rPr>
        <w:t>下記地域について、全国平均の値を踏まえ、</w:t>
      </w:r>
      <w:r w:rsidR="00D33E95" w:rsidRPr="00D33E95">
        <w:rPr>
          <w:rFonts w:hint="eastAsia"/>
        </w:rPr>
        <w:t>下記地域における二次医療圏別の医療費および医療提供体制の地域差について分析すること。</w:t>
      </w:r>
      <w:r>
        <w:rPr>
          <w:rFonts w:hint="eastAsia"/>
        </w:rPr>
        <w:t>また、</w:t>
      </w:r>
      <w:r w:rsidRPr="00D70898">
        <w:rPr>
          <w:rFonts w:hint="eastAsia"/>
        </w:rPr>
        <w:t>疾病ごとの医療費構造や医療提供体制の課題を整理し、施策案を提示すること。</w:t>
      </w:r>
    </w:p>
    <w:p w14:paraId="34368181" w14:textId="77777777" w:rsidR="00372BC7" w:rsidRDefault="00D70898" w:rsidP="00372BC7">
      <w:pPr>
        <w:pStyle w:val="a0"/>
        <w:numPr>
          <w:ilvl w:val="0"/>
          <w:numId w:val="45"/>
        </w:numPr>
        <w:spacing w:after="0"/>
      </w:pPr>
      <w:r w:rsidRPr="00FB1BBE">
        <w:rPr>
          <w:rFonts w:hint="eastAsia"/>
        </w:rPr>
        <w:t>大阪府</w:t>
      </w:r>
    </w:p>
    <w:p w14:paraId="7668EAAE" w14:textId="77777777" w:rsidR="00372BC7" w:rsidRDefault="00D70898" w:rsidP="00372BC7">
      <w:pPr>
        <w:pStyle w:val="a0"/>
        <w:numPr>
          <w:ilvl w:val="0"/>
          <w:numId w:val="45"/>
        </w:numPr>
        <w:spacing w:after="0"/>
      </w:pPr>
      <w:r w:rsidRPr="00FB1BBE">
        <w:rPr>
          <w:rFonts w:hint="eastAsia"/>
        </w:rPr>
        <w:t>首都圏（東京都、神奈川県、埼玉県、千葉県）</w:t>
      </w:r>
    </w:p>
    <w:p w14:paraId="3862DB24" w14:textId="77777777" w:rsidR="00372BC7" w:rsidRDefault="00D70898" w:rsidP="00372BC7">
      <w:pPr>
        <w:pStyle w:val="a0"/>
        <w:numPr>
          <w:ilvl w:val="0"/>
          <w:numId w:val="45"/>
        </w:numPr>
        <w:spacing w:after="0"/>
      </w:pPr>
      <w:r w:rsidRPr="00FB1BBE">
        <w:rPr>
          <w:rFonts w:hint="eastAsia"/>
        </w:rPr>
        <w:t>近畿</w:t>
      </w:r>
      <w:r w:rsidRPr="00FB1BBE">
        <w:t>5府県（京都府、兵庫県、滋賀県、奈良県、和歌山県）</w:t>
      </w:r>
    </w:p>
    <w:p w14:paraId="16E352A7" w14:textId="743635DD" w:rsidR="00FB1BBE" w:rsidRDefault="00D70898" w:rsidP="00372BC7">
      <w:pPr>
        <w:pStyle w:val="a0"/>
        <w:numPr>
          <w:ilvl w:val="0"/>
          <w:numId w:val="45"/>
        </w:numPr>
        <w:spacing w:after="0"/>
      </w:pPr>
      <w:r w:rsidRPr="00FB1BBE">
        <w:t>愛知県</w:t>
      </w:r>
      <w:r w:rsidR="00372BC7">
        <w:rPr>
          <w:rFonts w:hint="eastAsia"/>
        </w:rPr>
        <w:t>、</w:t>
      </w:r>
      <w:r w:rsidRPr="00FB1BBE">
        <w:t>福岡県</w:t>
      </w:r>
    </w:p>
    <w:p w14:paraId="675FBF20" w14:textId="5F790D40" w:rsidR="00D70898" w:rsidRPr="00FB1BBE" w:rsidRDefault="00D70898" w:rsidP="00523537">
      <w:pPr>
        <w:pStyle w:val="a0"/>
        <w:numPr>
          <w:ilvl w:val="0"/>
          <w:numId w:val="37"/>
        </w:numPr>
        <w:spacing w:after="0"/>
      </w:pPr>
      <w:r w:rsidRPr="00FB1BBE">
        <w:rPr>
          <w:rFonts w:hint="eastAsia"/>
        </w:rPr>
        <w:t>分析に当たっては大阪府における医療費適正化推進計画（評価等含む）、過去の医療費分析の結果、厚労省の示す都道府県別の各種データ等を参照のうえ</w:t>
      </w:r>
      <w:r w:rsidR="00372BC7">
        <w:rPr>
          <w:rFonts w:hint="eastAsia"/>
        </w:rPr>
        <w:t>、整理す</w:t>
      </w:r>
      <w:r w:rsidRPr="00FB1BBE">
        <w:rPr>
          <w:rFonts w:hint="eastAsia"/>
        </w:rPr>
        <w:t>ること。</w:t>
      </w:r>
    </w:p>
    <w:p w14:paraId="66E3B905" w14:textId="77777777" w:rsidR="00D70898" w:rsidRPr="00FB1BBE" w:rsidRDefault="00D70898" w:rsidP="00523537">
      <w:pPr>
        <w:spacing w:after="0"/>
      </w:pPr>
    </w:p>
    <w:p w14:paraId="5E9837CB" w14:textId="0A4B6D4F" w:rsidR="00C540C9" w:rsidRPr="001E3061" w:rsidRDefault="00C540C9" w:rsidP="00DF0225">
      <w:pPr>
        <w:pStyle w:val="a0"/>
        <w:numPr>
          <w:ilvl w:val="0"/>
          <w:numId w:val="12"/>
        </w:numPr>
        <w:spacing w:after="0"/>
      </w:pPr>
      <w:r w:rsidRPr="001E3061">
        <w:t>予防施策に関連する分析</w:t>
      </w:r>
    </w:p>
    <w:p w14:paraId="10A149F4" w14:textId="1A17884E" w:rsidR="00C540C9" w:rsidRPr="001E3061" w:rsidRDefault="00C540C9" w:rsidP="00523537">
      <w:pPr>
        <w:pStyle w:val="a0"/>
        <w:numPr>
          <w:ilvl w:val="0"/>
          <w:numId w:val="36"/>
        </w:numPr>
        <w:spacing w:after="0"/>
      </w:pPr>
      <w:r w:rsidRPr="001E3061">
        <w:rPr>
          <w:rFonts w:hint="eastAsia"/>
        </w:rPr>
        <w:t>特定健診受診率と医療費の関連性を分析</w:t>
      </w:r>
      <w:r w:rsidR="001C48A5" w:rsidRPr="001E3061">
        <w:rPr>
          <w:rFonts w:hint="eastAsia"/>
        </w:rPr>
        <w:t>すること</w:t>
      </w:r>
      <w:r w:rsidRPr="001E3061">
        <w:rPr>
          <w:rFonts w:hint="eastAsia"/>
        </w:rPr>
        <w:t>。</w:t>
      </w:r>
    </w:p>
    <w:p w14:paraId="169EDC00" w14:textId="6DCAD3B6" w:rsidR="00C540C9" w:rsidRDefault="00C540C9" w:rsidP="00523537">
      <w:pPr>
        <w:pStyle w:val="a0"/>
        <w:numPr>
          <w:ilvl w:val="0"/>
          <w:numId w:val="36"/>
        </w:numPr>
        <w:spacing w:after="0"/>
      </w:pPr>
      <w:r w:rsidRPr="001E3061">
        <w:rPr>
          <w:rFonts w:hint="eastAsia"/>
        </w:rPr>
        <w:t>健診結果（</w:t>
      </w:r>
      <w:r w:rsidRPr="001E3061">
        <w:t>BMI、血圧、血糖値など）と疾病別医療費の相関を</w:t>
      </w:r>
      <w:r w:rsidR="001E3061">
        <w:rPr>
          <w:rFonts w:hint="eastAsia"/>
        </w:rPr>
        <w:t>分析</w:t>
      </w:r>
      <w:r w:rsidR="001C48A5" w:rsidRPr="001E3061">
        <w:t>すること</w:t>
      </w:r>
      <w:r w:rsidRPr="001E3061">
        <w:t>。</w:t>
      </w:r>
    </w:p>
    <w:p w14:paraId="2282C438" w14:textId="5081C0AA" w:rsidR="00B42DDB" w:rsidRDefault="001E3061" w:rsidP="00DE5F0F">
      <w:pPr>
        <w:pStyle w:val="a0"/>
        <w:numPr>
          <w:ilvl w:val="0"/>
          <w:numId w:val="36"/>
        </w:numPr>
        <w:spacing w:after="0"/>
      </w:pPr>
      <w:r>
        <w:rPr>
          <w:rFonts w:hint="eastAsia"/>
        </w:rPr>
        <w:t>分析結果に基づき、施策案を提示すること</w:t>
      </w:r>
      <w:r w:rsidR="00D13B84">
        <w:rPr>
          <w:rFonts w:hint="eastAsia"/>
        </w:rPr>
        <w:t>。</w:t>
      </w:r>
    </w:p>
    <w:p w14:paraId="1CC9255B" w14:textId="77777777" w:rsidR="00D13B84" w:rsidRDefault="00D13B84" w:rsidP="00D13B84">
      <w:pPr>
        <w:spacing w:after="0"/>
      </w:pPr>
    </w:p>
    <w:p w14:paraId="03ADD7E1" w14:textId="3C3BF334" w:rsidR="00C540C9" w:rsidRDefault="00C540C9" w:rsidP="00DF0225">
      <w:pPr>
        <w:pStyle w:val="a0"/>
        <w:numPr>
          <w:ilvl w:val="0"/>
          <w:numId w:val="12"/>
        </w:numPr>
        <w:spacing w:after="0"/>
      </w:pPr>
      <w:r w:rsidRPr="001E3061">
        <w:t>医療提供体制の</w:t>
      </w:r>
      <w:r w:rsidR="001E3061">
        <w:rPr>
          <w:rFonts w:hint="eastAsia"/>
        </w:rPr>
        <w:t>分析</w:t>
      </w:r>
    </w:p>
    <w:p w14:paraId="62EDF5D8" w14:textId="34614C40" w:rsidR="005D670B" w:rsidRPr="001E3061" w:rsidRDefault="005D670B" w:rsidP="005D670B">
      <w:pPr>
        <w:pStyle w:val="a0"/>
        <w:spacing w:after="0"/>
        <w:ind w:left="420"/>
      </w:pPr>
      <w:r>
        <w:rPr>
          <w:rFonts w:hint="eastAsia"/>
        </w:rPr>
        <w:t>下記のような観点で分析すること</w:t>
      </w:r>
      <w:r w:rsidR="009A5845">
        <w:rPr>
          <w:rFonts w:hint="eastAsia"/>
        </w:rPr>
        <w:t>。他に分析の観点についてあれば提供すること</w:t>
      </w:r>
      <w:r w:rsidR="00D76640">
        <w:rPr>
          <w:rFonts w:hint="eastAsia"/>
        </w:rPr>
        <w:t>。また、</w:t>
      </w:r>
      <w:r w:rsidR="00D76640" w:rsidRPr="00D76640">
        <w:t>分析結果に基づき、施策案を提示</w:t>
      </w:r>
      <w:r w:rsidR="00D76640">
        <w:rPr>
          <w:rFonts w:hint="eastAsia"/>
        </w:rPr>
        <w:t>すること。</w:t>
      </w:r>
    </w:p>
    <w:p w14:paraId="3F3F8C49" w14:textId="2D096B27" w:rsidR="00C540C9" w:rsidRPr="001E3061" w:rsidRDefault="00C540C9" w:rsidP="00523537">
      <w:pPr>
        <w:pStyle w:val="a0"/>
        <w:numPr>
          <w:ilvl w:val="0"/>
          <w:numId w:val="35"/>
        </w:numPr>
        <w:spacing w:after="0"/>
      </w:pPr>
      <w:r w:rsidRPr="001E3061">
        <w:rPr>
          <w:rFonts w:hint="eastAsia"/>
        </w:rPr>
        <w:t>医療機関数、診療行為数、医師数、施設数</w:t>
      </w:r>
    </w:p>
    <w:p w14:paraId="03F5932E" w14:textId="5D60938E" w:rsidR="00C540C9" w:rsidRDefault="00C540C9" w:rsidP="00523537">
      <w:pPr>
        <w:pStyle w:val="a0"/>
        <w:numPr>
          <w:ilvl w:val="0"/>
          <w:numId w:val="35"/>
        </w:numPr>
        <w:spacing w:after="0"/>
      </w:pPr>
      <w:r w:rsidRPr="001E3061">
        <w:rPr>
          <w:rFonts w:hint="eastAsia"/>
        </w:rPr>
        <w:t>医療機関までの距離や施設数の効率性</w:t>
      </w:r>
    </w:p>
    <w:p w14:paraId="3F45771E" w14:textId="67D998A7" w:rsidR="009A5845" w:rsidRPr="001E3061" w:rsidRDefault="009A5845" w:rsidP="00523537">
      <w:pPr>
        <w:pStyle w:val="a0"/>
        <w:numPr>
          <w:ilvl w:val="0"/>
          <w:numId w:val="35"/>
        </w:numPr>
        <w:spacing w:after="0"/>
      </w:pPr>
      <w:r>
        <w:rPr>
          <w:rFonts w:hint="eastAsia"/>
        </w:rPr>
        <w:t>患者の年齢による差異</w:t>
      </w:r>
    </w:p>
    <w:p w14:paraId="41B0C6EB" w14:textId="74FB9399" w:rsidR="001E3061" w:rsidRDefault="001E3061" w:rsidP="00523537">
      <w:pPr>
        <w:spacing w:after="0"/>
      </w:pPr>
    </w:p>
    <w:p w14:paraId="56A39542" w14:textId="77777777" w:rsidR="00D33E95" w:rsidRDefault="00D33E95">
      <w:pPr>
        <w:widowControl/>
      </w:pPr>
      <w:r>
        <w:br w:type="page"/>
      </w:r>
    </w:p>
    <w:p w14:paraId="0F1A2D45" w14:textId="28C6331D" w:rsidR="0074620B" w:rsidRDefault="0074620B" w:rsidP="0074620B">
      <w:pPr>
        <w:pStyle w:val="a0"/>
        <w:numPr>
          <w:ilvl w:val="0"/>
          <w:numId w:val="12"/>
        </w:numPr>
        <w:spacing w:after="0"/>
      </w:pPr>
      <w:r>
        <w:rPr>
          <w:rFonts w:hint="eastAsia"/>
        </w:rPr>
        <w:lastRenderedPageBreak/>
        <w:t>その他</w:t>
      </w:r>
      <w:r w:rsidRPr="001E3061">
        <w:t>の</w:t>
      </w:r>
      <w:r>
        <w:rPr>
          <w:rFonts w:hint="eastAsia"/>
        </w:rPr>
        <w:t>分析</w:t>
      </w:r>
    </w:p>
    <w:p w14:paraId="725A5921" w14:textId="5CA1E7E1" w:rsidR="0074620B" w:rsidRDefault="0074620B">
      <w:pPr>
        <w:spacing w:after="0"/>
        <w:ind w:left="420"/>
      </w:pPr>
      <w:r>
        <w:rPr>
          <w:rFonts w:hint="eastAsia"/>
        </w:rPr>
        <w:t>その他、医療費適正化に当たり有効と考えられる分析の観点を提示すること。</w:t>
      </w:r>
    </w:p>
    <w:p w14:paraId="4A4999F3" w14:textId="77777777" w:rsidR="00D33E95" w:rsidRPr="00D70898" w:rsidRDefault="00D33E95" w:rsidP="002B0331">
      <w:pPr>
        <w:spacing w:after="0"/>
        <w:ind w:left="420"/>
      </w:pPr>
    </w:p>
    <w:p w14:paraId="6653F625" w14:textId="7462A353" w:rsidR="001E3061" w:rsidRDefault="00523537" w:rsidP="00DF0225">
      <w:pPr>
        <w:pStyle w:val="a0"/>
        <w:numPr>
          <w:ilvl w:val="0"/>
          <w:numId w:val="12"/>
        </w:numPr>
        <w:spacing w:after="0"/>
      </w:pPr>
      <w:r>
        <w:rPr>
          <w:rFonts w:hint="eastAsia"/>
        </w:rPr>
        <w:t>まとめ</w:t>
      </w:r>
    </w:p>
    <w:p w14:paraId="1BBFC579" w14:textId="70E84DAF" w:rsidR="00D13B84" w:rsidRDefault="00BD5C31" w:rsidP="00D76640">
      <w:pPr>
        <w:spacing w:after="0"/>
        <w:ind w:firstLine="420"/>
      </w:pPr>
      <w:r w:rsidRPr="00523537">
        <w:rPr>
          <w:rFonts w:hint="eastAsia"/>
        </w:rPr>
        <w:t>前述の</w:t>
      </w:r>
      <w:r w:rsidR="00523537">
        <w:rPr>
          <w:rFonts w:hint="eastAsia"/>
        </w:rPr>
        <w:t>分析結果</w:t>
      </w:r>
      <w:r w:rsidRPr="00523537">
        <w:rPr>
          <w:rFonts w:hint="eastAsia"/>
        </w:rPr>
        <w:t>を</w:t>
      </w:r>
      <w:r w:rsidR="00523537">
        <w:rPr>
          <w:rFonts w:hint="eastAsia"/>
        </w:rPr>
        <w:t>総合的に</w:t>
      </w:r>
      <w:r w:rsidRPr="00523537">
        <w:rPr>
          <w:rFonts w:hint="eastAsia"/>
        </w:rPr>
        <w:t>まとめ</w:t>
      </w:r>
      <w:r w:rsidR="00523537">
        <w:rPr>
          <w:rFonts w:hint="eastAsia"/>
        </w:rPr>
        <w:t>ること。</w:t>
      </w:r>
    </w:p>
    <w:p w14:paraId="1AF9201F" w14:textId="77777777" w:rsidR="0074620B" w:rsidRDefault="0074620B" w:rsidP="00D76640">
      <w:pPr>
        <w:spacing w:after="0"/>
        <w:ind w:firstLine="420"/>
      </w:pPr>
    </w:p>
    <w:p w14:paraId="4B569A10" w14:textId="6EADC732" w:rsidR="00BD5C31" w:rsidRDefault="00523537" w:rsidP="00100032">
      <w:pPr>
        <w:pStyle w:val="2"/>
      </w:pPr>
      <w:r>
        <w:rPr>
          <w:rFonts w:hint="eastAsia"/>
        </w:rPr>
        <w:t>打合せ及び各会への出席</w:t>
      </w:r>
    </w:p>
    <w:p w14:paraId="41D509F7" w14:textId="13B6F5F0" w:rsidR="00BD5C31" w:rsidRPr="00523537" w:rsidRDefault="00BD5C31" w:rsidP="00523537">
      <w:pPr>
        <w:pStyle w:val="a0"/>
        <w:numPr>
          <w:ilvl w:val="0"/>
          <w:numId w:val="27"/>
        </w:numPr>
        <w:spacing w:after="0"/>
      </w:pPr>
      <w:r w:rsidRPr="00523537">
        <w:t>定期打合せ</w:t>
      </w:r>
    </w:p>
    <w:p w14:paraId="24EC11A3" w14:textId="2AA495A4" w:rsidR="00BD5C31" w:rsidRPr="00D70898" w:rsidRDefault="00BD5C31" w:rsidP="00523537">
      <w:pPr>
        <w:pStyle w:val="a0"/>
        <w:numPr>
          <w:ilvl w:val="0"/>
          <w:numId w:val="34"/>
        </w:numPr>
        <w:spacing w:after="0"/>
      </w:pPr>
      <w:r w:rsidRPr="00D70898">
        <w:rPr>
          <w:rFonts w:hint="eastAsia"/>
        </w:rPr>
        <w:t>最低月</w:t>
      </w:r>
      <w:r w:rsidRPr="00D70898">
        <w:t>1回（WEB開催</w:t>
      </w:r>
      <w:r w:rsidR="00D76640">
        <w:rPr>
          <w:rFonts w:hint="eastAsia"/>
        </w:rPr>
        <w:t>可</w:t>
      </w:r>
      <w:r w:rsidRPr="00D70898">
        <w:t>）で進捗確認を実施し、課題を共有すること。</w:t>
      </w:r>
    </w:p>
    <w:p w14:paraId="0F6D69F1" w14:textId="77777777" w:rsidR="00BD5C31" w:rsidRPr="00D70898" w:rsidRDefault="00BD5C31" w:rsidP="00523537">
      <w:pPr>
        <w:spacing w:after="0"/>
      </w:pPr>
    </w:p>
    <w:p w14:paraId="73860037" w14:textId="6F477C3A" w:rsidR="00BD5C31" w:rsidRPr="00523537" w:rsidRDefault="00BD5C31" w:rsidP="00523537">
      <w:pPr>
        <w:pStyle w:val="a0"/>
        <w:numPr>
          <w:ilvl w:val="0"/>
          <w:numId w:val="27"/>
        </w:numPr>
        <w:spacing w:after="0"/>
      </w:pPr>
      <w:r w:rsidRPr="00523537">
        <w:t>懇話会</w:t>
      </w:r>
      <w:r w:rsidR="00B45558">
        <w:rPr>
          <w:rFonts w:hint="eastAsia"/>
        </w:rPr>
        <w:t>等</w:t>
      </w:r>
      <w:r w:rsidRPr="00523537">
        <w:rPr>
          <w:rFonts w:hint="eastAsia"/>
        </w:rPr>
        <w:t>での説明</w:t>
      </w:r>
    </w:p>
    <w:p w14:paraId="76C32AA0" w14:textId="1DB17BF9" w:rsidR="00BD5C31" w:rsidRPr="00523537" w:rsidRDefault="00BD5C31" w:rsidP="00523537">
      <w:pPr>
        <w:pStyle w:val="a0"/>
        <w:numPr>
          <w:ilvl w:val="0"/>
          <w:numId w:val="32"/>
        </w:numPr>
        <w:spacing w:after="0"/>
      </w:pPr>
      <w:r w:rsidRPr="00523537">
        <w:rPr>
          <w:rFonts w:hint="eastAsia"/>
        </w:rPr>
        <w:t>学識経験者を交えた懇話会にて年</w:t>
      </w:r>
      <w:r w:rsidR="00B45558">
        <w:rPr>
          <w:rFonts w:hint="eastAsia"/>
        </w:rPr>
        <w:t>最大５</w:t>
      </w:r>
      <w:r w:rsidRPr="00523537">
        <w:t>回（WEB</w:t>
      </w:r>
      <w:r w:rsidRPr="00523537">
        <w:rPr>
          <w:rFonts w:hint="eastAsia"/>
        </w:rPr>
        <w:t>参加</w:t>
      </w:r>
      <w:r w:rsidR="00D76640">
        <w:rPr>
          <w:rFonts w:hint="eastAsia"/>
        </w:rPr>
        <w:t>可</w:t>
      </w:r>
      <w:r w:rsidRPr="00523537">
        <w:t>）程度</w:t>
      </w:r>
      <w:r w:rsidRPr="00523537">
        <w:rPr>
          <w:rFonts w:hint="eastAsia"/>
        </w:rPr>
        <w:t>、</w:t>
      </w:r>
      <w:r w:rsidR="00523537" w:rsidRPr="00523537">
        <w:rPr>
          <w:rFonts w:hint="eastAsia"/>
        </w:rPr>
        <w:t>説明及び</w:t>
      </w:r>
      <w:r w:rsidRPr="00523537">
        <w:rPr>
          <w:rFonts w:hint="eastAsia"/>
        </w:rPr>
        <w:t>意見交換を</w:t>
      </w:r>
      <w:r w:rsidRPr="00523537">
        <w:t>実施すること。</w:t>
      </w:r>
    </w:p>
    <w:p w14:paraId="384724A7" w14:textId="6CBB86C6" w:rsidR="00BD5C31" w:rsidRPr="00523537" w:rsidRDefault="00BD5C31" w:rsidP="00523537">
      <w:pPr>
        <w:pStyle w:val="a0"/>
        <w:numPr>
          <w:ilvl w:val="0"/>
          <w:numId w:val="32"/>
        </w:numPr>
        <w:spacing w:after="0"/>
      </w:pPr>
      <w:r w:rsidRPr="00523537">
        <w:rPr>
          <w:rFonts w:hint="eastAsia"/>
        </w:rPr>
        <w:t>懇話会</w:t>
      </w:r>
      <w:r w:rsidR="003E3737">
        <w:rPr>
          <w:rFonts w:hint="eastAsia"/>
        </w:rPr>
        <w:t>等</w:t>
      </w:r>
      <w:r w:rsidRPr="00523537">
        <w:rPr>
          <w:rFonts w:hint="eastAsia"/>
        </w:rPr>
        <w:t>で挙がった意見を適宜、報告書に反映すること。</w:t>
      </w:r>
    </w:p>
    <w:p w14:paraId="4FA392DD" w14:textId="51461814" w:rsidR="00BD5C31" w:rsidRPr="00BD5C31" w:rsidRDefault="00BD5C31" w:rsidP="00523537">
      <w:pPr>
        <w:spacing w:after="0"/>
      </w:pPr>
    </w:p>
    <w:p w14:paraId="09169168" w14:textId="4A921C9C" w:rsidR="00BD5C31" w:rsidRPr="001E3061" w:rsidRDefault="00523537" w:rsidP="00100032">
      <w:pPr>
        <w:pStyle w:val="2"/>
      </w:pPr>
      <w:r w:rsidRPr="00D70898">
        <w:t>成果物</w:t>
      </w:r>
      <w:r>
        <w:rPr>
          <w:rFonts w:hint="eastAsia"/>
        </w:rPr>
        <w:t>等の提出</w:t>
      </w:r>
    </w:p>
    <w:p w14:paraId="3C515A2C" w14:textId="77777777" w:rsidR="00523537" w:rsidRDefault="00C540C9" w:rsidP="00523537">
      <w:pPr>
        <w:pStyle w:val="a0"/>
        <w:numPr>
          <w:ilvl w:val="0"/>
          <w:numId w:val="30"/>
        </w:numPr>
        <w:spacing w:after="0"/>
      </w:pPr>
      <w:r w:rsidRPr="00523537">
        <w:t>実施計画書</w:t>
      </w:r>
    </w:p>
    <w:p w14:paraId="2A7BA54B" w14:textId="159D43F2" w:rsidR="00C540C9" w:rsidRPr="00D70898" w:rsidRDefault="00523537" w:rsidP="00523537">
      <w:pPr>
        <w:pStyle w:val="a0"/>
        <w:spacing w:after="0" w:line="240" w:lineRule="auto"/>
        <w:ind w:left="420"/>
      </w:pPr>
      <w:r>
        <w:rPr>
          <w:rFonts w:hint="eastAsia"/>
        </w:rPr>
        <w:t>実施計画を取りまとめ、</w:t>
      </w:r>
      <w:r w:rsidR="00C540C9" w:rsidRPr="00D70898">
        <w:rPr>
          <w:rFonts w:hint="eastAsia"/>
        </w:rPr>
        <w:t>契約後</w:t>
      </w:r>
      <w:r w:rsidR="00C540C9" w:rsidRPr="00D70898">
        <w:t>1週間以内に提出</w:t>
      </w:r>
      <w:r>
        <w:rPr>
          <w:rFonts w:hint="eastAsia"/>
        </w:rPr>
        <w:t>すること</w:t>
      </w:r>
      <w:r w:rsidR="00C540C9" w:rsidRPr="00D70898">
        <w:t>。</w:t>
      </w:r>
    </w:p>
    <w:p w14:paraId="6480E9F6" w14:textId="77777777" w:rsidR="00C540C9" w:rsidRPr="00D70898" w:rsidRDefault="00C540C9" w:rsidP="00523537">
      <w:pPr>
        <w:spacing w:after="0" w:line="240" w:lineRule="auto"/>
      </w:pPr>
    </w:p>
    <w:p w14:paraId="409C79A7" w14:textId="035968A3" w:rsidR="00C540C9" w:rsidRPr="00D70898" w:rsidRDefault="00C540C9" w:rsidP="00523537">
      <w:pPr>
        <w:pStyle w:val="a0"/>
        <w:numPr>
          <w:ilvl w:val="0"/>
          <w:numId w:val="30"/>
        </w:numPr>
        <w:spacing w:after="0" w:line="240" w:lineRule="auto"/>
      </w:pPr>
      <w:r w:rsidRPr="00D70898">
        <w:t>中間報告書</w:t>
      </w:r>
    </w:p>
    <w:p w14:paraId="50239120" w14:textId="044193C9" w:rsidR="00523537" w:rsidRDefault="00C540C9" w:rsidP="00890FC0">
      <w:pPr>
        <w:pStyle w:val="a0"/>
        <w:numPr>
          <w:ilvl w:val="0"/>
          <w:numId w:val="31"/>
        </w:numPr>
        <w:spacing w:after="0" w:line="240" w:lineRule="auto"/>
      </w:pPr>
      <w:r w:rsidRPr="00D70898">
        <w:t>R</w:t>
      </w:r>
      <w:r w:rsidR="00890FC0">
        <w:rPr>
          <w:rFonts w:hint="eastAsia"/>
        </w:rPr>
        <w:t>８</w:t>
      </w:r>
      <w:r w:rsidRPr="00D70898">
        <w:t>年</w:t>
      </w:r>
      <w:r w:rsidR="00890FC0">
        <w:rPr>
          <w:rFonts w:hint="eastAsia"/>
        </w:rPr>
        <w:t>１</w:t>
      </w:r>
      <w:r w:rsidRPr="00D70898">
        <w:t>月</w:t>
      </w:r>
      <w:r w:rsidR="00890FC0">
        <w:t>31</w:t>
      </w:r>
      <w:r w:rsidR="00890FC0">
        <w:rPr>
          <w:rFonts w:hint="eastAsia"/>
        </w:rPr>
        <w:t>日</w:t>
      </w:r>
      <w:r w:rsidRPr="00D70898">
        <w:t>までに</w:t>
      </w:r>
      <w:r w:rsidR="00523537">
        <w:rPr>
          <w:rFonts w:hint="eastAsia"/>
        </w:rPr>
        <w:t>中間報告書をＭｉｃｒｏｓｏｆｔ　w</w:t>
      </w:r>
      <w:r w:rsidR="00523537">
        <w:t>ord</w:t>
      </w:r>
      <w:r w:rsidR="00523537">
        <w:rPr>
          <w:rFonts w:hint="eastAsia"/>
        </w:rPr>
        <w:t>（docx）形式</w:t>
      </w:r>
      <w:r w:rsidR="00890FC0">
        <w:rPr>
          <w:rFonts w:hint="eastAsia"/>
        </w:rPr>
        <w:t>、及び概要版をPower</w:t>
      </w:r>
      <w:r w:rsidR="006541CE">
        <w:rPr>
          <w:rFonts w:hint="eastAsia"/>
        </w:rPr>
        <w:t>P</w:t>
      </w:r>
      <w:r w:rsidR="00890FC0">
        <w:t>oint(</w:t>
      </w:r>
      <w:r w:rsidR="00890FC0">
        <w:rPr>
          <w:rFonts w:hint="eastAsia"/>
        </w:rPr>
        <w:t>pptx</w:t>
      </w:r>
      <w:r w:rsidR="00890FC0">
        <w:t>)</w:t>
      </w:r>
      <w:r w:rsidR="00890FC0">
        <w:rPr>
          <w:rFonts w:hint="eastAsia"/>
        </w:rPr>
        <w:t>で</w:t>
      </w:r>
      <w:r w:rsidRPr="00D70898">
        <w:t>提出</w:t>
      </w:r>
      <w:r w:rsidR="00523537">
        <w:rPr>
          <w:rFonts w:hint="eastAsia"/>
        </w:rPr>
        <w:t>すること。</w:t>
      </w:r>
    </w:p>
    <w:p w14:paraId="4DF3DC1A" w14:textId="62520E51" w:rsidR="00C540C9" w:rsidRDefault="00523537" w:rsidP="00523537">
      <w:pPr>
        <w:pStyle w:val="a0"/>
        <w:numPr>
          <w:ilvl w:val="0"/>
          <w:numId w:val="31"/>
        </w:numPr>
        <w:spacing w:after="0" w:line="240" w:lineRule="auto"/>
      </w:pPr>
      <w:r>
        <w:rPr>
          <w:rFonts w:hint="eastAsia"/>
        </w:rPr>
        <w:t>中間報告書では</w:t>
      </w:r>
      <w:r w:rsidR="00C540C9" w:rsidRPr="00D70898">
        <w:t>分析の結果</w:t>
      </w:r>
      <w:r w:rsidR="00D76640">
        <w:rPr>
          <w:rFonts w:hint="eastAsia"/>
        </w:rPr>
        <w:t>や</w:t>
      </w:r>
      <w:r w:rsidR="00100032">
        <w:rPr>
          <w:rFonts w:hint="eastAsia"/>
        </w:rPr>
        <w:t>、各会での意見等</w:t>
      </w:r>
      <w:r w:rsidR="00C540C9" w:rsidRPr="00D70898">
        <w:t>を整理する</w:t>
      </w:r>
      <w:r w:rsidR="0082095E" w:rsidRPr="00D70898">
        <w:rPr>
          <w:rFonts w:hint="eastAsia"/>
        </w:rPr>
        <w:t>とともに、医療費適正化</w:t>
      </w:r>
      <w:r w:rsidR="00D76640">
        <w:rPr>
          <w:rFonts w:hint="eastAsia"/>
        </w:rPr>
        <w:t>に資する</w:t>
      </w:r>
      <w:r w:rsidR="0082095E" w:rsidRPr="00D70898">
        <w:rPr>
          <w:rFonts w:hint="eastAsia"/>
        </w:rPr>
        <w:t>施策案を提示</w:t>
      </w:r>
      <w:r w:rsidR="001C48A5" w:rsidRPr="00D70898">
        <w:rPr>
          <w:rFonts w:hint="eastAsia"/>
        </w:rPr>
        <w:t>すること</w:t>
      </w:r>
      <w:r w:rsidR="00C540C9" w:rsidRPr="00D70898">
        <w:t>。</w:t>
      </w:r>
    </w:p>
    <w:p w14:paraId="00FC1717" w14:textId="1F246671" w:rsidR="0074620B" w:rsidRDefault="0074620B" w:rsidP="00523537">
      <w:pPr>
        <w:pStyle w:val="a0"/>
        <w:numPr>
          <w:ilvl w:val="0"/>
          <w:numId w:val="31"/>
        </w:numPr>
        <w:spacing w:after="0" w:line="240" w:lineRule="auto"/>
      </w:pPr>
      <w:r>
        <w:rPr>
          <w:rFonts w:hint="eastAsia"/>
        </w:rPr>
        <w:t>令和８年度以降の分析に</w:t>
      </w:r>
      <w:r w:rsidR="00665D76">
        <w:rPr>
          <w:rFonts w:hint="eastAsia"/>
        </w:rPr>
        <w:t>向けた</w:t>
      </w:r>
      <w:r>
        <w:rPr>
          <w:rFonts w:hint="eastAsia"/>
        </w:rPr>
        <w:t>観点を盛り込むこと。</w:t>
      </w:r>
    </w:p>
    <w:p w14:paraId="1F4FA285" w14:textId="77777777" w:rsidR="00C540C9" w:rsidRPr="00D70898" w:rsidRDefault="00C540C9" w:rsidP="00523537">
      <w:pPr>
        <w:spacing w:after="0" w:line="240" w:lineRule="auto"/>
      </w:pPr>
    </w:p>
    <w:p w14:paraId="4D1A9052" w14:textId="180FE82B" w:rsidR="00C540C9" w:rsidRPr="00D70898" w:rsidRDefault="00C540C9" w:rsidP="00523537">
      <w:pPr>
        <w:pStyle w:val="a0"/>
        <w:numPr>
          <w:ilvl w:val="0"/>
          <w:numId w:val="30"/>
        </w:numPr>
        <w:spacing w:after="0" w:line="240" w:lineRule="auto"/>
      </w:pPr>
      <w:r w:rsidRPr="00D70898">
        <w:t>最終報告書</w:t>
      </w:r>
    </w:p>
    <w:p w14:paraId="5066E3C5" w14:textId="49353EE1" w:rsidR="00100032" w:rsidRDefault="00523537" w:rsidP="00100032">
      <w:pPr>
        <w:pStyle w:val="a0"/>
        <w:numPr>
          <w:ilvl w:val="0"/>
          <w:numId w:val="31"/>
        </w:numPr>
        <w:spacing w:after="0" w:line="240" w:lineRule="auto"/>
      </w:pPr>
      <w:r>
        <w:rPr>
          <w:rFonts w:hint="eastAsia"/>
        </w:rPr>
        <w:t>令和</w:t>
      </w:r>
      <w:r w:rsidR="00890FC0">
        <w:rPr>
          <w:rFonts w:hint="eastAsia"/>
        </w:rPr>
        <w:t>８</w:t>
      </w:r>
      <w:r>
        <w:rPr>
          <w:rFonts w:hint="eastAsia"/>
        </w:rPr>
        <w:t>年３月</w:t>
      </w:r>
      <w:r w:rsidR="00890FC0">
        <w:rPr>
          <w:rFonts w:hint="eastAsia"/>
        </w:rPr>
        <w:t>15日</w:t>
      </w:r>
      <w:r w:rsidR="00C540C9" w:rsidRPr="00D70898">
        <w:t>までに</w:t>
      </w:r>
      <w:r>
        <w:rPr>
          <w:rFonts w:hint="eastAsia"/>
        </w:rPr>
        <w:t>最終報告書を</w:t>
      </w:r>
      <w:r w:rsidR="00100032">
        <w:rPr>
          <w:rFonts w:hint="eastAsia"/>
        </w:rPr>
        <w:t>Ｍｉｃｒｏｓｏｆｔ　w</w:t>
      </w:r>
      <w:r w:rsidR="00100032">
        <w:t>ord</w:t>
      </w:r>
      <w:r w:rsidR="00100032">
        <w:rPr>
          <w:rFonts w:hint="eastAsia"/>
        </w:rPr>
        <w:t>（docx）形式</w:t>
      </w:r>
      <w:r w:rsidR="00890FC0">
        <w:rPr>
          <w:rFonts w:hint="eastAsia"/>
        </w:rPr>
        <w:t>、及び概要版をPower</w:t>
      </w:r>
      <w:r w:rsidR="006541CE">
        <w:rPr>
          <w:rFonts w:hint="eastAsia"/>
        </w:rPr>
        <w:t>P</w:t>
      </w:r>
      <w:r w:rsidR="00890FC0">
        <w:t>oint(</w:t>
      </w:r>
      <w:r w:rsidR="00890FC0">
        <w:rPr>
          <w:rFonts w:hint="eastAsia"/>
        </w:rPr>
        <w:t>pptx</w:t>
      </w:r>
      <w:r w:rsidR="00890FC0">
        <w:t>)</w:t>
      </w:r>
      <w:r w:rsidR="00890FC0">
        <w:rPr>
          <w:rFonts w:hint="eastAsia"/>
        </w:rPr>
        <w:t>で</w:t>
      </w:r>
      <w:r w:rsidR="00100032" w:rsidRPr="00D70898">
        <w:t>提出</w:t>
      </w:r>
      <w:r w:rsidR="00100032">
        <w:rPr>
          <w:rFonts w:hint="eastAsia"/>
        </w:rPr>
        <w:t>すること。</w:t>
      </w:r>
    </w:p>
    <w:p w14:paraId="69A9CCBF" w14:textId="6A26F19E" w:rsidR="00100032" w:rsidRDefault="00100032" w:rsidP="00100032">
      <w:pPr>
        <w:pStyle w:val="a0"/>
        <w:numPr>
          <w:ilvl w:val="0"/>
          <w:numId w:val="38"/>
        </w:numPr>
      </w:pPr>
      <w:r>
        <w:rPr>
          <w:rFonts w:hint="eastAsia"/>
        </w:rPr>
        <w:t>最終</w:t>
      </w:r>
      <w:r w:rsidRPr="00100032">
        <w:rPr>
          <w:rFonts w:hint="eastAsia"/>
        </w:rPr>
        <w:t>報告書では分析の結果</w:t>
      </w:r>
      <w:r w:rsidR="00D76640">
        <w:rPr>
          <w:rFonts w:hint="eastAsia"/>
        </w:rPr>
        <w:t>や</w:t>
      </w:r>
      <w:r w:rsidRPr="00100032">
        <w:rPr>
          <w:rFonts w:hint="eastAsia"/>
        </w:rPr>
        <w:t>、各会での意見等を整理するとともに、医療費適正化</w:t>
      </w:r>
      <w:r w:rsidR="00D76640">
        <w:rPr>
          <w:rFonts w:hint="eastAsia"/>
        </w:rPr>
        <w:t>に資する</w:t>
      </w:r>
      <w:r w:rsidRPr="00100032">
        <w:rPr>
          <w:rFonts w:hint="eastAsia"/>
        </w:rPr>
        <w:t>施策案を提示すること。</w:t>
      </w:r>
    </w:p>
    <w:p w14:paraId="73101F40" w14:textId="37248E0B" w:rsidR="0074620B" w:rsidRDefault="0074620B" w:rsidP="002B0331">
      <w:pPr>
        <w:pStyle w:val="a0"/>
        <w:numPr>
          <w:ilvl w:val="0"/>
          <w:numId w:val="38"/>
        </w:numPr>
        <w:spacing w:after="0" w:line="240" w:lineRule="auto"/>
      </w:pPr>
      <w:r>
        <w:rPr>
          <w:rFonts w:hint="eastAsia"/>
        </w:rPr>
        <w:t>令和８年度以降の分析に</w:t>
      </w:r>
      <w:r w:rsidR="00665D76">
        <w:rPr>
          <w:rFonts w:hint="eastAsia"/>
        </w:rPr>
        <w:t>向けた</w:t>
      </w:r>
      <w:r>
        <w:rPr>
          <w:rFonts w:hint="eastAsia"/>
        </w:rPr>
        <w:t>観点を盛り込むこと。</w:t>
      </w:r>
    </w:p>
    <w:p w14:paraId="7389A942" w14:textId="77777777" w:rsidR="00D13B84" w:rsidRPr="00100032" w:rsidRDefault="00D13B84" w:rsidP="00D13B84">
      <w:pPr>
        <w:ind w:left="420"/>
      </w:pPr>
    </w:p>
    <w:p w14:paraId="41DD61EB" w14:textId="77777777" w:rsidR="0074620B" w:rsidRDefault="0074620B">
      <w:pPr>
        <w:widowControl/>
        <w:rPr>
          <w:szCs w:val="21"/>
        </w:rPr>
      </w:pPr>
      <w:r>
        <w:br w:type="page"/>
      </w:r>
    </w:p>
    <w:p w14:paraId="12AE6B6F" w14:textId="7FB79BB5" w:rsidR="00100032" w:rsidRPr="001E3061" w:rsidRDefault="00100032" w:rsidP="00100032">
      <w:pPr>
        <w:pStyle w:val="2"/>
      </w:pPr>
      <w:r>
        <w:rPr>
          <w:rFonts w:hint="eastAsia"/>
        </w:rPr>
        <w:lastRenderedPageBreak/>
        <w:t>その他</w:t>
      </w:r>
      <w:r w:rsidR="00883535">
        <w:rPr>
          <w:rFonts w:hint="eastAsia"/>
        </w:rPr>
        <w:t>業務の実施について</w:t>
      </w:r>
    </w:p>
    <w:p w14:paraId="50D4FC21" w14:textId="715DF2A0" w:rsidR="00100032" w:rsidRDefault="00100032" w:rsidP="00100032">
      <w:pPr>
        <w:pStyle w:val="a0"/>
        <w:numPr>
          <w:ilvl w:val="0"/>
          <w:numId w:val="39"/>
        </w:numPr>
        <w:spacing w:after="0"/>
      </w:pPr>
      <w:r>
        <w:rPr>
          <w:rFonts w:hint="eastAsia"/>
        </w:rPr>
        <w:t>業務の実施にあたっては、事前に発注者との十分な協議を行った上で進めること。</w:t>
      </w:r>
    </w:p>
    <w:p w14:paraId="15D94C84" w14:textId="76824A57" w:rsidR="00100032" w:rsidRDefault="00100032" w:rsidP="00100032">
      <w:pPr>
        <w:pStyle w:val="a0"/>
        <w:numPr>
          <w:ilvl w:val="0"/>
          <w:numId w:val="39"/>
        </w:numPr>
        <w:spacing w:after="0"/>
      </w:pPr>
      <w:r>
        <w:rPr>
          <w:rFonts w:hint="eastAsia"/>
        </w:rPr>
        <w:t>委託</w:t>
      </w:r>
      <w:r w:rsidR="0019128F">
        <w:rPr>
          <w:rFonts w:hint="eastAsia"/>
        </w:rPr>
        <w:t>業務</w:t>
      </w:r>
      <w:r>
        <w:rPr>
          <w:rFonts w:hint="eastAsia"/>
        </w:rPr>
        <w:t>を実施するにあたり、本仕様書に明示なき事項及び疑義が生じたときは、</w:t>
      </w:r>
      <w:r w:rsidR="00D76640">
        <w:rPr>
          <w:rFonts w:hint="eastAsia"/>
        </w:rPr>
        <w:t>発注者</w:t>
      </w:r>
      <w:r>
        <w:rPr>
          <w:rFonts w:hint="eastAsia"/>
        </w:rPr>
        <w:t>と受託者で協議の上、業務を遂行すること。</w:t>
      </w:r>
    </w:p>
    <w:p w14:paraId="597DB9C8" w14:textId="1DD8331F" w:rsidR="00D13B84" w:rsidRDefault="00100032" w:rsidP="00CB5660">
      <w:pPr>
        <w:pStyle w:val="a0"/>
        <w:numPr>
          <w:ilvl w:val="0"/>
          <w:numId w:val="39"/>
        </w:numPr>
        <w:spacing w:after="0"/>
      </w:pPr>
      <w:r>
        <w:rPr>
          <w:rFonts w:hint="eastAsia"/>
        </w:rPr>
        <w:t>業務内容に伴って必要業務が生じる場合、当該業務は委託業務に含めるものとする。</w:t>
      </w:r>
    </w:p>
    <w:p w14:paraId="0A2DEFDA" w14:textId="77777777" w:rsidR="00CB5660" w:rsidRPr="00CB5660" w:rsidRDefault="00CB5660" w:rsidP="00CB5660">
      <w:pPr>
        <w:spacing w:after="0"/>
      </w:pPr>
    </w:p>
    <w:p w14:paraId="40C25FF2" w14:textId="63EB6B3C" w:rsidR="008A49DA" w:rsidRDefault="008A49DA" w:rsidP="008A49DA">
      <w:pPr>
        <w:pStyle w:val="1"/>
      </w:pPr>
      <w:r w:rsidRPr="008A49DA">
        <w:rPr>
          <w:rFonts w:hint="eastAsia"/>
        </w:rPr>
        <w:t>提案を求める事項</w:t>
      </w:r>
    </w:p>
    <w:p w14:paraId="304688E5" w14:textId="5D5C9E3A" w:rsidR="00372BC7" w:rsidRDefault="00372BC7" w:rsidP="00DF0225">
      <w:pPr>
        <w:spacing w:after="0" w:line="240" w:lineRule="auto"/>
        <w:ind w:firstLineChars="100" w:firstLine="210"/>
        <w:rPr>
          <w:color w:val="000000" w:themeColor="text1"/>
          <w:szCs w:val="21"/>
        </w:rPr>
      </w:pPr>
      <w:r w:rsidRPr="00F5484F">
        <w:rPr>
          <w:rFonts w:hint="eastAsia"/>
          <w:color w:val="000000" w:themeColor="text1"/>
          <w:szCs w:val="21"/>
        </w:rPr>
        <w:t>『３</w:t>
      </w:r>
      <w:r>
        <w:rPr>
          <w:rFonts w:hint="eastAsia"/>
          <w:color w:val="000000" w:themeColor="text1"/>
          <w:szCs w:val="21"/>
        </w:rPr>
        <w:t>.</w:t>
      </w:r>
      <w:r w:rsidRPr="00F5484F">
        <w:rPr>
          <w:rFonts w:hint="eastAsia"/>
          <w:color w:val="000000" w:themeColor="text1"/>
          <w:szCs w:val="21"/>
        </w:rPr>
        <w:t>業務内容</w:t>
      </w:r>
      <w:r>
        <w:rPr>
          <w:rFonts w:hint="eastAsia"/>
          <w:color w:val="000000" w:themeColor="text1"/>
          <w:szCs w:val="21"/>
        </w:rPr>
        <w:t>』について、下記の課題に留意</w:t>
      </w:r>
      <w:r w:rsidR="0016254F">
        <w:rPr>
          <w:rFonts w:hint="eastAsia"/>
          <w:color w:val="000000" w:themeColor="text1"/>
          <w:szCs w:val="21"/>
        </w:rPr>
        <w:t>し、</w:t>
      </w:r>
      <w:r>
        <w:rPr>
          <w:rFonts w:hint="eastAsia"/>
          <w:color w:val="000000" w:themeColor="text1"/>
          <w:szCs w:val="21"/>
        </w:rPr>
        <w:t>提案をすること。</w:t>
      </w:r>
    </w:p>
    <w:p w14:paraId="3768B6FC" w14:textId="77777777" w:rsidR="00DF0225" w:rsidRDefault="00DF0225" w:rsidP="00B42DDB">
      <w:pPr>
        <w:spacing w:after="0" w:line="240" w:lineRule="auto"/>
        <w:rPr>
          <w:color w:val="000000" w:themeColor="text1"/>
          <w:szCs w:val="21"/>
        </w:rPr>
      </w:pPr>
    </w:p>
    <w:p w14:paraId="2FEA170E" w14:textId="5E976D97" w:rsidR="00DF0225" w:rsidRPr="00DF0225" w:rsidRDefault="00DF0225" w:rsidP="00B42DDB">
      <w:pPr>
        <w:spacing w:after="0" w:line="240" w:lineRule="auto"/>
        <w:rPr>
          <w:color w:val="000000" w:themeColor="text1"/>
          <w:szCs w:val="21"/>
        </w:rPr>
      </w:pPr>
      <w:r>
        <w:rPr>
          <w:rFonts w:hint="eastAsia"/>
          <w:color w:val="000000" w:themeColor="text1"/>
          <w:szCs w:val="21"/>
        </w:rPr>
        <w:t>＜提案事項のポイント＞</w:t>
      </w:r>
    </w:p>
    <w:p w14:paraId="692D1D7A" w14:textId="2F599A3A" w:rsidR="0016254F" w:rsidRDefault="0019128F" w:rsidP="00B42DDB">
      <w:pPr>
        <w:pStyle w:val="a0"/>
        <w:numPr>
          <w:ilvl w:val="0"/>
          <w:numId w:val="48"/>
        </w:numPr>
        <w:spacing w:after="0" w:line="240" w:lineRule="auto"/>
      </w:pPr>
      <w:r>
        <w:rPr>
          <w:rFonts w:hint="eastAsia"/>
        </w:rPr>
        <w:t>業務</w:t>
      </w:r>
      <w:r w:rsidR="0016254F">
        <w:rPr>
          <w:rFonts w:hint="eastAsia"/>
        </w:rPr>
        <w:t>に適した</w:t>
      </w:r>
      <w:r w:rsidR="0016254F">
        <w:t>NDBデータ</w:t>
      </w:r>
      <w:r w:rsidR="0016254F">
        <w:rPr>
          <w:rFonts w:hint="eastAsia"/>
        </w:rPr>
        <w:t>の提案</w:t>
      </w:r>
    </w:p>
    <w:p w14:paraId="708D9F83" w14:textId="5CE752CC" w:rsidR="00DF0225" w:rsidRDefault="00DF0225" w:rsidP="00FC4E7B">
      <w:pPr>
        <w:spacing w:after="0"/>
        <w:ind w:left="802"/>
      </w:pPr>
      <w:r>
        <w:rPr>
          <w:rFonts w:hint="eastAsia"/>
        </w:rPr>
        <w:t>複数あるデータの中で、どのデータを申請、分析すべきかについて、令和７年度分析、</w:t>
      </w:r>
      <w:r w:rsidR="00FC4E7B">
        <w:rPr>
          <w:rFonts w:hint="eastAsia"/>
        </w:rPr>
        <w:t>令和８</w:t>
      </w:r>
      <w:r w:rsidRPr="000667AE">
        <w:t>年</w:t>
      </w:r>
      <w:r>
        <w:rPr>
          <w:rFonts w:hint="eastAsia"/>
        </w:rPr>
        <w:t>度以降分析用データに分けて、データの使い勝手等の理由を含め提案すること</w:t>
      </w:r>
      <w:r w:rsidR="0019128F">
        <w:rPr>
          <w:rFonts w:hint="eastAsia"/>
        </w:rPr>
        <w:t>（オープンデータを含む）</w:t>
      </w:r>
      <w:r>
        <w:rPr>
          <w:rFonts w:hint="eastAsia"/>
        </w:rPr>
        <w:t>。</w:t>
      </w:r>
      <w:r w:rsidR="0074620B">
        <w:rPr>
          <w:rFonts w:hint="eastAsia"/>
        </w:rPr>
        <w:t>その他として提案する分析項目があれば併せて記載すること。</w:t>
      </w:r>
    </w:p>
    <w:p w14:paraId="6862FFD8" w14:textId="77777777" w:rsidR="00DF0225" w:rsidRDefault="00DF0225" w:rsidP="00DF0225">
      <w:pPr>
        <w:spacing w:after="0"/>
        <w:ind w:left="420"/>
      </w:pPr>
    </w:p>
    <w:p w14:paraId="245204EA" w14:textId="7EE7AFAF" w:rsidR="00DF0225" w:rsidRPr="00FB1BBE" w:rsidRDefault="00DF0225" w:rsidP="00DF0225">
      <w:pPr>
        <w:spacing w:after="0"/>
        <w:ind w:leftChars="382" w:left="802"/>
      </w:pPr>
      <w:r>
        <w:rPr>
          <w:rFonts w:hint="eastAsia"/>
        </w:rPr>
        <w:t>〇申請データセットの例：</w:t>
      </w:r>
    </w:p>
    <w:p w14:paraId="38ACFE88" w14:textId="517DDEF3" w:rsidR="00DF0225" w:rsidRDefault="00DF0225" w:rsidP="00DF0225">
      <w:pPr>
        <w:pStyle w:val="a0"/>
        <w:numPr>
          <w:ilvl w:val="0"/>
          <w:numId w:val="49"/>
        </w:numPr>
        <w:spacing w:after="0" w:line="240" w:lineRule="auto"/>
      </w:pPr>
      <w:r>
        <w:rPr>
          <w:rFonts w:hint="eastAsia"/>
        </w:rPr>
        <w:t>令和７年度</w:t>
      </w:r>
      <w:r w:rsidR="00FC4E7B">
        <w:rPr>
          <w:rFonts w:hint="eastAsia"/>
        </w:rPr>
        <w:t>分析用</w:t>
      </w:r>
      <w:r>
        <w:rPr>
          <w:rFonts w:hint="eastAsia"/>
        </w:rPr>
        <w:t>：</w:t>
      </w:r>
      <w:r w:rsidR="00FC4E7B">
        <w:rPr>
          <w:rFonts w:hint="eastAsia"/>
        </w:rPr>
        <w:t>セキュリティ要件が簡便なＨＩＣ利用のうち、即利用が可能なサンプリングデータセットを申請・分析</w:t>
      </w:r>
    </w:p>
    <w:p w14:paraId="192564B0" w14:textId="3E930AA9" w:rsidR="00FC4E7B" w:rsidRPr="00DF0225" w:rsidRDefault="00FC4E7B" w:rsidP="00DF0225">
      <w:pPr>
        <w:pStyle w:val="a0"/>
        <w:numPr>
          <w:ilvl w:val="0"/>
          <w:numId w:val="49"/>
        </w:numPr>
        <w:spacing w:after="0" w:line="240" w:lineRule="auto"/>
      </w:pPr>
      <w:r>
        <w:rPr>
          <w:rFonts w:hint="eastAsia"/>
        </w:rPr>
        <w:t>令和８年度以降用：令和９年度の分析が可能な媒体提供にて、令和７年度の分析</w:t>
      </w:r>
      <w:r w:rsidR="00D76640">
        <w:rPr>
          <w:rFonts w:hint="eastAsia"/>
        </w:rPr>
        <w:t>（中間報告書</w:t>
      </w:r>
      <w:r w:rsidR="006541CE">
        <w:rPr>
          <w:rFonts w:hint="eastAsia"/>
        </w:rPr>
        <w:t>をベース</w:t>
      </w:r>
      <w:r w:rsidR="00D76640">
        <w:rPr>
          <w:rFonts w:hint="eastAsia"/>
        </w:rPr>
        <w:t>）</w:t>
      </w:r>
      <w:r>
        <w:rPr>
          <w:rFonts w:hint="eastAsia"/>
        </w:rPr>
        <w:t>を踏まえ特別抽出データを申請</w:t>
      </w:r>
    </w:p>
    <w:p w14:paraId="234B6369" w14:textId="77777777" w:rsidR="00DF0225" w:rsidRDefault="00DF0225" w:rsidP="00DF0225">
      <w:pPr>
        <w:spacing w:after="0"/>
      </w:pPr>
    </w:p>
    <w:p w14:paraId="1E318186" w14:textId="256B741B" w:rsidR="00DF0225" w:rsidRPr="00FB1BBE" w:rsidRDefault="00DF0225" w:rsidP="00DF0225">
      <w:pPr>
        <w:spacing w:after="0"/>
        <w:ind w:leftChars="382" w:left="802"/>
      </w:pPr>
      <w:r>
        <w:rPr>
          <w:rFonts w:hint="eastAsia"/>
        </w:rPr>
        <w:t>〇入手するデータ項目例：</w:t>
      </w:r>
    </w:p>
    <w:p w14:paraId="6C42A501" w14:textId="77777777" w:rsidR="00DF0225" w:rsidRPr="00D70898" w:rsidRDefault="00DF0225" w:rsidP="00E06A38">
      <w:pPr>
        <w:spacing w:after="0"/>
        <w:ind w:leftChars="600" w:left="1260"/>
      </w:pPr>
      <w:r w:rsidRPr="00D70898">
        <w:t>匿名レセプト情報（医科・PDC・調剤・歯科）</w:t>
      </w:r>
    </w:p>
    <w:p w14:paraId="53C10176" w14:textId="1D43F703" w:rsidR="00DF0225" w:rsidRPr="00D70898" w:rsidRDefault="00DF0225" w:rsidP="00E06A38">
      <w:pPr>
        <w:pStyle w:val="a0"/>
        <w:numPr>
          <w:ilvl w:val="0"/>
          <w:numId w:val="9"/>
        </w:numPr>
        <w:spacing w:after="0"/>
        <w:ind w:leftChars="800" w:left="2100"/>
      </w:pPr>
      <w:r w:rsidRPr="00D70898">
        <w:rPr>
          <w:rFonts w:hint="eastAsia"/>
        </w:rPr>
        <w:t>医療機関情報（請求年月、都道府県</w:t>
      </w:r>
      <w:r w:rsidR="006541CE">
        <w:rPr>
          <w:rFonts w:hint="eastAsia"/>
        </w:rPr>
        <w:t>）</w:t>
      </w:r>
    </w:p>
    <w:p w14:paraId="2E61ED80" w14:textId="77777777" w:rsidR="00DF0225" w:rsidRPr="00D70898" w:rsidRDefault="00DF0225" w:rsidP="00E06A38">
      <w:pPr>
        <w:pStyle w:val="a0"/>
        <w:numPr>
          <w:ilvl w:val="0"/>
          <w:numId w:val="9"/>
        </w:numPr>
        <w:spacing w:after="0"/>
        <w:ind w:leftChars="800" w:left="2100"/>
      </w:pPr>
      <w:r w:rsidRPr="00D70898">
        <w:rPr>
          <w:rFonts w:hint="eastAsia"/>
        </w:rPr>
        <w:t>レセプト情報（診療年月、性別、年齢</w:t>
      </w:r>
      <w:r w:rsidRPr="00D70898">
        <w:t>）</w:t>
      </w:r>
    </w:p>
    <w:p w14:paraId="7DE114F9" w14:textId="77777777" w:rsidR="00DF0225" w:rsidRPr="00D70898" w:rsidRDefault="00DF0225" w:rsidP="00E06A38">
      <w:pPr>
        <w:pStyle w:val="a0"/>
        <w:numPr>
          <w:ilvl w:val="0"/>
          <w:numId w:val="9"/>
        </w:numPr>
        <w:spacing w:after="0"/>
        <w:ind w:leftChars="800" w:left="2100"/>
      </w:pPr>
      <w:r w:rsidRPr="00D70898">
        <w:rPr>
          <w:rFonts w:hint="eastAsia"/>
        </w:rPr>
        <w:t>診療内容情報（傷病名、診療行為、医薬品、特定器材など）　等</w:t>
      </w:r>
    </w:p>
    <w:p w14:paraId="3EEE8D9E" w14:textId="77777777" w:rsidR="00DF0225" w:rsidRPr="00D70898" w:rsidRDefault="00DF0225" w:rsidP="00DF0225">
      <w:pPr>
        <w:spacing w:after="0"/>
        <w:ind w:leftChars="382" w:left="802"/>
      </w:pPr>
    </w:p>
    <w:p w14:paraId="60BBB54C" w14:textId="77777777" w:rsidR="00DF0225" w:rsidRPr="00D70898" w:rsidRDefault="00DF0225" w:rsidP="00E06A38">
      <w:pPr>
        <w:spacing w:after="0"/>
        <w:ind w:leftChars="600" w:left="1260"/>
      </w:pPr>
      <w:r w:rsidRPr="00D70898">
        <w:t>匿名特定健診・保健指導等情報</w:t>
      </w:r>
    </w:p>
    <w:p w14:paraId="1C2708B7" w14:textId="77777777" w:rsidR="00DF0225" w:rsidRPr="00D70898" w:rsidRDefault="00DF0225" w:rsidP="00E06A38">
      <w:pPr>
        <w:pStyle w:val="a0"/>
        <w:numPr>
          <w:ilvl w:val="0"/>
          <w:numId w:val="10"/>
        </w:numPr>
        <w:spacing w:after="0"/>
        <w:ind w:leftChars="800" w:left="2100"/>
      </w:pPr>
      <w:r w:rsidRPr="00D70898">
        <w:rPr>
          <w:rFonts w:hint="eastAsia"/>
        </w:rPr>
        <w:t>健診結果（</w:t>
      </w:r>
      <w:r w:rsidRPr="00D70898">
        <w:t>BMI、血圧、血糖値など）</w:t>
      </w:r>
    </w:p>
    <w:p w14:paraId="212F5CE6" w14:textId="03A54647" w:rsidR="0019128F" w:rsidRPr="00D70898" w:rsidRDefault="00DF0225" w:rsidP="00E06A38">
      <w:pPr>
        <w:pStyle w:val="a0"/>
        <w:numPr>
          <w:ilvl w:val="0"/>
          <w:numId w:val="10"/>
        </w:numPr>
        <w:spacing w:after="0"/>
        <w:ind w:leftChars="800" w:left="2100"/>
      </w:pPr>
      <w:r w:rsidRPr="00D70898">
        <w:rPr>
          <w:rFonts w:hint="eastAsia"/>
        </w:rPr>
        <w:t>保健指導レベル（積極的支援・動機付け支援）　等</w:t>
      </w:r>
    </w:p>
    <w:p w14:paraId="14B949A8" w14:textId="77777777" w:rsidR="00DF0225" w:rsidRDefault="00DF0225" w:rsidP="00DF0225">
      <w:pPr>
        <w:spacing w:after="0" w:line="240" w:lineRule="auto"/>
      </w:pPr>
    </w:p>
    <w:p w14:paraId="7A10E3C7" w14:textId="77777777" w:rsidR="0074620B" w:rsidRDefault="0074620B">
      <w:pPr>
        <w:widowControl/>
      </w:pPr>
      <w:r>
        <w:br w:type="page"/>
      </w:r>
    </w:p>
    <w:p w14:paraId="5A181AE9" w14:textId="4CCD465B" w:rsidR="00D76640" w:rsidRDefault="0016254F" w:rsidP="00D76640">
      <w:pPr>
        <w:pStyle w:val="a0"/>
        <w:numPr>
          <w:ilvl w:val="0"/>
          <w:numId w:val="48"/>
        </w:numPr>
        <w:ind w:left="839"/>
      </w:pPr>
      <w:r>
        <w:lastRenderedPageBreak/>
        <w:t>NDBデータを迅速かつ効率的に入手</w:t>
      </w:r>
      <w:r w:rsidR="005B5070">
        <w:rPr>
          <w:rFonts w:hint="eastAsia"/>
        </w:rPr>
        <w:t>するための</w:t>
      </w:r>
      <w:r>
        <w:t>提案</w:t>
      </w:r>
    </w:p>
    <w:p w14:paraId="479F076B" w14:textId="676686F3" w:rsidR="00FC4E7B" w:rsidRDefault="00FC4E7B" w:rsidP="00E06A38">
      <w:pPr>
        <w:pStyle w:val="a0"/>
        <w:ind w:left="839"/>
      </w:pPr>
      <w:r>
        <w:rPr>
          <w:rFonts w:hint="eastAsia"/>
        </w:rPr>
        <w:t>これまでＮＤＢデータを入手したノウハウ、</w:t>
      </w:r>
      <w:r w:rsidR="00D76640">
        <w:rPr>
          <w:rFonts w:hint="eastAsia"/>
        </w:rPr>
        <w:t>発注者</w:t>
      </w:r>
      <w:r>
        <w:rPr>
          <w:rFonts w:hint="eastAsia"/>
        </w:rPr>
        <w:t>が記載に協力すべき様式や項目について具体的に提案すること</w:t>
      </w:r>
    </w:p>
    <w:p w14:paraId="6353F87C" w14:textId="77777777" w:rsidR="00E06A38" w:rsidRDefault="00E06A38" w:rsidP="00E06A38">
      <w:pPr>
        <w:pStyle w:val="a0"/>
        <w:ind w:left="839"/>
      </w:pPr>
    </w:p>
    <w:p w14:paraId="5A103841" w14:textId="77777777" w:rsidR="00D76640" w:rsidRDefault="0016254F" w:rsidP="00D76640">
      <w:pPr>
        <w:pStyle w:val="a0"/>
        <w:numPr>
          <w:ilvl w:val="0"/>
          <w:numId w:val="48"/>
        </w:numPr>
        <w:ind w:left="839"/>
      </w:pPr>
      <w:r>
        <w:t>NDBデータの分析の流れ（クレンジング</w:t>
      </w:r>
      <w:r>
        <w:rPr>
          <w:rFonts w:hint="eastAsia"/>
        </w:rPr>
        <w:t>等</w:t>
      </w:r>
      <w:r w:rsidR="00875797">
        <w:rPr>
          <w:rFonts w:hint="eastAsia"/>
        </w:rPr>
        <w:t>含む</w:t>
      </w:r>
      <w:r>
        <w:t>）</w:t>
      </w:r>
    </w:p>
    <w:p w14:paraId="2440F523" w14:textId="74FF3782" w:rsidR="00E06A38" w:rsidRDefault="00FC4E7B" w:rsidP="00CB5660">
      <w:pPr>
        <w:pStyle w:val="a0"/>
        <w:ind w:left="839"/>
      </w:pPr>
      <w:r>
        <w:rPr>
          <w:rFonts w:hint="eastAsia"/>
        </w:rPr>
        <w:t>データクレンジングの方法、クレンジング対象となるデータ等について提案すること。また、分析の流れについて、統計分析ツールや分析手法（重回帰分析等）を</w:t>
      </w:r>
      <w:r w:rsidR="0019128F">
        <w:rPr>
          <w:rFonts w:hint="eastAsia"/>
        </w:rPr>
        <w:t>含め、</w:t>
      </w:r>
      <w:r>
        <w:rPr>
          <w:rFonts w:hint="eastAsia"/>
        </w:rPr>
        <w:t>フロー図等でわかりやすく提案すること。</w:t>
      </w:r>
      <w:r w:rsidR="0074620B">
        <w:rPr>
          <w:rFonts w:hint="eastAsia"/>
        </w:rPr>
        <w:t>その他として提案する分析項目があれば併せて記載すること。</w:t>
      </w:r>
    </w:p>
    <w:p w14:paraId="3E2592D2" w14:textId="77777777" w:rsidR="00FD712E" w:rsidRDefault="00FD712E" w:rsidP="00CB5660">
      <w:pPr>
        <w:pStyle w:val="a0"/>
        <w:ind w:left="839"/>
      </w:pPr>
    </w:p>
    <w:p w14:paraId="60F6AB85" w14:textId="52C96558" w:rsidR="00D76640" w:rsidRDefault="0016254F" w:rsidP="00D76640">
      <w:pPr>
        <w:pStyle w:val="a0"/>
        <w:numPr>
          <w:ilvl w:val="0"/>
          <w:numId w:val="48"/>
        </w:numPr>
        <w:ind w:left="839"/>
      </w:pPr>
      <w:r>
        <w:t>NDBデータの分析によ</w:t>
      </w:r>
      <w:r>
        <w:rPr>
          <w:rFonts w:hint="eastAsia"/>
        </w:rPr>
        <w:t>る</w:t>
      </w:r>
      <w:r>
        <w:t>施策案</w:t>
      </w:r>
      <w:r w:rsidR="00382337">
        <w:rPr>
          <w:rFonts w:hint="eastAsia"/>
        </w:rPr>
        <w:t>提示</w:t>
      </w:r>
      <w:r w:rsidR="00E06A38">
        <w:rPr>
          <w:rFonts w:hint="eastAsia"/>
        </w:rPr>
        <w:t>プロセスの</w:t>
      </w:r>
      <w:r w:rsidR="00382337">
        <w:rPr>
          <w:rFonts w:hint="eastAsia"/>
        </w:rPr>
        <w:t>提案</w:t>
      </w:r>
    </w:p>
    <w:p w14:paraId="05E8E0EC" w14:textId="25641C34" w:rsidR="00FD712E" w:rsidRDefault="0019128F" w:rsidP="00FD712E">
      <w:pPr>
        <w:pStyle w:val="a0"/>
        <w:ind w:left="839"/>
      </w:pPr>
      <w:r>
        <w:rPr>
          <w:rFonts w:hint="eastAsia"/>
        </w:rPr>
        <w:t>分析結果をもとに施策案を提案するためのプロセスを、疾病</w:t>
      </w:r>
      <w:r w:rsidR="00382337">
        <w:rPr>
          <w:rFonts w:hint="eastAsia"/>
        </w:rPr>
        <w:t>・施策案のイメージ</w:t>
      </w:r>
      <w:r>
        <w:rPr>
          <w:rFonts w:hint="eastAsia"/>
        </w:rPr>
        <w:t>等の例を交え提案すること。</w:t>
      </w:r>
      <w:r w:rsidR="0074620B">
        <w:rPr>
          <w:rFonts w:hint="eastAsia"/>
        </w:rPr>
        <w:t>その他として提案する分析項目があれば併せて記載すること。</w:t>
      </w:r>
    </w:p>
    <w:p w14:paraId="3E86B4FF" w14:textId="77777777" w:rsidR="0074620B" w:rsidRDefault="0074620B" w:rsidP="00FD712E">
      <w:pPr>
        <w:pStyle w:val="a0"/>
        <w:ind w:left="839"/>
      </w:pPr>
    </w:p>
    <w:p w14:paraId="7D2DCB86" w14:textId="427E64AC" w:rsidR="0016254F" w:rsidRDefault="0016254F" w:rsidP="00B8666A">
      <w:pPr>
        <w:pStyle w:val="a0"/>
        <w:numPr>
          <w:ilvl w:val="0"/>
          <w:numId w:val="48"/>
        </w:numPr>
      </w:pPr>
      <w:r>
        <w:rPr>
          <w:rFonts w:hint="eastAsia"/>
        </w:rPr>
        <w:t>業務責任者</w:t>
      </w:r>
      <w:r w:rsidR="0019128F">
        <w:rPr>
          <w:rFonts w:hint="eastAsia"/>
        </w:rPr>
        <w:t>の</w:t>
      </w:r>
      <w:r>
        <w:rPr>
          <w:rFonts w:hint="eastAsia"/>
        </w:rPr>
        <w:t>配置、業務を確実かつ効果的に実施するために必要な知見、スキル、ノウハウ等を有した人員の配置</w:t>
      </w:r>
    </w:p>
    <w:p w14:paraId="79BFCF8A" w14:textId="5E5EA260" w:rsidR="0019128F" w:rsidRDefault="0019128F" w:rsidP="00E06A38">
      <w:pPr>
        <w:pStyle w:val="a0"/>
        <w:ind w:left="840"/>
      </w:pPr>
      <w:r>
        <w:rPr>
          <w:rFonts w:hint="eastAsia"/>
        </w:rPr>
        <w:t>業務実行体制（体制図含む）、責任者、及び担当人員を具体的に示すこと。また、担当者のスキル（医療、統計、情報処理に関する資格等）や業務実績（〇年に〇〇県でNDBデータの分析を担当等）を具体的に記載すること。</w:t>
      </w:r>
    </w:p>
    <w:p w14:paraId="6F883761" w14:textId="77777777" w:rsidR="00E06A38" w:rsidRDefault="00E06A38" w:rsidP="00E06A38">
      <w:pPr>
        <w:pStyle w:val="a0"/>
        <w:ind w:left="840"/>
      </w:pPr>
    </w:p>
    <w:p w14:paraId="60E5DE12" w14:textId="3BF779ED" w:rsidR="0016254F" w:rsidRDefault="0016254F" w:rsidP="00B8666A">
      <w:pPr>
        <w:pStyle w:val="a0"/>
        <w:numPr>
          <w:ilvl w:val="0"/>
          <w:numId w:val="48"/>
        </w:numPr>
      </w:pPr>
      <w:r>
        <w:rPr>
          <w:rFonts w:hint="eastAsia"/>
        </w:rPr>
        <w:t>実現可能かつ</w:t>
      </w:r>
      <w:r w:rsidR="0019128F">
        <w:rPr>
          <w:rFonts w:hint="eastAsia"/>
        </w:rPr>
        <w:t>データの入手時期を考慮した</w:t>
      </w:r>
      <w:r>
        <w:rPr>
          <w:rFonts w:hint="eastAsia"/>
        </w:rPr>
        <w:t>スケジュール</w:t>
      </w:r>
    </w:p>
    <w:p w14:paraId="266326ED" w14:textId="18FCC602" w:rsidR="0019128F" w:rsidRDefault="00566136" w:rsidP="0019128F">
      <w:pPr>
        <w:pStyle w:val="a0"/>
        <w:ind w:left="840"/>
      </w:pPr>
      <w:r>
        <w:rPr>
          <w:rFonts w:hint="eastAsia"/>
        </w:rPr>
        <w:t>令和７年度中の報告に向けたスケジュール及び令和８年度以降のデータの入手時期や分析時期をイメージしたスケジュールをスケジュール提案すること</w:t>
      </w:r>
      <w:r w:rsidR="00382337">
        <w:rPr>
          <w:rFonts w:hint="eastAsia"/>
        </w:rPr>
        <w:t>（なお、令和８年度以降の分析は本業務の対象外である）</w:t>
      </w:r>
      <w:r>
        <w:rPr>
          <w:rFonts w:hint="eastAsia"/>
        </w:rPr>
        <w:t>。</w:t>
      </w:r>
    </w:p>
    <w:p w14:paraId="55F0FBFA" w14:textId="28A2EE4E" w:rsidR="0019128F" w:rsidRDefault="0019128F" w:rsidP="0019128F">
      <w:pPr>
        <w:pStyle w:val="a0"/>
        <w:ind w:left="840"/>
      </w:pPr>
    </w:p>
    <w:p w14:paraId="6D854542" w14:textId="7F5F0468" w:rsidR="0016254F" w:rsidRDefault="0016254F" w:rsidP="00B8666A">
      <w:pPr>
        <w:pStyle w:val="a0"/>
        <w:numPr>
          <w:ilvl w:val="0"/>
          <w:numId w:val="48"/>
        </w:numPr>
      </w:pPr>
      <w:r>
        <w:rPr>
          <w:rFonts w:hint="eastAsia"/>
        </w:rPr>
        <w:t>施策提案や報告書の作成について、独自の知見やノウハウ等の活用</w:t>
      </w:r>
    </w:p>
    <w:p w14:paraId="46C780B4" w14:textId="7C9107BA" w:rsidR="0016254F" w:rsidRDefault="00566136" w:rsidP="00E06A38">
      <w:pPr>
        <w:pStyle w:val="a0"/>
        <w:ind w:left="840"/>
      </w:pPr>
      <w:r>
        <w:rPr>
          <w:rFonts w:hint="eastAsia"/>
        </w:rPr>
        <w:t>これまでの業務実績とともに、分析手法や施策提案に関して活用するノウハウを具体的に提案すること。</w:t>
      </w:r>
      <w:r w:rsidR="00863FD2">
        <w:rPr>
          <w:rFonts w:hint="eastAsia"/>
        </w:rPr>
        <w:t>R8年度以降のデータ分析を考慮した成果物のイメージ（骨子等）を提示すること。</w:t>
      </w:r>
    </w:p>
    <w:p w14:paraId="15E4FE36" w14:textId="77777777" w:rsidR="003E3737" w:rsidRDefault="003E3737" w:rsidP="003E3737"/>
    <w:p w14:paraId="467EDECE" w14:textId="6D9CD3F2" w:rsidR="00382337" w:rsidRDefault="003E3737" w:rsidP="003E3737">
      <w:r>
        <w:rPr>
          <w:rFonts w:hint="eastAsia"/>
        </w:rPr>
        <w:t>※</w:t>
      </w:r>
      <w:r w:rsidR="00382337">
        <w:rPr>
          <w:rFonts w:hint="eastAsia"/>
        </w:rPr>
        <w:t>再委託を行う場合には、その予定（相手先、範囲</w:t>
      </w:r>
      <w:r w:rsidR="006541CE">
        <w:rPr>
          <w:rFonts w:hint="eastAsia"/>
        </w:rPr>
        <w:t>、費用</w:t>
      </w:r>
      <w:r w:rsidR="00382337">
        <w:rPr>
          <w:rFonts w:hint="eastAsia"/>
        </w:rPr>
        <w:t>等）について</w:t>
      </w:r>
      <w:r>
        <w:rPr>
          <w:rFonts w:hint="eastAsia"/>
        </w:rPr>
        <w:t>記載</w:t>
      </w:r>
      <w:r w:rsidR="00382337">
        <w:rPr>
          <w:rFonts w:hint="eastAsia"/>
        </w:rPr>
        <w:t>すること。</w:t>
      </w:r>
    </w:p>
    <w:p w14:paraId="68CB55D3" w14:textId="77777777" w:rsidR="00E06A38" w:rsidRDefault="00E06A38" w:rsidP="00382337"/>
    <w:p w14:paraId="04A3BD45" w14:textId="34450B47" w:rsidR="009D3FC3" w:rsidRPr="007D4E77" w:rsidRDefault="009D3FC3" w:rsidP="009D3FC3">
      <w:pPr>
        <w:pStyle w:val="1"/>
      </w:pPr>
      <w:r w:rsidRPr="007D4E77">
        <w:rPr>
          <w:rFonts w:hint="eastAsia"/>
        </w:rPr>
        <w:t>著作権等の取扱い</w:t>
      </w:r>
    </w:p>
    <w:p w14:paraId="18A0BAF6" w14:textId="11A1F63E" w:rsidR="009D3FC3" w:rsidRPr="007D4E77" w:rsidRDefault="009D3FC3" w:rsidP="009D3FC3">
      <w:pPr>
        <w:pStyle w:val="a0"/>
        <w:numPr>
          <w:ilvl w:val="0"/>
          <w:numId w:val="40"/>
        </w:numPr>
      </w:pPr>
      <w:r w:rsidRPr="007D4E77">
        <w:t>成果物に関する著作権、著作隣接権、商標権、意匠権及び所有権（以下「著作権等」という。）は</w:t>
      </w:r>
      <w:r w:rsidR="00382337">
        <w:rPr>
          <w:rFonts w:hint="eastAsia"/>
        </w:rPr>
        <w:t>発注者</w:t>
      </w:r>
      <w:r w:rsidRPr="007D4E77">
        <w:t>が保有する。</w:t>
      </w:r>
    </w:p>
    <w:p w14:paraId="6931405D" w14:textId="49A2D01C" w:rsidR="009D3FC3" w:rsidRPr="007D4E77" w:rsidRDefault="009D3FC3" w:rsidP="009D3FC3">
      <w:pPr>
        <w:pStyle w:val="a0"/>
        <w:numPr>
          <w:ilvl w:val="0"/>
          <w:numId w:val="40"/>
        </w:numPr>
      </w:pPr>
      <w:r w:rsidRPr="007D4E77">
        <w:rPr>
          <w:rFonts w:hint="eastAsia"/>
        </w:rPr>
        <w:t>成果物に含まれる受託者又は第三者が権利を有する著作物等（以下「既存著作物」という。）の著作権等は、個々の著作者に帰属する。</w:t>
      </w:r>
    </w:p>
    <w:p w14:paraId="217F1730" w14:textId="0616AC33" w:rsidR="009D3FC3" w:rsidRPr="007D4E77" w:rsidRDefault="009D3FC3" w:rsidP="009D3FC3">
      <w:pPr>
        <w:pStyle w:val="a0"/>
        <w:numPr>
          <w:ilvl w:val="0"/>
          <w:numId w:val="40"/>
        </w:numPr>
      </w:pPr>
      <w:r w:rsidRPr="007D4E77">
        <w:rPr>
          <w:rFonts w:hint="eastAsia"/>
        </w:rPr>
        <w:t>納入される成果物に既存著作物が含まれる場合は、受託者が当該既存著作物の使用に必要な費用の負担及び使用許諾契約等に係る一切の手続を行う。</w:t>
      </w:r>
    </w:p>
    <w:p w14:paraId="475FDF6B" w14:textId="77777777" w:rsidR="008A49DA" w:rsidRDefault="008A49DA" w:rsidP="00523537">
      <w:pPr>
        <w:spacing w:after="0"/>
      </w:pPr>
    </w:p>
    <w:p w14:paraId="27D8934D" w14:textId="6AE22B8D" w:rsidR="009D3FC3" w:rsidRDefault="009D3FC3" w:rsidP="002B0331">
      <w:pPr>
        <w:widowControl/>
      </w:pPr>
      <w:r>
        <w:rPr>
          <w:rFonts w:hint="eastAsia"/>
        </w:rPr>
        <w:t>再委託について</w:t>
      </w:r>
    </w:p>
    <w:p w14:paraId="3A97A858" w14:textId="32674750" w:rsidR="009D3FC3" w:rsidRDefault="009D3FC3" w:rsidP="00D76640">
      <w:pPr>
        <w:spacing w:after="0"/>
        <w:ind w:firstLineChars="100" w:firstLine="210"/>
      </w:pPr>
      <w:r>
        <w:rPr>
          <w:rFonts w:hint="eastAsia"/>
        </w:rPr>
        <w:t>採択された委託</w:t>
      </w:r>
      <w:r w:rsidR="0019128F">
        <w:rPr>
          <w:rFonts w:hint="eastAsia"/>
        </w:rPr>
        <w:t>業務</w:t>
      </w:r>
      <w:r>
        <w:rPr>
          <w:rFonts w:hint="eastAsia"/>
        </w:rPr>
        <w:t>の一部（調査等）について再委託を行う場合には、あらかじめ再委託先、業務範囲、必要性、金額、履行体制に関する事項を記載した計画書を提出し、</w:t>
      </w:r>
      <w:r w:rsidR="00382337">
        <w:rPr>
          <w:rFonts w:hint="eastAsia"/>
        </w:rPr>
        <w:t>発注者</w:t>
      </w:r>
      <w:r>
        <w:rPr>
          <w:rFonts w:hint="eastAsia"/>
        </w:rPr>
        <w:t>の承認を得ること。ただし、次に該当する場合は、再委託を承認しない。</w:t>
      </w:r>
    </w:p>
    <w:p w14:paraId="67221AB9" w14:textId="77777777" w:rsidR="009D3FC3" w:rsidRDefault="009D3FC3" w:rsidP="009D3FC3">
      <w:pPr>
        <w:spacing w:after="0"/>
        <w:ind w:leftChars="382" w:left="802"/>
      </w:pPr>
      <w:r>
        <w:rPr>
          <w:rFonts w:hint="eastAsia"/>
        </w:rPr>
        <w:t>ア　業務の主要な部分を再委託すること。</w:t>
      </w:r>
    </w:p>
    <w:p w14:paraId="2268147C" w14:textId="77777777" w:rsidR="009D3FC3" w:rsidRDefault="009D3FC3" w:rsidP="009D3FC3">
      <w:pPr>
        <w:spacing w:after="0"/>
        <w:ind w:leftChars="382" w:left="802"/>
      </w:pPr>
      <w:r>
        <w:rPr>
          <w:rFonts w:hint="eastAsia"/>
        </w:rPr>
        <w:t>イ　契約金額の相当部分を再委託すること。</w:t>
      </w:r>
    </w:p>
    <w:p w14:paraId="0DE69465" w14:textId="77777777" w:rsidR="009D3FC3" w:rsidRDefault="009D3FC3" w:rsidP="009D3FC3">
      <w:pPr>
        <w:spacing w:after="0"/>
        <w:ind w:leftChars="382" w:left="802"/>
      </w:pPr>
      <w:r>
        <w:rPr>
          <w:rFonts w:hint="eastAsia"/>
        </w:rPr>
        <w:t>ウ　公募型プロポーザルにおける他の入札参加者に再委託すること。</w:t>
      </w:r>
    </w:p>
    <w:p w14:paraId="61D794C5" w14:textId="21C21B95" w:rsidR="009D3FC3" w:rsidRDefault="009D3FC3" w:rsidP="009D3FC3">
      <w:pPr>
        <w:spacing w:after="0"/>
        <w:ind w:leftChars="382" w:left="802"/>
      </w:pPr>
      <w:r>
        <w:rPr>
          <w:rFonts w:hint="eastAsia"/>
        </w:rPr>
        <w:t>エ　随意契約によることとした理由と不整合を生じる再委託をすること。</w:t>
      </w:r>
    </w:p>
    <w:p w14:paraId="2EA8ED3C" w14:textId="77777777" w:rsidR="009A5845" w:rsidRDefault="009A5845" w:rsidP="009D3FC3">
      <w:pPr>
        <w:spacing w:after="0"/>
        <w:ind w:leftChars="382" w:left="802"/>
      </w:pPr>
    </w:p>
    <w:p w14:paraId="49A07AD2" w14:textId="77777777" w:rsidR="00883535" w:rsidRDefault="00883535" w:rsidP="00883535">
      <w:pPr>
        <w:pStyle w:val="1"/>
      </w:pPr>
      <w:r>
        <w:rPr>
          <w:rFonts w:hint="eastAsia"/>
        </w:rPr>
        <w:t>秘密の保持</w:t>
      </w:r>
    </w:p>
    <w:p w14:paraId="2C94B391" w14:textId="26B4790A" w:rsidR="00883535" w:rsidRDefault="00883535" w:rsidP="00883535">
      <w:pPr>
        <w:pStyle w:val="a0"/>
        <w:numPr>
          <w:ilvl w:val="0"/>
          <w:numId w:val="43"/>
        </w:numPr>
        <w:spacing w:after="0"/>
      </w:pPr>
      <w:r>
        <w:rPr>
          <w:rFonts w:hint="eastAsia"/>
        </w:rPr>
        <w:t>受注者は、</w:t>
      </w:r>
      <w:r w:rsidR="00382337">
        <w:rPr>
          <w:rFonts w:hint="eastAsia"/>
        </w:rPr>
        <w:t>発注者</w:t>
      </w:r>
      <w:r>
        <w:rPr>
          <w:rFonts w:hint="eastAsia"/>
        </w:rPr>
        <w:t>の承諾を得た場合を除き、業務上知り得た情報を他に漏らしてはならない。</w:t>
      </w:r>
    </w:p>
    <w:p w14:paraId="5FB97D04" w14:textId="0B855A72" w:rsidR="00883535" w:rsidRDefault="00883535" w:rsidP="00883535">
      <w:pPr>
        <w:pStyle w:val="a0"/>
        <w:numPr>
          <w:ilvl w:val="0"/>
          <w:numId w:val="43"/>
        </w:numPr>
        <w:spacing w:after="0"/>
      </w:pPr>
      <w:r>
        <w:rPr>
          <w:rFonts w:hint="eastAsia"/>
        </w:rPr>
        <w:t>本業務の遂行にあたり発注者から提供した情報については、機密保持に努めるともに、電子データのパスワードの設定などセキュリティ対策を講じなければならない。</w:t>
      </w:r>
    </w:p>
    <w:p w14:paraId="26733E9B" w14:textId="77777777" w:rsidR="009D3FC3" w:rsidRDefault="009D3FC3" w:rsidP="009D3FC3">
      <w:pPr>
        <w:spacing w:after="0"/>
      </w:pPr>
    </w:p>
    <w:p w14:paraId="2E358F82" w14:textId="1EA4718D" w:rsidR="009D3FC3" w:rsidRDefault="009D3FC3" w:rsidP="009D3FC3">
      <w:pPr>
        <w:pStyle w:val="1"/>
      </w:pPr>
      <w:r>
        <w:t>その他</w:t>
      </w:r>
    </w:p>
    <w:p w14:paraId="58BAFF40" w14:textId="0354A413" w:rsidR="009D3FC3" w:rsidRPr="009D3FC3" w:rsidRDefault="009D3FC3" w:rsidP="009D3FC3">
      <w:pPr>
        <w:spacing w:after="0"/>
        <w:ind w:firstLineChars="100" w:firstLine="210"/>
      </w:pPr>
      <w:r>
        <w:rPr>
          <w:rFonts w:hint="eastAsia"/>
        </w:rPr>
        <w:t>委託</w:t>
      </w:r>
      <w:r w:rsidR="0019128F">
        <w:rPr>
          <w:rFonts w:hint="eastAsia"/>
        </w:rPr>
        <w:t>業務</w:t>
      </w:r>
      <w:r>
        <w:rPr>
          <w:rFonts w:hint="eastAsia"/>
        </w:rPr>
        <w:t>を実施するにあたり、本仕様書に明示なき事項及び疑義が生じたときは、</w:t>
      </w:r>
      <w:r w:rsidR="00382337">
        <w:rPr>
          <w:rFonts w:hint="eastAsia"/>
        </w:rPr>
        <w:t>発注者</w:t>
      </w:r>
      <w:r>
        <w:rPr>
          <w:rFonts w:hint="eastAsia"/>
        </w:rPr>
        <w:t>と受託者で協議の上、業務を遂行すること。</w:t>
      </w:r>
    </w:p>
    <w:sectPr w:rsidR="009D3FC3" w:rsidRPr="009D3FC3" w:rsidSect="00612311">
      <w:footerReference w:type="default" r:id="rId7"/>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7CA9" w14:textId="77777777" w:rsidR="00F438E7" w:rsidRDefault="00F438E7" w:rsidP="00523537">
      <w:r>
        <w:separator/>
      </w:r>
    </w:p>
  </w:endnote>
  <w:endnote w:type="continuationSeparator" w:id="0">
    <w:p w14:paraId="1120F56A" w14:textId="77777777" w:rsidR="00F438E7" w:rsidRDefault="00F438E7" w:rsidP="0052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024572"/>
      <w:docPartObj>
        <w:docPartGallery w:val="Page Numbers (Bottom of Page)"/>
        <w:docPartUnique/>
      </w:docPartObj>
    </w:sdtPr>
    <w:sdtEndPr/>
    <w:sdtContent>
      <w:p w14:paraId="57D7186F" w14:textId="00D0EC2F" w:rsidR="00D76640" w:rsidRDefault="00D76640">
        <w:pPr>
          <w:pStyle w:val="ac"/>
          <w:jc w:val="center"/>
        </w:pPr>
        <w:r>
          <w:fldChar w:fldCharType="begin"/>
        </w:r>
        <w:r>
          <w:instrText>PAGE   \* MERGEFORMAT</w:instrText>
        </w:r>
        <w:r>
          <w:fldChar w:fldCharType="separate"/>
        </w:r>
        <w:r>
          <w:rPr>
            <w:lang w:val="ja-JP"/>
          </w:rPr>
          <w:t>2</w:t>
        </w:r>
        <w:r>
          <w:fldChar w:fldCharType="end"/>
        </w:r>
      </w:p>
    </w:sdtContent>
  </w:sdt>
  <w:p w14:paraId="3D9EAC5C" w14:textId="77777777" w:rsidR="00D76640" w:rsidRDefault="00D7664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FBA6" w14:textId="77777777" w:rsidR="00F438E7" w:rsidRDefault="00F438E7" w:rsidP="00523537">
      <w:r>
        <w:separator/>
      </w:r>
    </w:p>
  </w:footnote>
  <w:footnote w:type="continuationSeparator" w:id="0">
    <w:p w14:paraId="0E7AE517" w14:textId="77777777" w:rsidR="00F438E7" w:rsidRDefault="00F438E7" w:rsidP="0052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D1B"/>
    <w:multiLevelType w:val="hybridMultilevel"/>
    <w:tmpl w:val="5B38ECC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E145F9"/>
    <w:multiLevelType w:val="hybridMultilevel"/>
    <w:tmpl w:val="5AFCF864"/>
    <w:lvl w:ilvl="0" w:tplc="C7CA314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2773E"/>
    <w:multiLevelType w:val="hybridMultilevel"/>
    <w:tmpl w:val="A038263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0521EC"/>
    <w:multiLevelType w:val="hybridMultilevel"/>
    <w:tmpl w:val="47B695F2"/>
    <w:lvl w:ilvl="0" w:tplc="04090011">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175AB7"/>
    <w:multiLevelType w:val="hybridMultilevel"/>
    <w:tmpl w:val="AE187DD8"/>
    <w:lvl w:ilvl="0" w:tplc="04090001">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6BE2128"/>
    <w:multiLevelType w:val="hybridMultilevel"/>
    <w:tmpl w:val="C5563172"/>
    <w:lvl w:ilvl="0" w:tplc="59465E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E7275D"/>
    <w:multiLevelType w:val="hybridMultilevel"/>
    <w:tmpl w:val="B2924310"/>
    <w:lvl w:ilvl="0" w:tplc="E572F154">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1CB75353"/>
    <w:multiLevelType w:val="multilevel"/>
    <w:tmpl w:val="C97049F4"/>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ascii="BIZ UDPゴシック" w:eastAsia="BIZ UDPゴシック" w:hAnsi="BIZ UDPゴシック"/>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14:val="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D1C6E3E"/>
    <w:multiLevelType w:val="hybridMultilevel"/>
    <w:tmpl w:val="EBE67328"/>
    <w:lvl w:ilvl="0" w:tplc="C00AD0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712492"/>
    <w:multiLevelType w:val="hybridMultilevel"/>
    <w:tmpl w:val="699AD38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A97367"/>
    <w:multiLevelType w:val="hybridMultilevel"/>
    <w:tmpl w:val="29EC90E0"/>
    <w:lvl w:ilvl="0" w:tplc="04090011">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07F57FC"/>
    <w:multiLevelType w:val="hybridMultilevel"/>
    <w:tmpl w:val="360E4528"/>
    <w:lvl w:ilvl="0" w:tplc="D2EAD2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1795112"/>
    <w:multiLevelType w:val="hybridMultilevel"/>
    <w:tmpl w:val="CF8254CC"/>
    <w:lvl w:ilvl="0" w:tplc="C7CA314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DF25C9"/>
    <w:multiLevelType w:val="hybridMultilevel"/>
    <w:tmpl w:val="5C34AAD6"/>
    <w:lvl w:ilvl="0" w:tplc="C7CA314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677F4A"/>
    <w:multiLevelType w:val="hybridMultilevel"/>
    <w:tmpl w:val="02B40C12"/>
    <w:lvl w:ilvl="0" w:tplc="04090001">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EC502D8"/>
    <w:multiLevelType w:val="hybridMultilevel"/>
    <w:tmpl w:val="923A4B1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0EC1D97"/>
    <w:multiLevelType w:val="hybridMultilevel"/>
    <w:tmpl w:val="9FF89EA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1D5014B"/>
    <w:multiLevelType w:val="hybridMultilevel"/>
    <w:tmpl w:val="6BF4092E"/>
    <w:lvl w:ilvl="0" w:tplc="E572F1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F955D3"/>
    <w:multiLevelType w:val="hybridMultilevel"/>
    <w:tmpl w:val="F946A3F2"/>
    <w:lvl w:ilvl="0" w:tplc="04090001">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8B82D34"/>
    <w:multiLevelType w:val="hybridMultilevel"/>
    <w:tmpl w:val="18FA7AB2"/>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39FD69FF"/>
    <w:multiLevelType w:val="hybridMultilevel"/>
    <w:tmpl w:val="4AD685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A2300B3"/>
    <w:multiLevelType w:val="hybridMultilevel"/>
    <w:tmpl w:val="F290443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A2E4608"/>
    <w:multiLevelType w:val="hybridMultilevel"/>
    <w:tmpl w:val="8B1AEB3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C40280F"/>
    <w:multiLevelType w:val="hybridMultilevel"/>
    <w:tmpl w:val="E348ED8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08A32AA"/>
    <w:multiLevelType w:val="hybridMultilevel"/>
    <w:tmpl w:val="A8E6F2A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2B300DD"/>
    <w:multiLevelType w:val="hybridMultilevel"/>
    <w:tmpl w:val="AEBE5DA8"/>
    <w:lvl w:ilvl="0" w:tplc="E572F154">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6" w15:restartNumberingAfterBreak="0">
    <w:nsid w:val="45A92FEA"/>
    <w:multiLevelType w:val="hybridMultilevel"/>
    <w:tmpl w:val="B502854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64A4456"/>
    <w:multiLevelType w:val="hybridMultilevel"/>
    <w:tmpl w:val="BB541A72"/>
    <w:lvl w:ilvl="0" w:tplc="E572F15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47624883"/>
    <w:multiLevelType w:val="hybridMultilevel"/>
    <w:tmpl w:val="FAEA7FE2"/>
    <w:lvl w:ilvl="0" w:tplc="3312B4E8">
      <w:start w:val="1"/>
      <w:numFmt w:val="decimalFullWidth"/>
      <w:suff w:val="space"/>
      <w:lvlText w:val="（%1）"/>
      <w:lvlJc w:val="left"/>
      <w:pPr>
        <w:ind w:left="440" w:hanging="440"/>
      </w:pPr>
      <w:rPr>
        <w:rFont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8675714"/>
    <w:multiLevelType w:val="hybridMultilevel"/>
    <w:tmpl w:val="E402B52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9AE5A72"/>
    <w:multiLevelType w:val="hybridMultilevel"/>
    <w:tmpl w:val="1402005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AF00D7C"/>
    <w:multiLevelType w:val="hybridMultilevel"/>
    <w:tmpl w:val="C1988B64"/>
    <w:lvl w:ilvl="0" w:tplc="6E844E8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C1054EC"/>
    <w:multiLevelType w:val="hybridMultilevel"/>
    <w:tmpl w:val="6E7E40C2"/>
    <w:lvl w:ilvl="0" w:tplc="F9FE2E84">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3" w15:restartNumberingAfterBreak="0">
    <w:nsid w:val="51CD7E23"/>
    <w:multiLevelType w:val="hybridMultilevel"/>
    <w:tmpl w:val="5D785BD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5C47D36"/>
    <w:multiLevelType w:val="hybridMultilevel"/>
    <w:tmpl w:val="CF1041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CA31928"/>
    <w:multiLevelType w:val="hybridMultilevel"/>
    <w:tmpl w:val="736A0AC4"/>
    <w:lvl w:ilvl="0" w:tplc="04090011">
      <w:start w:val="1"/>
      <w:numFmt w:val="decimalEnclosedCircle"/>
      <w:lvlText w:val="%1"/>
      <w:lvlJc w:val="left"/>
      <w:pPr>
        <w:ind w:left="1069" w:hanging="420"/>
      </w:p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36" w15:restartNumberingAfterBreak="0">
    <w:nsid w:val="631C01CD"/>
    <w:multiLevelType w:val="hybridMultilevel"/>
    <w:tmpl w:val="EF3EB022"/>
    <w:lvl w:ilvl="0" w:tplc="8F4270CE">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0B559A"/>
    <w:multiLevelType w:val="hybridMultilevel"/>
    <w:tmpl w:val="92646BAA"/>
    <w:lvl w:ilvl="0" w:tplc="E572F154">
      <w:start w:val="1"/>
      <w:numFmt w:val="bullet"/>
      <w:lvlText w:val=""/>
      <w:lvlJc w:val="left"/>
      <w:pPr>
        <w:ind w:left="1222" w:hanging="420"/>
      </w:pPr>
      <w:rPr>
        <w:rFonts w:ascii="Wingdings" w:hAnsi="Wingdings" w:hint="default"/>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38" w15:restartNumberingAfterBreak="0">
    <w:nsid w:val="65664315"/>
    <w:multiLevelType w:val="hybridMultilevel"/>
    <w:tmpl w:val="84624B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DE2C94"/>
    <w:multiLevelType w:val="hybridMultilevel"/>
    <w:tmpl w:val="ACB8B63E"/>
    <w:lvl w:ilvl="0" w:tplc="04090001">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9F10C64"/>
    <w:multiLevelType w:val="hybridMultilevel"/>
    <w:tmpl w:val="EE9440AA"/>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1" w15:restartNumberingAfterBreak="0">
    <w:nsid w:val="6C5D0CC4"/>
    <w:multiLevelType w:val="hybridMultilevel"/>
    <w:tmpl w:val="F8DC92E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E02134E"/>
    <w:multiLevelType w:val="hybridMultilevel"/>
    <w:tmpl w:val="BBF8991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0523FB0"/>
    <w:multiLevelType w:val="hybridMultilevel"/>
    <w:tmpl w:val="6A70C10E"/>
    <w:lvl w:ilvl="0" w:tplc="C47C743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FD2273"/>
    <w:multiLevelType w:val="hybridMultilevel"/>
    <w:tmpl w:val="7DCC8858"/>
    <w:lvl w:ilvl="0" w:tplc="E572F154">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5137F8"/>
    <w:multiLevelType w:val="hybridMultilevel"/>
    <w:tmpl w:val="DC5674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7A9B7048"/>
    <w:multiLevelType w:val="hybridMultilevel"/>
    <w:tmpl w:val="8BACF21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7C75569B"/>
    <w:multiLevelType w:val="hybridMultilevel"/>
    <w:tmpl w:val="52A89050"/>
    <w:lvl w:ilvl="0" w:tplc="E1980B86">
      <w:start w:val="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EEB548D"/>
    <w:multiLevelType w:val="hybridMultilevel"/>
    <w:tmpl w:val="E95025AE"/>
    <w:lvl w:ilvl="0" w:tplc="04090001">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1"/>
  </w:num>
  <w:num w:numId="2">
    <w:abstractNumId w:val="5"/>
  </w:num>
  <w:num w:numId="3">
    <w:abstractNumId w:val="9"/>
  </w:num>
  <w:num w:numId="4">
    <w:abstractNumId w:val="24"/>
  </w:num>
  <w:num w:numId="5">
    <w:abstractNumId w:val="30"/>
  </w:num>
  <w:num w:numId="6">
    <w:abstractNumId w:val="28"/>
  </w:num>
  <w:num w:numId="7">
    <w:abstractNumId w:val="7"/>
  </w:num>
  <w:num w:numId="8">
    <w:abstractNumId w:val="36"/>
  </w:num>
  <w:num w:numId="9">
    <w:abstractNumId w:val="25"/>
  </w:num>
  <w:num w:numId="10">
    <w:abstractNumId w:val="6"/>
  </w:num>
  <w:num w:numId="11">
    <w:abstractNumId w:val="44"/>
  </w:num>
  <w:num w:numId="12">
    <w:abstractNumId w:val="12"/>
  </w:num>
  <w:num w:numId="13">
    <w:abstractNumId w:val="32"/>
  </w:num>
  <w:num w:numId="14">
    <w:abstractNumId w:val="35"/>
  </w:num>
  <w:num w:numId="15">
    <w:abstractNumId w:val="0"/>
  </w:num>
  <w:num w:numId="16">
    <w:abstractNumId w:val="33"/>
  </w:num>
  <w:num w:numId="17">
    <w:abstractNumId w:val="19"/>
  </w:num>
  <w:num w:numId="18">
    <w:abstractNumId w:val="43"/>
  </w:num>
  <w:num w:numId="19">
    <w:abstractNumId w:val="8"/>
  </w:num>
  <w:num w:numId="20">
    <w:abstractNumId w:val="22"/>
  </w:num>
  <w:num w:numId="21">
    <w:abstractNumId w:val="38"/>
  </w:num>
  <w:num w:numId="22">
    <w:abstractNumId w:val="26"/>
  </w:num>
  <w:num w:numId="23">
    <w:abstractNumId w:val="2"/>
  </w:num>
  <w:num w:numId="24">
    <w:abstractNumId w:val="23"/>
  </w:num>
  <w:num w:numId="25">
    <w:abstractNumId w:val="20"/>
  </w:num>
  <w:num w:numId="26">
    <w:abstractNumId w:val="42"/>
  </w:num>
  <w:num w:numId="27">
    <w:abstractNumId w:val="13"/>
  </w:num>
  <w:num w:numId="28">
    <w:abstractNumId w:val="10"/>
  </w:num>
  <w:num w:numId="29">
    <w:abstractNumId w:val="3"/>
  </w:num>
  <w:num w:numId="30">
    <w:abstractNumId w:val="1"/>
  </w:num>
  <w:num w:numId="31">
    <w:abstractNumId w:val="21"/>
  </w:num>
  <w:num w:numId="32">
    <w:abstractNumId w:val="48"/>
  </w:num>
  <w:num w:numId="33">
    <w:abstractNumId w:val="4"/>
  </w:num>
  <w:num w:numId="34">
    <w:abstractNumId w:val="16"/>
  </w:num>
  <w:num w:numId="35">
    <w:abstractNumId w:val="14"/>
  </w:num>
  <w:num w:numId="36">
    <w:abstractNumId w:val="39"/>
  </w:num>
  <w:num w:numId="37">
    <w:abstractNumId w:val="18"/>
  </w:num>
  <w:num w:numId="38">
    <w:abstractNumId w:val="46"/>
  </w:num>
  <w:num w:numId="39">
    <w:abstractNumId w:val="45"/>
  </w:num>
  <w:num w:numId="40">
    <w:abstractNumId w:val="41"/>
  </w:num>
  <w:num w:numId="41">
    <w:abstractNumId w:val="34"/>
  </w:num>
  <w:num w:numId="42">
    <w:abstractNumId w:val="47"/>
  </w:num>
  <w:num w:numId="43">
    <w:abstractNumId w:val="40"/>
  </w:num>
  <w:num w:numId="44">
    <w:abstractNumId w:val="29"/>
  </w:num>
  <w:num w:numId="45">
    <w:abstractNumId w:val="27"/>
  </w:num>
  <w:num w:numId="46">
    <w:abstractNumId w:val="17"/>
  </w:num>
  <w:num w:numId="47">
    <w:abstractNumId w:val="31"/>
  </w:num>
  <w:num w:numId="48">
    <w:abstractNumId w:val="15"/>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C9"/>
    <w:rsid w:val="000477D2"/>
    <w:rsid w:val="000667AE"/>
    <w:rsid w:val="000D14F6"/>
    <w:rsid w:val="00100032"/>
    <w:rsid w:val="0016254F"/>
    <w:rsid w:val="0019128F"/>
    <w:rsid w:val="001A66AC"/>
    <w:rsid w:val="001B4101"/>
    <w:rsid w:val="001C48A5"/>
    <w:rsid w:val="001E3061"/>
    <w:rsid w:val="001E7B88"/>
    <w:rsid w:val="00204BC1"/>
    <w:rsid w:val="0021292E"/>
    <w:rsid w:val="002457AD"/>
    <w:rsid w:val="00252C88"/>
    <w:rsid w:val="00255898"/>
    <w:rsid w:val="002976E7"/>
    <w:rsid w:val="002B0331"/>
    <w:rsid w:val="002C6315"/>
    <w:rsid w:val="003421BE"/>
    <w:rsid w:val="00372BC7"/>
    <w:rsid w:val="00382337"/>
    <w:rsid w:val="00382D0F"/>
    <w:rsid w:val="003E3737"/>
    <w:rsid w:val="004171BF"/>
    <w:rsid w:val="00452003"/>
    <w:rsid w:val="004C3774"/>
    <w:rsid w:val="00523537"/>
    <w:rsid w:val="00541792"/>
    <w:rsid w:val="005513C9"/>
    <w:rsid w:val="00566136"/>
    <w:rsid w:val="00574D4F"/>
    <w:rsid w:val="005B5070"/>
    <w:rsid w:val="005D670B"/>
    <w:rsid w:val="005F0978"/>
    <w:rsid w:val="005F594E"/>
    <w:rsid w:val="00612311"/>
    <w:rsid w:val="00643F5C"/>
    <w:rsid w:val="00651A71"/>
    <w:rsid w:val="006541CE"/>
    <w:rsid w:val="00665D76"/>
    <w:rsid w:val="00690B4D"/>
    <w:rsid w:val="006D4717"/>
    <w:rsid w:val="007134CA"/>
    <w:rsid w:val="0071673F"/>
    <w:rsid w:val="00732419"/>
    <w:rsid w:val="0074620B"/>
    <w:rsid w:val="007545E5"/>
    <w:rsid w:val="0078196C"/>
    <w:rsid w:val="007B2A3E"/>
    <w:rsid w:val="007D4A2D"/>
    <w:rsid w:val="007E0D92"/>
    <w:rsid w:val="00807EAD"/>
    <w:rsid w:val="0082095E"/>
    <w:rsid w:val="00845170"/>
    <w:rsid w:val="00863FD2"/>
    <w:rsid w:val="00875797"/>
    <w:rsid w:val="0088305D"/>
    <w:rsid w:val="00883535"/>
    <w:rsid w:val="00890FC0"/>
    <w:rsid w:val="008A49DA"/>
    <w:rsid w:val="008B4B2B"/>
    <w:rsid w:val="009242E7"/>
    <w:rsid w:val="00933901"/>
    <w:rsid w:val="009A5845"/>
    <w:rsid w:val="009D3FC3"/>
    <w:rsid w:val="00A329B0"/>
    <w:rsid w:val="00A7698A"/>
    <w:rsid w:val="00A91DB6"/>
    <w:rsid w:val="00B42DDB"/>
    <w:rsid w:val="00B45558"/>
    <w:rsid w:val="00B8666A"/>
    <w:rsid w:val="00BD5C31"/>
    <w:rsid w:val="00BE563A"/>
    <w:rsid w:val="00C540C9"/>
    <w:rsid w:val="00C916A4"/>
    <w:rsid w:val="00CB5660"/>
    <w:rsid w:val="00CB7CBF"/>
    <w:rsid w:val="00CC357E"/>
    <w:rsid w:val="00CE5E53"/>
    <w:rsid w:val="00D13B84"/>
    <w:rsid w:val="00D33E95"/>
    <w:rsid w:val="00D70898"/>
    <w:rsid w:val="00D76640"/>
    <w:rsid w:val="00D84DFE"/>
    <w:rsid w:val="00DB081E"/>
    <w:rsid w:val="00DD573C"/>
    <w:rsid w:val="00DE5F0F"/>
    <w:rsid w:val="00DF0225"/>
    <w:rsid w:val="00E06A38"/>
    <w:rsid w:val="00EB1ED9"/>
    <w:rsid w:val="00EF560B"/>
    <w:rsid w:val="00F20BF1"/>
    <w:rsid w:val="00F438E7"/>
    <w:rsid w:val="00FB1BBE"/>
    <w:rsid w:val="00FC4E7B"/>
    <w:rsid w:val="00FD712E"/>
    <w:rsid w:val="00FF0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FD360"/>
  <w15:chartTrackingRefBased/>
  <w15:docId w15:val="{731FA846-C7B7-4216-BE1D-0116B645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28F"/>
    <w:pPr>
      <w:widowControl w:val="0"/>
    </w:pPr>
    <w:rPr>
      <w:rFonts w:ascii="BIZ UDPゴシック" w:eastAsia="BIZ UDPゴシック" w:hAnsi="BIZ UDPゴシック"/>
      <w:sz w:val="21"/>
    </w:rPr>
  </w:style>
  <w:style w:type="paragraph" w:styleId="1">
    <w:name w:val="heading 1"/>
    <w:basedOn w:val="a0"/>
    <w:next w:val="a"/>
    <w:link w:val="10"/>
    <w:uiPriority w:val="9"/>
    <w:qFormat/>
    <w:rsid w:val="00100032"/>
    <w:pPr>
      <w:numPr>
        <w:numId w:val="7"/>
      </w:numPr>
      <w:adjustRightInd w:val="0"/>
      <w:snapToGrid w:val="0"/>
      <w:spacing w:after="0" w:line="240" w:lineRule="auto"/>
      <w:outlineLvl w:val="0"/>
    </w:pPr>
    <w:rPr>
      <w:szCs w:val="21"/>
    </w:rPr>
  </w:style>
  <w:style w:type="paragraph" w:styleId="2">
    <w:name w:val="heading 2"/>
    <w:basedOn w:val="1"/>
    <w:next w:val="a"/>
    <w:link w:val="20"/>
    <w:uiPriority w:val="9"/>
    <w:unhideWhenUsed/>
    <w:qFormat/>
    <w:rsid w:val="00CB7CBF"/>
    <w:pPr>
      <w:numPr>
        <w:ilvl w:val="1"/>
      </w:numPr>
      <w:outlineLvl w:val="1"/>
    </w:pPr>
  </w:style>
  <w:style w:type="paragraph" w:styleId="3">
    <w:name w:val="heading 3"/>
    <w:basedOn w:val="a"/>
    <w:next w:val="a"/>
    <w:link w:val="30"/>
    <w:uiPriority w:val="9"/>
    <w:semiHidden/>
    <w:unhideWhenUsed/>
    <w:qFormat/>
    <w:rsid w:val="00C540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40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40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40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40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40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40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100032"/>
    <w:rPr>
      <w:rFonts w:ascii="BIZ UDPゴシック" w:eastAsia="BIZ UDPゴシック" w:hAnsi="BIZ UDPゴシック"/>
      <w:sz w:val="21"/>
      <w:szCs w:val="21"/>
    </w:rPr>
  </w:style>
  <w:style w:type="character" w:customStyle="1" w:styleId="20">
    <w:name w:val="見出し 2 (文字)"/>
    <w:basedOn w:val="a1"/>
    <w:link w:val="2"/>
    <w:uiPriority w:val="9"/>
    <w:rsid w:val="00CB7CBF"/>
    <w:rPr>
      <w:rFonts w:ascii="BIZ UDPゴシック" w:eastAsia="BIZ UDPゴシック" w:hAnsi="BIZ UDPゴシック"/>
      <w:sz w:val="21"/>
      <w:szCs w:val="21"/>
    </w:rPr>
  </w:style>
  <w:style w:type="character" w:customStyle="1" w:styleId="30">
    <w:name w:val="見出し 3 (文字)"/>
    <w:basedOn w:val="a1"/>
    <w:link w:val="3"/>
    <w:uiPriority w:val="9"/>
    <w:semiHidden/>
    <w:rsid w:val="00C540C9"/>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C540C9"/>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540C9"/>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540C9"/>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540C9"/>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540C9"/>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540C9"/>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C540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C540C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540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540C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540C9"/>
    <w:pPr>
      <w:spacing w:before="160"/>
      <w:jc w:val="center"/>
    </w:pPr>
    <w:rPr>
      <w:i/>
      <w:iCs/>
      <w:color w:val="404040" w:themeColor="text1" w:themeTint="BF"/>
    </w:rPr>
  </w:style>
  <w:style w:type="character" w:customStyle="1" w:styleId="a9">
    <w:name w:val="引用文 (文字)"/>
    <w:basedOn w:val="a1"/>
    <w:link w:val="a8"/>
    <w:uiPriority w:val="29"/>
    <w:rsid w:val="00C540C9"/>
    <w:rPr>
      <w:i/>
      <w:iCs/>
      <w:color w:val="404040" w:themeColor="text1" w:themeTint="BF"/>
    </w:rPr>
  </w:style>
  <w:style w:type="paragraph" w:styleId="a0">
    <w:name w:val="List Paragraph"/>
    <w:basedOn w:val="a"/>
    <w:uiPriority w:val="34"/>
    <w:qFormat/>
    <w:rsid w:val="00C540C9"/>
    <w:pPr>
      <w:ind w:left="720"/>
      <w:contextualSpacing/>
    </w:pPr>
  </w:style>
  <w:style w:type="character" w:styleId="21">
    <w:name w:val="Intense Emphasis"/>
    <w:basedOn w:val="a1"/>
    <w:uiPriority w:val="21"/>
    <w:qFormat/>
    <w:rsid w:val="00C540C9"/>
    <w:rPr>
      <w:i/>
      <w:iCs/>
      <w:color w:val="0F4761" w:themeColor="accent1" w:themeShade="BF"/>
    </w:rPr>
  </w:style>
  <w:style w:type="paragraph" w:styleId="22">
    <w:name w:val="Intense Quote"/>
    <w:basedOn w:val="a"/>
    <w:next w:val="a"/>
    <w:link w:val="23"/>
    <w:uiPriority w:val="30"/>
    <w:qFormat/>
    <w:rsid w:val="00C54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540C9"/>
    <w:rPr>
      <w:i/>
      <w:iCs/>
      <w:color w:val="0F4761" w:themeColor="accent1" w:themeShade="BF"/>
    </w:rPr>
  </w:style>
  <w:style w:type="character" w:styleId="24">
    <w:name w:val="Intense Reference"/>
    <w:basedOn w:val="a1"/>
    <w:uiPriority w:val="32"/>
    <w:qFormat/>
    <w:rsid w:val="00C540C9"/>
    <w:rPr>
      <w:b/>
      <w:bCs/>
      <w:smallCaps/>
      <w:color w:val="0F4761" w:themeColor="accent1" w:themeShade="BF"/>
      <w:spacing w:val="5"/>
    </w:rPr>
  </w:style>
  <w:style w:type="paragraph" w:styleId="aa">
    <w:name w:val="header"/>
    <w:basedOn w:val="a"/>
    <w:link w:val="ab"/>
    <w:uiPriority w:val="99"/>
    <w:unhideWhenUsed/>
    <w:rsid w:val="005513C9"/>
    <w:pPr>
      <w:tabs>
        <w:tab w:val="center" w:pos="4252"/>
        <w:tab w:val="right" w:pos="8504"/>
      </w:tabs>
      <w:snapToGrid w:val="0"/>
    </w:pPr>
  </w:style>
  <w:style w:type="character" w:customStyle="1" w:styleId="ab">
    <w:name w:val="ヘッダー (文字)"/>
    <w:basedOn w:val="a1"/>
    <w:link w:val="aa"/>
    <w:uiPriority w:val="99"/>
    <w:rsid w:val="005513C9"/>
  </w:style>
  <w:style w:type="paragraph" w:styleId="ac">
    <w:name w:val="footer"/>
    <w:basedOn w:val="a"/>
    <w:link w:val="ad"/>
    <w:uiPriority w:val="99"/>
    <w:unhideWhenUsed/>
    <w:rsid w:val="005513C9"/>
    <w:pPr>
      <w:tabs>
        <w:tab w:val="center" w:pos="4252"/>
        <w:tab w:val="right" w:pos="8504"/>
      </w:tabs>
      <w:snapToGrid w:val="0"/>
    </w:pPr>
  </w:style>
  <w:style w:type="character" w:customStyle="1" w:styleId="ad">
    <w:name w:val="フッター (文字)"/>
    <w:basedOn w:val="a1"/>
    <w:link w:val="ac"/>
    <w:uiPriority w:val="99"/>
    <w:rsid w:val="005513C9"/>
  </w:style>
  <w:style w:type="paragraph" w:styleId="ae">
    <w:name w:val="Revision"/>
    <w:hidden/>
    <w:uiPriority w:val="99"/>
    <w:semiHidden/>
    <w:rsid w:val="002457AD"/>
    <w:pPr>
      <w:spacing w:after="0" w:line="240" w:lineRule="auto"/>
    </w:pPr>
    <w:rPr>
      <w:rFonts w:ascii="BIZ UDPゴシック" w:eastAsia="BIZ UDPゴシック" w:hAnsi="BIZ UDPゴシック"/>
      <w:sz w:val="21"/>
    </w:rPr>
  </w:style>
  <w:style w:type="character" w:styleId="af">
    <w:name w:val="annotation reference"/>
    <w:basedOn w:val="a1"/>
    <w:uiPriority w:val="99"/>
    <w:semiHidden/>
    <w:unhideWhenUsed/>
    <w:rsid w:val="00732419"/>
    <w:rPr>
      <w:sz w:val="18"/>
      <w:szCs w:val="18"/>
    </w:rPr>
  </w:style>
  <w:style w:type="paragraph" w:styleId="af0">
    <w:name w:val="annotation text"/>
    <w:basedOn w:val="a"/>
    <w:link w:val="af1"/>
    <w:uiPriority w:val="99"/>
    <w:semiHidden/>
    <w:unhideWhenUsed/>
    <w:rsid w:val="00732419"/>
  </w:style>
  <w:style w:type="character" w:customStyle="1" w:styleId="af1">
    <w:name w:val="コメント文字列 (文字)"/>
    <w:basedOn w:val="a1"/>
    <w:link w:val="af0"/>
    <w:uiPriority w:val="99"/>
    <w:semiHidden/>
    <w:rsid w:val="00732419"/>
    <w:rPr>
      <w:rFonts w:ascii="BIZ UDPゴシック" w:eastAsia="BIZ UDPゴシック" w:hAnsi="BIZ UDPゴシック"/>
      <w:sz w:val="21"/>
    </w:rPr>
  </w:style>
  <w:style w:type="paragraph" w:styleId="af2">
    <w:name w:val="annotation subject"/>
    <w:basedOn w:val="af0"/>
    <w:next w:val="af0"/>
    <w:link w:val="af3"/>
    <w:uiPriority w:val="99"/>
    <w:semiHidden/>
    <w:unhideWhenUsed/>
    <w:rsid w:val="00732419"/>
    <w:rPr>
      <w:b/>
      <w:bCs/>
    </w:rPr>
  </w:style>
  <w:style w:type="character" w:customStyle="1" w:styleId="af3">
    <w:name w:val="コメント内容 (文字)"/>
    <w:basedOn w:val="af1"/>
    <w:link w:val="af2"/>
    <w:uiPriority w:val="99"/>
    <w:semiHidden/>
    <w:rsid w:val="00732419"/>
    <w:rPr>
      <w:rFonts w:ascii="BIZ UDPゴシック" w:eastAsia="BIZ UDPゴシック" w:hAnsi="BIZ UDP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580</Words>
  <Characters>3311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亮</dc:creator>
  <cp:keywords/>
  <dc:description/>
  <cp:lastModifiedBy>佐々木　亮</cp:lastModifiedBy>
  <cp:revision>2</cp:revision>
  <cp:lastPrinted>2025-04-01T07:00:00Z</cp:lastPrinted>
  <dcterms:created xsi:type="dcterms:W3CDTF">2025-04-06T23:23:00Z</dcterms:created>
  <dcterms:modified xsi:type="dcterms:W3CDTF">2025-04-06T23:23:00Z</dcterms:modified>
</cp:coreProperties>
</file>