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7783" w14:textId="1DA5833A" w:rsidR="002060A9" w:rsidRPr="002060A9" w:rsidRDefault="005E3E3A" w:rsidP="002060A9">
      <w:pPr>
        <w:spacing w:line="34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D926BED" wp14:editId="2447E815">
                <wp:simplePos x="0" y="0"/>
                <wp:positionH relativeFrom="column">
                  <wp:posOffset>5168900</wp:posOffset>
                </wp:positionH>
                <wp:positionV relativeFrom="paragraph">
                  <wp:posOffset>-465455</wp:posOffset>
                </wp:positionV>
                <wp:extent cx="1385570" cy="317500"/>
                <wp:effectExtent l="0" t="0" r="508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5570" cy="317500"/>
                        </a:xfrm>
                        <a:prstGeom prst="rect">
                          <a:avLst/>
                        </a:prstGeom>
                        <a:solidFill>
                          <a:srgbClr val="4472C4">
                            <a:lumMod val="75000"/>
                          </a:srgbClr>
                        </a:solidFill>
                        <a:ln w="12700" cap="flat" cmpd="sng" algn="ctr">
                          <a:noFill/>
                          <a:prstDash val="solid"/>
                          <a:miter lim="800000"/>
                        </a:ln>
                        <a:effectLst/>
                      </wps:spPr>
                      <wps:txbx>
                        <w:txbxContent>
                          <w:p w14:paraId="3C333BF3" w14:textId="3D08C2E3" w:rsidR="005E3E3A" w:rsidRPr="00B40BC6" w:rsidRDefault="005E3E3A" w:rsidP="005E3E3A">
                            <w:pPr>
                              <w:spacing w:line="360" w:lineRule="exact"/>
                              <w:jc w:val="center"/>
                              <w:rPr>
                                <w:rFonts w:ascii="BIZ UDPゴシック" w:eastAsia="BIZ UDPゴシック" w:hAnsi="BIZ UDPゴシック" w:cs="Times New Roman"/>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rPr>
                              <w:t>資料</w:t>
                            </w:r>
                            <w:r w:rsidR="0027239E">
                              <w:rPr>
                                <w:rFonts w:ascii="BIZ UDPゴシック" w:eastAsia="BIZ UDPゴシック" w:hAnsi="BIZ UDPゴシック" w:cs="Times New Roman" w:hint="eastAsia"/>
                                <w:b/>
                                <w:bCs/>
                                <w:color w:val="FFFFFF"/>
                                <w:kern w:val="24"/>
                                <w:sz w:val="32"/>
                                <w:szCs w:val="32"/>
                              </w:rPr>
                              <w:t>６</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926BED" id="正方形/長方形 10" o:spid="_x0000_s1026" style="position:absolute;left:0;text-align:left;margin-left:407pt;margin-top:-36.65pt;width:109.1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" fillcolor="#2f5597" stroked="f" strokeweight="1pt">
                <v:textbox>
                  <w:txbxContent>
                    <w:p w14:paraId="3C333BF3" w14:textId="3D08C2E3" w:rsidR="005E3E3A" w:rsidRPr="00B40BC6" w:rsidRDefault="005E3E3A" w:rsidP="005E3E3A">
                      <w:pPr>
                        <w:spacing w:line="360" w:lineRule="exact"/>
                        <w:jc w:val="center"/>
                        <w:rPr>
                          <w:rFonts w:ascii="BIZ UDPゴシック" w:eastAsia="BIZ UDPゴシック" w:hAnsi="BIZ UDPゴシック" w:cs="Times New Roman"/>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rPr>
                        <w:t>資料</w:t>
                      </w:r>
                      <w:r w:rsidR="0027239E">
                        <w:rPr>
                          <w:rFonts w:ascii="BIZ UDPゴシック" w:eastAsia="BIZ UDPゴシック" w:hAnsi="BIZ UDPゴシック" w:cs="Times New Roman" w:hint="eastAsia"/>
                          <w:b/>
                          <w:bCs/>
                          <w:color w:val="FFFFFF"/>
                          <w:kern w:val="24"/>
                          <w:sz w:val="32"/>
                          <w:szCs w:val="32"/>
                        </w:rPr>
                        <w:t>６</w:t>
                      </w:r>
                    </w:p>
                  </w:txbxContent>
                </v:textbox>
              </v:rect>
            </w:pict>
          </mc:Fallback>
        </mc:AlternateContent>
      </w:r>
      <w:r w:rsidR="002060A9" w:rsidRPr="002060A9">
        <w:rPr>
          <w:rFonts w:ascii="ＭＳ ゴシック" w:eastAsia="ＭＳ ゴシック" w:hAnsi="ＭＳ ゴシック" w:hint="eastAsia"/>
        </w:rPr>
        <w:t>大阪府</w:t>
      </w:r>
      <w:r w:rsidR="00DC64BC">
        <w:rPr>
          <w:rFonts w:ascii="ＭＳ ゴシック" w:eastAsia="ＭＳ ゴシック" w:hAnsi="ＭＳ ゴシック" w:hint="eastAsia"/>
        </w:rPr>
        <w:t>人権施策推進審議会規則</w:t>
      </w:r>
    </w:p>
    <w:p w14:paraId="52CBD5DC" w14:textId="77777777" w:rsidR="002060A9" w:rsidRPr="002060A9" w:rsidRDefault="002060A9" w:rsidP="002060A9">
      <w:pPr>
        <w:spacing w:line="340" w:lineRule="exact"/>
        <w:jc w:val="right"/>
        <w:rPr>
          <w:rFonts w:ascii="ＭＳ ゴシック" w:eastAsia="ＭＳ ゴシック" w:hAnsi="ＭＳ ゴシック"/>
          <w:sz w:val="20"/>
          <w:szCs w:val="20"/>
        </w:rPr>
      </w:pPr>
    </w:p>
    <w:p w14:paraId="3F751C80" w14:textId="77777777" w:rsidR="00DC64BC" w:rsidRPr="00DC64BC" w:rsidRDefault="00DC64BC" w:rsidP="00DC64BC">
      <w:pPr>
        <w:spacing w:line="340" w:lineRule="exact"/>
        <w:jc w:val="right"/>
        <w:rPr>
          <w:rFonts w:ascii="ＭＳ ゴシック" w:eastAsia="ＭＳ ゴシック" w:hAnsi="ＭＳ ゴシック"/>
          <w:sz w:val="20"/>
          <w:szCs w:val="20"/>
        </w:rPr>
      </w:pPr>
      <w:r w:rsidRPr="00DC64BC">
        <w:rPr>
          <w:rFonts w:ascii="ＭＳ ゴシック" w:eastAsia="ＭＳ ゴシック" w:hAnsi="ＭＳ ゴシック" w:hint="eastAsia"/>
          <w:sz w:val="20"/>
          <w:szCs w:val="20"/>
        </w:rPr>
        <w:t>平成十年十月三十日</w:t>
      </w:r>
    </w:p>
    <w:p w14:paraId="0AD320DC" w14:textId="77777777" w:rsidR="00DC64BC" w:rsidRPr="00DC64BC" w:rsidRDefault="00DC64BC" w:rsidP="00DC64BC">
      <w:pPr>
        <w:spacing w:line="340" w:lineRule="exact"/>
        <w:jc w:val="right"/>
        <w:rPr>
          <w:rFonts w:hAnsi="ＭＳ 明朝"/>
          <w:sz w:val="20"/>
          <w:szCs w:val="20"/>
        </w:rPr>
      </w:pPr>
      <w:r w:rsidRPr="00DC64BC">
        <w:rPr>
          <w:rFonts w:ascii="ＭＳ ゴシック" w:eastAsia="ＭＳ ゴシック" w:hAnsi="ＭＳ ゴシック" w:hint="eastAsia"/>
          <w:sz w:val="20"/>
          <w:szCs w:val="20"/>
        </w:rPr>
        <w:t>大阪府規則第八十六号</w:t>
      </w:r>
    </w:p>
    <w:p w14:paraId="04DA34E9"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大阪府人権施策推進審議会規則をここに公布する。</w:t>
      </w:r>
    </w:p>
    <w:p w14:paraId="422C7276"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大阪府人権施策推進審議会規則</w:t>
      </w:r>
    </w:p>
    <w:p w14:paraId="3E2FEBF7"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（趣旨）</w:t>
      </w:r>
    </w:p>
    <w:p w14:paraId="4F7C2711"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第一条　この規則は、大阪府附属機関条例（昭和二十七年大阪府条例第三十九号）第六条の規定に基づき、大阪府人権施策推進審議会（以下「審議会」という。）の組織、委員及び専門委員（以下「委員等」という。）の報酬及び費用弁償の額その他審議会に関し必要な事項を定めるものとする。</w:t>
      </w:r>
    </w:p>
    <w:p w14:paraId="61152EE2"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（組織）</w:t>
      </w:r>
    </w:p>
    <w:p w14:paraId="04B49043"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第二条　審議会は、委員十五人以内で組織する。</w:t>
      </w:r>
    </w:p>
    <w:p w14:paraId="1E0F0CFE"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２　委員は、学識経験のある者のうちから、知事が任命する。</w:t>
      </w:r>
    </w:p>
    <w:p w14:paraId="42723E05"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３　委員の任期は、二年とする。ただし、補欠の委員の任期は、前任者の残任期間とする。</w:t>
      </w:r>
    </w:p>
    <w:p w14:paraId="3A3F5674"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（専門委員）</w:t>
      </w:r>
    </w:p>
    <w:p w14:paraId="2AE46C45"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第三条　審議会に、専門の事項を調査審議させるため必要があるときは、専門委員若干人を置くことができる。</w:t>
      </w:r>
    </w:p>
    <w:p w14:paraId="181A5B86"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２　専門委員は、知事が任命する。</w:t>
      </w:r>
    </w:p>
    <w:p w14:paraId="4635EFF5"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３　専門委員は、当該専門の事項に関する調査審議が終了したときは、解任されるものとする。</w:t>
      </w:r>
    </w:p>
    <w:p w14:paraId="19D5ED18"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（会長）</w:t>
      </w:r>
    </w:p>
    <w:p w14:paraId="3EF5627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第四条　審議会に会長を置き、委員の互選によってこれを定める。</w:t>
      </w:r>
    </w:p>
    <w:p w14:paraId="66D0857D"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２　会長は、会務を総理する。</w:t>
      </w:r>
    </w:p>
    <w:p w14:paraId="689E0711"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３　会長に事故があるときは、会長があらかじめ指名する委員がその職務を代理する。</w:t>
      </w:r>
    </w:p>
    <w:p w14:paraId="4304C13C"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（会議）</w:t>
      </w:r>
    </w:p>
    <w:p w14:paraId="2875F3AA"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第五条　審議会の会議は、会長が招集し、会長がその議長となる。</w:t>
      </w:r>
    </w:p>
    <w:p w14:paraId="50118491"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２　審議会は、委員の過半数が出席しなければ会議を開くことができない。</w:t>
      </w:r>
    </w:p>
    <w:p w14:paraId="4B179746"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３　審議会の議事は、出席委員の過半数で決し、可否同数のときは、議長の決するところによる。</w:t>
      </w:r>
    </w:p>
    <w:p w14:paraId="75C3ACF9"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（部会）</w:t>
      </w:r>
    </w:p>
    <w:p w14:paraId="6ECFBE1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第六条　審議会に、必要に応じて部会を置くことができる。</w:t>
      </w:r>
    </w:p>
    <w:p w14:paraId="32BD9A3B"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２　部会は、委員三人以上で組織する。</w:t>
      </w:r>
    </w:p>
    <w:p w14:paraId="2ED2A3B9"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３　部会に属する委員等は、会長が指名する。</w:t>
      </w:r>
    </w:p>
    <w:p w14:paraId="61DFC553"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４　部会に部会長を置き、会長が指名する委員がこれに当たる。</w:t>
      </w:r>
    </w:p>
    <w:p w14:paraId="60A1E82D"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５　部会長は、部会の会務を掌理し、部会における審議の状況及び結果を審議会に報告する。</w:t>
      </w:r>
    </w:p>
    <w:p w14:paraId="3E54FD2F"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６　部会は、部会に属する委員の過半数（三人で組織する部会にあっては、部会に属する委員全員）が出席しなければ会議を開くことができない。</w:t>
      </w:r>
    </w:p>
    <w:p w14:paraId="5D81D10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７　前条第三項の規定は、部会の会議について準用する。</w:t>
      </w:r>
    </w:p>
    <w:p w14:paraId="583E163F"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８　前条の規定にかかわらず、審議会は、その定めるところにより、部会の決議をもって審議会の決議とすることができる。</w:t>
      </w:r>
    </w:p>
    <w:p w14:paraId="4CF839B0"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（意見の聴取）</w:t>
      </w:r>
    </w:p>
    <w:p w14:paraId="69C9E63C"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第七条　審議会は、必要があるときは、会議に委員等以外の者の出席を求め、その意見を聴くことができる。</w:t>
      </w:r>
    </w:p>
    <w:p w14:paraId="68C7CA95"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（報酬）</w:t>
      </w:r>
    </w:p>
    <w:p w14:paraId="53B3A65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第八条　委員等の報酬の額は、日額九千八百円とする。</w:t>
      </w:r>
    </w:p>
    <w:p w14:paraId="2F18281E"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lastRenderedPageBreak/>
        <w:t>（費用弁償）</w:t>
      </w:r>
    </w:p>
    <w:p w14:paraId="4CC7C158"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第九条　委員等の費用弁償の額は、職員の旅費に関する条例（昭和四十年大阪府条例第三十七号）による指定職等の職務にある者以外の者の額相当額とする。</w:t>
      </w:r>
    </w:p>
    <w:p w14:paraId="10733A15"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（庶務）</w:t>
      </w:r>
    </w:p>
    <w:p w14:paraId="2F880255"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第十条　審議会の庶務は、府民文化部において行う。</w:t>
      </w:r>
    </w:p>
    <w:p w14:paraId="79884E2D"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（委任）</w:t>
      </w:r>
    </w:p>
    <w:p w14:paraId="7D2C09FB"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第十一条　この規則に定めるもののほか、審議会の運営に関し必要な事項は、会長が定める。</w:t>
      </w:r>
    </w:p>
    <w:p w14:paraId="4ECABC01" w14:textId="77777777" w:rsidR="00DC64BC" w:rsidRDefault="00DC64BC" w:rsidP="00DC64BC">
      <w:pPr>
        <w:spacing w:line="340" w:lineRule="exact"/>
        <w:rPr>
          <w:rFonts w:hAnsi="ＭＳ 明朝"/>
          <w:sz w:val="20"/>
          <w:szCs w:val="20"/>
        </w:rPr>
      </w:pPr>
    </w:p>
    <w:p w14:paraId="020D35D1" w14:textId="4387E0E0"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w:t>
      </w:r>
    </w:p>
    <w:p w14:paraId="4FD6516A"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この規則は、平成十年十一月一日から施行する。</w:t>
      </w:r>
    </w:p>
    <w:p w14:paraId="6BFE3C14"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則（平成一一年規則第一一号）抄</w:t>
      </w:r>
    </w:p>
    <w:p w14:paraId="1353C3AE"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（施行期日）</w:t>
      </w:r>
    </w:p>
    <w:p w14:paraId="0F8699CB"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１　この規則は、平成十一年四月一日から施行する。</w:t>
      </w:r>
    </w:p>
    <w:p w14:paraId="39C6C156"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則（平成一八年規則第二二号）</w:t>
      </w:r>
    </w:p>
    <w:p w14:paraId="18F3C9C0"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この規則は、平成十八年四月一日から施行する。</w:t>
      </w:r>
    </w:p>
    <w:p w14:paraId="5B8F857E"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則（平成一九年規則第九号）</w:t>
      </w:r>
    </w:p>
    <w:p w14:paraId="2C011C33"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この規則は、平成十九年四月一日から施行する。</w:t>
      </w:r>
    </w:p>
    <w:p w14:paraId="41A399C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則（平成二〇年規則第六七号）</w:t>
      </w:r>
    </w:p>
    <w:p w14:paraId="3C506667"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この規則は、平成二十年八月一日から施行する。</w:t>
      </w:r>
    </w:p>
    <w:p w14:paraId="73754CD7"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則（平成二一年規則第一五号）</w:t>
      </w:r>
    </w:p>
    <w:p w14:paraId="7611C29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この規則は、平成二十一年四月一日から施行する。</w:t>
      </w:r>
    </w:p>
    <w:p w14:paraId="22644AF8"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則（平成二四年規則第四二号）</w:t>
      </w:r>
    </w:p>
    <w:p w14:paraId="7C9CD3A6"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この規則は、平成二十四年四月一日から施行する。</w:t>
      </w:r>
    </w:p>
    <w:p w14:paraId="2770730E"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則（平成二八年規則第六七号）</w:t>
      </w:r>
    </w:p>
    <w:p w14:paraId="1FFA9B5B"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この規則は、平成二十八年四月一日から施行する。</w:t>
      </w:r>
    </w:p>
    <w:p w14:paraId="6C26BF88"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則（平成二九年規則第二〇号）</w:t>
      </w:r>
    </w:p>
    <w:p w14:paraId="258EBD91"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この規則は、公布の日から施行する。</w:t>
      </w:r>
    </w:p>
    <w:p w14:paraId="700B3293"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則（令和五年規則第七二号）</w:t>
      </w:r>
    </w:p>
    <w:p w14:paraId="78A01581"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この規則は、公布の日から施行する。</w:t>
      </w:r>
    </w:p>
    <w:p w14:paraId="42FD10DB" w14:textId="3065E97B" w:rsidR="00892FBB" w:rsidRPr="002060A9" w:rsidRDefault="00892FBB" w:rsidP="002060A9">
      <w:pPr>
        <w:spacing w:line="340" w:lineRule="exact"/>
        <w:ind w:left="200" w:hangingChars="100" w:hanging="200"/>
        <w:rPr>
          <w:rFonts w:hAnsi="ＭＳ 明朝"/>
          <w:sz w:val="20"/>
          <w:szCs w:val="20"/>
        </w:rPr>
      </w:pPr>
    </w:p>
    <w:sectPr w:rsidR="00892FBB" w:rsidRPr="002060A9" w:rsidSect="002060A9">
      <w:pgSz w:w="11906" w:h="16838"/>
      <w:pgMar w:top="1021"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DCF1" w14:textId="77777777" w:rsidR="005403AD" w:rsidRDefault="005403AD" w:rsidP="005403AD">
      <w:r>
        <w:separator/>
      </w:r>
    </w:p>
  </w:endnote>
  <w:endnote w:type="continuationSeparator" w:id="0">
    <w:p w14:paraId="178375CB" w14:textId="77777777" w:rsidR="005403AD" w:rsidRDefault="005403AD" w:rsidP="0054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3B23" w14:textId="77777777" w:rsidR="005403AD" w:rsidRDefault="005403AD" w:rsidP="005403AD">
      <w:r>
        <w:separator/>
      </w:r>
    </w:p>
  </w:footnote>
  <w:footnote w:type="continuationSeparator" w:id="0">
    <w:p w14:paraId="5150C7DC" w14:textId="77777777" w:rsidR="005403AD" w:rsidRDefault="005403AD" w:rsidP="0054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A9"/>
    <w:rsid w:val="002060A9"/>
    <w:rsid w:val="002178BD"/>
    <w:rsid w:val="0027239E"/>
    <w:rsid w:val="005403AD"/>
    <w:rsid w:val="005E3E3A"/>
    <w:rsid w:val="008236D7"/>
    <w:rsid w:val="00892FBB"/>
    <w:rsid w:val="00BD70E6"/>
    <w:rsid w:val="00DC64BC"/>
    <w:rsid w:val="00F1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156F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0A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3AD"/>
    <w:pPr>
      <w:tabs>
        <w:tab w:val="center" w:pos="4252"/>
        <w:tab w:val="right" w:pos="8504"/>
      </w:tabs>
      <w:snapToGrid w:val="0"/>
    </w:pPr>
  </w:style>
  <w:style w:type="character" w:customStyle="1" w:styleId="a4">
    <w:name w:val="ヘッダー (文字)"/>
    <w:basedOn w:val="a0"/>
    <w:link w:val="a3"/>
    <w:uiPriority w:val="99"/>
    <w:rsid w:val="005403AD"/>
    <w:rPr>
      <w:rFonts w:ascii="ＭＳ 明朝" w:eastAsia="ＭＳ 明朝"/>
      <w:sz w:val="22"/>
    </w:rPr>
  </w:style>
  <w:style w:type="paragraph" w:styleId="a5">
    <w:name w:val="footer"/>
    <w:basedOn w:val="a"/>
    <w:link w:val="a6"/>
    <w:uiPriority w:val="99"/>
    <w:unhideWhenUsed/>
    <w:rsid w:val="005403AD"/>
    <w:pPr>
      <w:tabs>
        <w:tab w:val="center" w:pos="4252"/>
        <w:tab w:val="right" w:pos="8504"/>
      </w:tabs>
      <w:snapToGrid w:val="0"/>
    </w:pPr>
  </w:style>
  <w:style w:type="character" w:customStyle="1" w:styleId="a6">
    <w:name w:val="フッター (文字)"/>
    <w:basedOn w:val="a0"/>
    <w:link w:val="a5"/>
    <w:uiPriority w:val="99"/>
    <w:rsid w:val="005403A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2025-03-24T04:03:00Z</dcterms:created>
  <dcterms:modified xsi:type="dcterms:W3CDTF">2025-03-24T04:03:00Z</dcterms:modified>
</cp:coreProperties>
</file>