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72" w:rsidRPr="008D70A6" w:rsidRDefault="00134072" w:rsidP="00D50F3F">
      <w:pPr>
        <w:kinsoku w:val="0"/>
        <w:overflowPunct w:val="0"/>
        <w:spacing w:line="340" w:lineRule="exact"/>
        <w:ind w:right="255"/>
        <w:jc w:val="center"/>
        <w:rPr>
          <w:rFonts w:ascii="Century" w:eastAsia="ＭＳ 明朝"/>
          <w:b/>
          <w:szCs w:val="22"/>
        </w:rPr>
      </w:pPr>
      <w:r w:rsidRPr="008D70A6">
        <w:rPr>
          <w:rFonts w:ascii="Century" w:eastAsia="ＭＳ 明朝" w:hAnsi="ＭＳ ゴシック" w:hint="eastAsia"/>
          <w:b/>
          <w:szCs w:val="22"/>
        </w:rPr>
        <w:t>大阪自動車</w:t>
      </w:r>
      <w:r w:rsidR="00F86D16" w:rsidRPr="008D70A6">
        <w:rPr>
          <w:rFonts w:ascii="Century" w:eastAsia="ＭＳ 明朝" w:hAnsi="ＭＳ ゴシック" w:hint="eastAsia"/>
          <w:b/>
          <w:szCs w:val="22"/>
        </w:rPr>
        <w:t>環境</w:t>
      </w:r>
      <w:r w:rsidRPr="008D70A6">
        <w:rPr>
          <w:rFonts w:ascii="Century" w:eastAsia="ＭＳ 明朝" w:hAnsi="ＭＳ ゴシック" w:hint="eastAsia"/>
          <w:b/>
          <w:szCs w:val="22"/>
        </w:rPr>
        <w:t>対策推進会議要綱</w:t>
      </w:r>
    </w:p>
    <w:p w:rsidR="00134072" w:rsidRPr="008D70A6" w:rsidRDefault="00134072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</w:p>
    <w:p w:rsidR="00134072" w:rsidRPr="008D70A6" w:rsidRDefault="007306C5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>（</w:t>
      </w:r>
      <w:r w:rsidR="00134072" w:rsidRPr="008D70A6">
        <w:rPr>
          <w:rFonts w:ascii="Century" w:eastAsia="ＭＳ 明朝" w:hint="eastAsia"/>
        </w:rPr>
        <w:t>趣　旨</w:t>
      </w:r>
      <w:r w:rsidRPr="008D70A6">
        <w:rPr>
          <w:rFonts w:ascii="Century" w:eastAsia="ＭＳ 明朝" w:hint="eastAsia"/>
        </w:rPr>
        <w:t>）</w:t>
      </w:r>
    </w:p>
    <w:p w:rsidR="00134072" w:rsidRPr="008D70A6" w:rsidRDefault="007306C5" w:rsidP="006D465E">
      <w:pPr>
        <w:kinsoku w:val="0"/>
        <w:wordWrap w:val="0"/>
        <w:overflowPunct w:val="0"/>
        <w:spacing w:line="340" w:lineRule="exact"/>
        <w:ind w:left="762" w:right="255" w:hangingChars="300" w:hanging="762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>第１条</w:t>
      </w:r>
      <w:r w:rsidR="006D465E" w:rsidRPr="008D70A6">
        <w:rPr>
          <w:rFonts w:ascii="Century" w:eastAsia="ＭＳ 明朝" w:hint="eastAsia"/>
        </w:rPr>
        <w:t xml:space="preserve">　</w:t>
      </w:r>
      <w:r w:rsidR="00CC7B2B" w:rsidRPr="008D70A6">
        <w:rPr>
          <w:rFonts w:ascii="Century" w:eastAsia="ＭＳ 明朝" w:hint="eastAsia"/>
        </w:rPr>
        <w:t>自動車公害</w:t>
      </w:r>
      <w:r w:rsidR="001E1972" w:rsidRPr="008D70A6">
        <w:rPr>
          <w:rFonts w:ascii="Century" w:eastAsia="ＭＳ 明朝" w:hint="eastAsia"/>
        </w:rPr>
        <w:t>防止に関する対策</w:t>
      </w:r>
      <w:r w:rsidR="00CC7B2B" w:rsidRPr="008D70A6">
        <w:rPr>
          <w:rFonts w:ascii="Century" w:eastAsia="ＭＳ 明朝" w:hint="eastAsia"/>
        </w:rPr>
        <w:t>とともに、</w:t>
      </w:r>
      <w:r w:rsidR="001E1972" w:rsidRPr="008D70A6">
        <w:rPr>
          <w:rFonts w:ascii="Century" w:eastAsia="ＭＳ 明朝" w:hint="eastAsia"/>
        </w:rPr>
        <w:t>地域における</w:t>
      </w:r>
      <w:r w:rsidR="00CC7B2B" w:rsidRPr="008D70A6">
        <w:rPr>
          <w:rFonts w:ascii="Century" w:eastAsia="ＭＳ 明朝" w:hint="eastAsia"/>
        </w:rPr>
        <w:t>自動車に</w:t>
      </w:r>
      <w:r w:rsidR="001E1972" w:rsidRPr="008D70A6">
        <w:rPr>
          <w:rFonts w:ascii="Century" w:eastAsia="ＭＳ 明朝" w:hint="eastAsia"/>
        </w:rPr>
        <w:t>係る</w:t>
      </w:r>
      <w:r w:rsidR="00CC7B2B" w:rsidRPr="008D70A6">
        <w:rPr>
          <w:rFonts w:ascii="Century" w:eastAsia="ＭＳ 明朝" w:hint="eastAsia"/>
        </w:rPr>
        <w:t>地球温暖化対策を</w:t>
      </w:r>
      <w:r w:rsidR="00134072" w:rsidRPr="008D70A6">
        <w:rPr>
          <w:rFonts w:ascii="Century" w:eastAsia="ＭＳ 明朝" w:hint="eastAsia"/>
        </w:rPr>
        <w:t>積極的に推進するため、大阪自動車</w:t>
      </w:r>
      <w:r w:rsidR="00F86D16" w:rsidRPr="008D70A6">
        <w:rPr>
          <w:rFonts w:ascii="Century" w:eastAsia="ＭＳ 明朝" w:hint="eastAsia"/>
        </w:rPr>
        <w:t>環境</w:t>
      </w:r>
      <w:r w:rsidR="00134072" w:rsidRPr="008D70A6">
        <w:rPr>
          <w:rFonts w:ascii="Century" w:eastAsia="ＭＳ 明朝" w:hint="eastAsia"/>
        </w:rPr>
        <w:t>対策推進会議（以下「推進会議」という。）を</w:t>
      </w:r>
      <w:r w:rsidRPr="008D70A6">
        <w:rPr>
          <w:rFonts w:ascii="Century" w:eastAsia="ＭＳ 明朝" w:hint="eastAsia"/>
        </w:rPr>
        <w:t>設置する。</w:t>
      </w:r>
    </w:p>
    <w:p w:rsidR="007306C5" w:rsidRPr="008D70A6" w:rsidRDefault="007306C5" w:rsidP="008048EA">
      <w:pPr>
        <w:kinsoku w:val="0"/>
        <w:wordWrap w:val="0"/>
        <w:overflowPunct w:val="0"/>
        <w:spacing w:line="340" w:lineRule="exact"/>
        <w:ind w:left="254" w:right="-83" w:hangingChars="100" w:hanging="254"/>
        <w:rPr>
          <w:rFonts w:ascii="Century" w:eastAsia="ＭＳ 明朝"/>
        </w:rPr>
      </w:pPr>
    </w:p>
    <w:p w:rsidR="007306C5" w:rsidRPr="008D70A6" w:rsidRDefault="007306C5" w:rsidP="008048EA">
      <w:pPr>
        <w:kinsoku w:val="0"/>
        <w:wordWrap w:val="0"/>
        <w:overflowPunct w:val="0"/>
        <w:spacing w:line="340" w:lineRule="exact"/>
        <w:ind w:left="254" w:right="-83" w:hangingChars="100" w:hanging="254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>（活動事項）</w:t>
      </w:r>
    </w:p>
    <w:p w:rsidR="007306C5" w:rsidRPr="008D70A6" w:rsidRDefault="007306C5" w:rsidP="006D465E">
      <w:pPr>
        <w:kinsoku w:val="0"/>
        <w:wordWrap w:val="0"/>
        <w:overflowPunct w:val="0"/>
        <w:spacing w:line="340" w:lineRule="exact"/>
        <w:ind w:left="254" w:right="-83" w:hangingChars="100" w:hanging="254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>第２条</w:t>
      </w:r>
      <w:r w:rsidR="006D465E" w:rsidRPr="008D70A6">
        <w:rPr>
          <w:rFonts w:ascii="Century" w:eastAsia="ＭＳ 明朝" w:hint="eastAsia"/>
        </w:rPr>
        <w:t xml:space="preserve">　</w:t>
      </w:r>
      <w:r w:rsidRPr="008D70A6">
        <w:rPr>
          <w:rFonts w:ascii="Century" w:eastAsia="ＭＳ 明朝" w:hint="eastAsia"/>
        </w:rPr>
        <w:t>推進会議の活動事項は、次のとおりとする。</w:t>
      </w:r>
    </w:p>
    <w:p w:rsidR="007306C5" w:rsidRPr="008D70A6" w:rsidRDefault="007306C5" w:rsidP="007306C5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 xml:space="preserve">　</w:t>
      </w:r>
      <w:r w:rsidRPr="008D70A6">
        <w:rPr>
          <w:rFonts w:ascii="Century" w:eastAsia="ＭＳ 明朝" w:hint="eastAsia"/>
        </w:rPr>
        <w:t>(1)</w:t>
      </w:r>
      <w:r w:rsidRPr="008D70A6">
        <w:rPr>
          <w:rFonts w:ascii="Century" w:eastAsia="ＭＳ 明朝" w:hint="eastAsia"/>
        </w:rPr>
        <w:t xml:space="preserve">　自動車環境対策の推進とその推進方法</w:t>
      </w:r>
      <w:r w:rsidR="004120E0" w:rsidRPr="008D70A6">
        <w:rPr>
          <w:rFonts w:ascii="Century" w:eastAsia="ＭＳ 明朝" w:hint="eastAsia"/>
        </w:rPr>
        <w:t>に関する事項</w:t>
      </w:r>
    </w:p>
    <w:p w:rsidR="007306C5" w:rsidRPr="008D70A6" w:rsidRDefault="007306C5" w:rsidP="007306C5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 xml:space="preserve">　</w:t>
      </w:r>
      <w:r w:rsidRPr="008D70A6">
        <w:rPr>
          <w:rFonts w:ascii="Century" w:eastAsia="ＭＳ 明朝" w:hint="eastAsia"/>
        </w:rPr>
        <w:t>(2)</w:t>
      </w:r>
      <w:r w:rsidRPr="008D70A6">
        <w:rPr>
          <w:rFonts w:ascii="Century" w:eastAsia="ＭＳ 明朝" w:hint="eastAsia"/>
        </w:rPr>
        <w:t xml:space="preserve">　自動車環境対策に関する情報の交換</w:t>
      </w:r>
      <w:r w:rsidR="004120E0" w:rsidRPr="008D70A6">
        <w:rPr>
          <w:rFonts w:ascii="Century" w:eastAsia="ＭＳ 明朝" w:hint="eastAsia"/>
        </w:rPr>
        <w:t>に関する事項</w:t>
      </w:r>
    </w:p>
    <w:p w:rsidR="007306C5" w:rsidRPr="008D70A6" w:rsidRDefault="007306C5" w:rsidP="007306C5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 xml:space="preserve">　</w:t>
      </w:r>
      <w:r w:rsidRPr="008D70A6">
        <w:rPr>
          <w:rFonts w:ascii="Century" w:eastAsia="ＭＳ 明朝" w:hint="eastAsia"/>
        </w:rPr>
        <w:t>(3)</w:t>
      </w:r>
      <w:r w:rsidRPr="008D70A6">
        <w:rPr>
          <w:rFonts w:ascii="Century" w:eastAsia="ＭＳ 明朝" w:hint="eastAsia"/>
        </w:rPr>
        <w:t xml:space="preserve">　その他自動車環境対策について特に必要と認める事項</w:t>
      </w:r>
    </w:p>
    <w:p w:rsidR="007306C5" w:rsidRPr="008D70A6" w:rsidRDefault="007306C5" w:rsidP="008048EA">
      <w:pPr>
        <w:kinsoku w:val="0"/>
        <w:wordWrap w:val="0"/>
        <w:overflowPunct w:val="0"/>
        <w:spacing w:line="340" w:lineRule="exact"/>
        <w:ind w:left="254" w:right="-83" w:hangingChars="100" w:hanging="254"/>
        <w:rPr>
          <w:rFonts w:ascii="Century" w:eastAsia="ＭＳ 明朝"/>
        </w:rPr>
      </w:pPr>
    </w:p>
    <w:p w:rsidR="00134072" w:rsidRPr="008D70A6" w:rsidRDefault="007306C5" w:rsidP="007306C5">
      <w:pPr>
        <w:kinsoku w:val="0"/>
        <w:wordWrap w:val="0"/>
        <w:overflowPunct w:val="0"/>
        <w:spacing w:line="340" w:lineRule="exact"/>
        <w:ind w:left="254" w:right="-83" w:hangingChars="100" w:hanging="254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>（構　成）</w:t>
      </w:r>
    </w:p>
    <w:p w:rsidR="00134072" w:rsidRPr="008D70A6" w:rsidRDefault="007306C5" w:rsidP="006D465E">
      <w:pPr>
        <w:kinsoku w:val="0"/>
        <w:wordWrap w:val="0"/>
        <w:overflowPunct w:val="0"/>
        <w:spacing w:line="340" w:lineRule="exact"/>
        <w:ind w:left="254" w:right="-83" w:hangingChars="100" w:hanging="254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>第３条</w:t>
      </w:r>
      <w:r w:rsidR="006D465E" w:rsidRPr="008D70A6">
        <w:rPr>
          <w:rFonts w:ascii="Century" w:eastAsia="ＭＳ 明朝" w:hint="eastAsia"/>
        </w:rPr>
        <w:t xml:space="preserve">　</w:t>
      </w:r>
      <w:r w:rsidR="000B0878">
        <w:rPr>
          <w:rFonts w:ascii="Century" w:eastAsia="ＭＳ 明朝" w:hint="eastAsia"/>
        </w:rPr>
        <w:t>推進会議は、</w:t>
      </w:r>
      <w:r w:rsidR="000B0878" w:rsidRPr="001742F7">
        <w:rPr>
          <w:rFonts w:ascii="Century" w:eastAsia="ＭＳ 明朝" w:hint="eastAsia"/>
        </w:rPr>
        <w:t>別表</w:t>
      </w:r>
      <w:r w:rsidR="00134072" w:rsidRPr="008D70A6">
        <w:rPr>
          <w:rFonts w:ascii="Century" w:eastAsia="ＭＳ 明朝" w:hint="eastAsia"/>
        </w:rPr>
        <w:t>に掲げる</w:t>
      </w:r>
      <w:r w:rsidR="0027007C">
        <w:rPr>
          <w:rFonts w:ascii="Century" w:eastAsia="ＭＳ 明朝" w:hint="eastAsia"/>
        </w:rPr>
        <w:t>機関</w:t>
      </w:r>
      <w:r w:rsidR="00134072" w:rsidRPr="008D70A6">
        <w:rPr>
          <w:rFonts w:ascii="Century" w:eastAsia="ＭＳ 明朝" w:hint="eastAsia"/>
        </w:rPr>
        <w:t>をもって構成する。</w:t>
      </w:r>
    </w:p>
    <w:p w:rsidR="004120E0" w:rsidRPr="008D70A6" w:rsidRDefault="004120E0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</w:p>
    <w:p w:rsidR="004120E0" w:rsidRPr="008D70A6" w:rsidRDefault="004120E0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>（役　員）</w:t>
      </w:r>
    </w:p>
    <w:p w:rsidR="00023CB2" w:rsidRPr="00023CB2" w:rsidRDefault="00023CB2" w:rsidP="00023CB2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023CB2">
        <w:rPr>
          <w:rFonts w:ascii="Century" w:eastAsia="ＭＳ 明朝" w:hint="eastAsia"/>
        </w:rPr>
        <w:t>第４条　推進会議に次の役員を置く。</w:t>
      </w:r>
    </w:p>
    <w:p w:rsidR="00023CB2" w:rsidRPr="00023CB2" w:rsidRDefault="00023CB2" w:rsidP="00023CB2">
      <w:pPr>
        <w:kinsoku w:val="0"/>
        <w:wordWrap w:val="0"/>
        <w:overflowPunct w:val="0"/>
        <w:spacing w:line="340" w:lineRule="exact"/>
        <w:ind w:right="255" w:firstLineChars="100" w:firstLine="254"/>
        <w:rPr>
          <w:rFonts w:ascii="Century" w:eastAsia="ＭＳ 明朝"/>
        </w:rPr>
      </w:pPr>
      <w:r w:rsidRPr="00023CB2">
        <w:rPr>
          <w:rFonts w:ascii="Century" w:eastAsia="ＭＳ 明朝" w:hint="eastAsia"/>
        </w:rPr>
        <w:t>(1)</w:t>
      </w:r>
      <w:r w:rsidRPr="00023CB2">
        <w:rPr>
          <w:rFonts w:ascii="Century" w:eastAsia="ＭＳ 明朝" w:hint="eastAsia"/>
        </w:rPr>
        <w:t xml:space="preserve">　議長　　１名</w:t>
      </w:r>
    </w:p>
    <w:p w:rsidR="00023CB2" w:rsidRPr="00F64AE2" w:rsidRDefault="00023CB2" w:rsidP="00023CB2">
      <w:pPr>
        <w:kinsoku w:val="0"/>
        <w:wordWrap w:val="0"/>
        <w:overflowPunct w:val="0"/>
        <w:spacing w:line="340" w:lineRule="exact"/>
        <w:ind w:right="255" w:firstLineChars="100" w:firstLine="254"/>
        <w:rPr>
          <w:rFonts w:ascii="Century" w:eastAsia="ＭＳ 明朝"/>
        </w:rPr>
      </w:pPr>
      <w:r w:rsidRPr="00F64AE2">
        <w:rPr>
          <w:rFonts w:ascii="Century" w:eastAsia="ＭＳ 明朝" w:hint="eastAsia"/>
        </w:rPr>
        <w:t>(2)</w:t>
      </w:r>
      <w:r w:rsidRPr="00F64AE2">
        <w:rPr>
          <w:rFonts w:ascii="Century" w:eastAsia="ＭＳ 明朝" w:hint="eastAsia"/>
        </w:rPr>
        <w:t xml:space="preserve">　会計　　１名</w:t>
      </w:r>
    </w:p>
    <w:p w:rsidR="00023CB2" w:rsidRPr="00F64AE2" w:rsidRDefault="00023CB2" w:rsidP="00023CB2">
      <w:pPr>
        <w:kinsoku w:val="0"/>
        <w:wordWrap w:val="0"/>
        <w:overflowPunct w:val="0"/>
        <w:spacing w:line="340" w:lineRule="exact"/>
        <w:ind w:right="255" w:firstLineChars="100" w:firstLine="254"/>
        <w:rPr>
          <w:rFonts w:ascii="Century" w:eastAsia="ＭＳ 明朝"/>
        </w:rPr>
      </w:pPr>
      <w:r w:rsidRPr="00F64AE2">
        <w:rPr>
          <w:rFonts w:ascii="Century" w:eastAsia="ＭＳ 明朝" w:hint="eastAsia"/>
        </w:rPr>
        <w:t>(3)</w:t>
      </w:r>
      <w:r w:rsidRPr="00F64AE2">
        <w:rPr>
          <w:rFonts w:ascii="Century" w:eastAsia="ＭＳ 明朝" w:hint="eastAsia"/>
        </w:rPr>
        <w:t xml:space="preserve">　会計監査　　１名</w:t>
      </w:r>
    </w:p>
    <w:p w:rsidR="00023CB2" w:rsidRPr="00F64AE2" w:rsidRDefault="00023CB2" w:rsidP="00023CB2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F64AE2">
        <w:rPr>
          <w:rFonts w:ascii="Century" w:eastAsia="ＭＳ 明朝" w:hint="eastAsia"/>
        </w:rPr>
        <w:t>２　議長は、大阪府があたる。</w:t>
      </w:r>
    </w:p>
    <w:p w:rsidR="00023CB2" w:rsidRPr="00F64AE2" w:rsidRDefault="00023CB2" w:rsidP="00023CB2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F64AE2">
        <w:rPr>
          <w:rFonts w:ascii="Century" w:eastAsia="ＭＳ 明朝" w:hint="eastAsia"/>
        </w:rPr>
        <w:t>３　会計は、大阪市があたる。</w:t>
      </w:r>
    </w:p>
    <w:p w:rsidR="004120E0" w:rsidRPr="00F64AE2" w:rsidRDefault="00023CB2" w:rsidP="00023CB2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F64AE2">
        <w:rPr>
          <w:rFonts w:ascii="Century" w:eastAsia="ＭＳ 明朝" w:hint="eastAsia"/>
        </w:rPr>
        <w:t>４　会計監査は、堺市があたる。</w:t>
      </w:r>
    </w:p>
    <w:p w:rsidR="00023CB2" w:rsidRPr="00F64AE2" w:rsidRDefault="00023CB2" w:rsidP="00023CB2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</w:p>
    <w:p w:rsidR="006D465E" w:rsidRPr="00F64AE2" w:rsidRDefault="006D465E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F64AE2">
        <w:rPr>
          <w:rFonts w:ascii="Century" w:eastAsia="ＭＳ 明朝" w:hint="eastAsia"/>
        </w:rPr>
        <w:t>（役員の職務）</w:t>
      </w:r>
    </w:p>
    <w:p w:rsidR="00023CB2" w:rsidRPr="00F64AE2" w:rsidRDefault="00023CB2" w:rsidP="00023CB2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F64AE2">
        <w:rPr>
          <w:rFonts w:ascii="Century" w:eastAsia="ＭＳ 明朝" w:hint="eastAsia"/>
        </w:rPr>
        <w:t>第５条　議長は、推進会議を代表して事務を統括する。</w:t>
      </w:r>
    </w:p>
    <w:p w:rsidR="00023CB2" w:rsidRPr="00F64AE2" w:rsidRDefault="00023CB2" w:rsidP="00023CB2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F64AE2">
        <w:rPr>
          <w:rFonts w:ascii="Century" w:eastAsia="ＭＳ 明朝" w:hint="eastAsia"/>
        </w:rPr>
        <w:t>２　会計は、会計事務を総括する。</w:t>
      </w:r>
    </w:p>
    <w:p w:rsidR="006D465E" w:rsidRDefault="00023CB2" w:rsidP="00023CB2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F64AE2">
        <w:rPr>
          <w:rFonts w:ascii="Century" w:eastAsia="ＭＳ 明朝" w:hint="eastAsia"/>
        </w:rPr>
        <w:t>３　会計監査は、会計の執行状況を監査する。</w:t>
      </w:r>
    </w:p>
    <w:p w:rsidR="00023CB2" w:rsidRPr="00023CB2" w:rsidRDefault="00023CB2" w:rsidP="00023CB2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</w:p>
    <w:p w:rsidR="006D465E" w:rsidRPr="001742F7" w:rsidRDefault="006D465E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1742F7">
        <w:rPr>
          <w:rFonts w:ascii="Century" w:eastAsia="ＭＳ 明朝" w:hint="eastAsia"/>
        </w:rPr>
        <w:t>（</w:t>
      </w:r>
      <w:r w:rsidR="00A75EDC" w:rsidRPr="001742F7">
        <w:rPr>
          <w:rFonts w:ascii="Century" w:eastAsia="ＭＳ 明朝" w:hint="eastAsia"/>
        </w:rPr>
        <w:t>会　議</w:t>
      </w:r>
      <w:r w:rsidRPr="001742F7">
        <w:rPr>
          <w:rFonts w:ascii="Century" w:eastAsia="ＭＳ 明朝" w:hint="eastAsia"/>
        </w:rPr>
        <w:t>）</w:t>
      </w:r>
    </w:p>
    <w:p w:rsidR="00A75EDC" w:rsidRPr="001742F7" w:rsidRDefault="006D465E" w:rsidP="00A75EDC">
      <w:pPr>
        <w:kinsoku w:val="0"/>
        <w:wordWrap w:val="0"/>
        <w:overflowPunct w:val="0"/>
        <w:spacing w:line="340" w:lineRule="exact"/>
        <w:ind w:left="508" w:right="255" w:hangingChars="200" w:hanging="508"/>
        <w:rPr>
          <w:rFonts w:ascii="Century" w:eastAsia="ＭＳ 明朝"/>
        </w:rPr>
      </w:pPr>
      <w:r w:rsidRPr="001742F7">
        <w:rPr>
          <w:rFonts w:ascii="Century" w:eastAsia="ＭＳ 明朝" w:hint="eastAsia"/>
        </w:rPr>
        <w:t xml:space="preserve">第６条　</w:t>
      </w:r>
      <w:bookmarkStart w:id="0" w:name="OLE_LINK1"/>
      <w:r w:rsidR="00A75EDC" w:rsidRPr="001742F7">
        <w:rPr>
          <w:rFonts w:ascii="Century" w:eastAsia="ＭＳ 明朝" w:hint="eastAsia"/>
        </w:rPr>
        <w:t>会議は、第２条に定める活動事項</w:t>
      </w:r>
      <w:r w:rsidR="008D6526" w:rsidRPr="001742F7">
        <w:rPr>
          <w:rFonts w:ascii="Century" w:eastAsia="ＭＳ 明朝" w:hint="eastAsia"/>
        </w:rPr>
        <w:t>について</w:t>
      </w:r>
      <w:r w:rsidR="00A75EDC" w:rsidRPr="001742F7">
        <w:rPr>
          <w:rFonts w:ascii="Century" w:eastAsia="ＭＳ 明朝" w:hint="eastAsia"/>
        </w:rPr>
        <w:t>審議、決定</w:t>
      </w:r>
      <w:r w:rsidR="008D6526" w:rsidRPr="001742F7">
        <w:rPr>
          <w:rFonts w:ascii="Century" w:eastAsia="ＭＳ 明朝" w:hint="eastAsia"/>
        </w:rPr>
        <w:t>を行う</w:t>
      </w:r>
      <w:r w:rsidR="00A75EDC" w:rsidRPr="001742F7">
        <w:rPr>
          <w:rFonts w:ascii="Century" w:eastAsia="ＭＳ 明朝" w:hint="eastAsia"/>
        </w:rPr>
        <w:t>。</w:t>
      </w:r>
    </w:p>
    <w:p w:rsidR="00A75EDC" w:rsidRPr="001742F7" w:rsidRDefault="00A75EDC" w:rsidP="009D4351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1742F7">
        <w:rPr>
          <w:rFonts w:ascii="Century" w:eastAsia="ＭＳ 明朝" w:hint="eastAsia"/>
        </w:rPr>
        <w:t>２　会議は、原則として、毎年１回議長が招集し開催する。</w:t>
      </w:r>
    </w:p>
    <w:bookmarkEnd w:id="0"/>
    <w:p w:rsidR="0024287F" w:rsidRPr="001742F7" w:rsidRDefault="00A75EDC" w:rsidP="009D4351">
      <w:pPr>
        <w:wordWrap w:val="0"/>
        <w:spacing w:line="347" w:lineRule="exact"/>
        <w:ind w:left="254" w:hangingChars="100" w:hanging="254"/>
        <w:rPr>
          <w:rFonts w:ascii="Century" w:eastAsia="ＭＳ 明朝"/>
        </w:rPr>
      </w:pPr>
      <w:r w:rsidRPr="001742F7">
        <w:rPr>
          <w:rFonts w:ascii="Century" w:eastAsia="ＭＳ 明朝" w:hint="eastAsia"/>
        </w:rPr>
        <w:t xml:space="preserve">３　</w:t>
      </w:r>
      <w:r w:rsidR="006D465E" w:rsidRPr="001742F7">
        <w:rPr>
          <w:rFonts w:ascii="Century" w:eastAsia="ＭＳ 明朝" w:hint="eastAsia"/>
        </w:rPr>
        <w:t>議長が必要と認めるときは、構成員に対し書面</w:t>
      </w:r>
      <w:r w:rsidR="00445C39" w:rsidRPr="001742F7">
        <w:rPr>
          <w:rFonts w:ascii="Century" w:eastAsia="ＭＳ 明朝" w:hint="eastAsia"/>
        </w:rPr>
        <w:t>又は電磁的方法</w:t>
      </w:r>
      <w:r w:rsidR="006D465E" w:rsidRPr="001742F7">
        <w:rPr>
          <w:rFonts w:ascii="Century" w:eastAsia="ＭＳ 明朝" w:hint="eastAsia"/>
        </w:rPr>
        <w:t>により賛否を求め、その回答をもって、</w:t>
      </w:r>
      <w:r w:rsidRPr="001742F7">
        <w:rPr>
          <w:rFonts w:ascii="Century" w:eastAsia="ＭＳ 明朝" w:hint="eastAsia"/>
        </w:rPr>
        <w:t>会議</w:t>
      </w:r>
      <w:r w:rsidR="0024287F" w:rsidRPr="001742F7">
        <w:rPr>
          <w:rFonts w:ascii="Century" w:eastAsia="ＭＳ 明朝" w:hint="eastAsia"/>
        </w:rPr>
        <w:t>の開催に代えることができる。</w:t>
      </w:r>
    </w:p>
    <w:p w:rsidR="00424F5D" w:rsidRPr="008D70A6" w:rsidRDefault="00424F5D" w:rsidP="00424F5D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</w:p>
    <w:p w:rsidR="00A3065C" w:rsidRPr="008D70A6" w:rsidRDefault="00A3065C" w:rsidP="004120E0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>（部　会）</w:t>
      </w:r>
    </w:p>
    <w:p w:rsidR="00A3065C" w:rsidRPr="008D70A6" w:rsidRDefault="00A3065C" w:rsidP="00A3065C">
      <w:pPr>
        <w:kinsoku w:val="0"/>
        <w:wordWrap w:val="0"/>
        <w:overflowPunct w:val="0"/>
        <w:spacing w:line="340" w:lineRule="exact"/>
        <w:ind w:left="762" w:right="255" w:hangingChars="300" w:hanging="762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>第</w:t>
      </w:r>
      <w:r w:rsidR="008D6526" w:rsidRPr="008D70A6">
        <w:rPr>
          <w:rFonts w:ascii="Century" w:eastAsia="ＭＳ 明朝" w:hint="eastAsia"/>
        </w:rPr>
        <w:t>７</w:t>
      </w:r>
      <w:r w:rsidRPr="008D70A6">
        <w:rPr>
          <w:rFonts w:ascii="Century" w:eastAsia="ＭＳ 明朝" w:hint="eastAsia"/>
        </w:rPr>
        <w:t>条　推進会議は、必要に応じ部会を設置し、広く専門的意見を求めることができる。</w:t>
      </w:r>
    </w:p>
    <w:p w:rsidR="00A3065C" w:rsidRPr="00E736EB" w:rsidRDefault="00973CB2" w:rsidP="00A3065C">
      <w:pPr>
        <w:kinsoku w:val="0"/>
        <w:wordWrap w:val="0"/>
        <w:overflowPunct w:val="0"/>
        <w:spacing w:line="340" w:lineRule="exact"/>
        <w:ind w:left="762" w:right="255" w:hangingChars="300" w:hanging="762"/>
        <w:rPr>
          <w:rFonts w:ascii="Century" w:eastAsia="ＭＳ 明朝"/>
          <w:shd w:val="pct15" w:color="auto" w:fill="FFFFFF"/>
        </w:rPr>
      </w:pPr>
      <w:r w:rsidRPr="001742F7">
        <w:rPr>
          <w:rFonts w:ascii="Century" w:eastAsia="ＭＳ 明朝" w:hint="eastAsia"/>
        </w:rPr>
        <w:t>２　部会の設置に関する事項は、議長が別に定める。</w:t>
      </w:r>
    </w:p>
    <w:p w:rsidR="00973CB2" w:rsidRPr="008D70A6" w:rsidRDefault="00973CB2" w:rsidP="00A3065C">
      <w:pPr>
        <w:kinsoku w:val="0"/>
        <w:wordWrap w:val="0"/>
        <w:overflowPunct w:val="0"/>
        <w:spacing w:line="340" w:lineRule="exact"/>
        <w:ind w:left="762" w:right="255" w:hangingChars="300" w:hanging="762"/>
        <w:rPr>
          <w:rFonts w:ascii="Century" w:eastAsia="ＭＳ 明朝"/>
        </w:rPr>
      </w:pPr>
    </w:p>
    <w:p w:rsidR="00A3065C" w:rsidRPr="008D70A6" w:rsidRDefault="00A3065C" w:rsidP="00A3065C">
      <w:pPr>
        <w:kinsoku w:val="0"/>
        <w:wordWrap w:val="0"/>
        <w:overflowPunct w:val="0"/>
        <w:spacing w:line="340" w:lineRule="exact"/>
        <w:ind w:left="762" w:right="255" w:hangingChars="300" w:hanging="762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>（事務局）</w:t>
      </w:r>
    </w:p>
    <w:p w:rsidR="00A3065C" w:rsidRPr="008D70A6" w:rsidRDefault="00A3065C" w:rsidP="00A3065C">
      <w:pPr>
        <w:kinsoku w:val="0"/>
        <w:wordWrap w:val="0"/>
        <w:overflowPunct w:val="0"/>
        <w:spacing w:line="340" w:lineRule="exact"/>
        <w:ind w:left="762" w:right="255" w:hangingChars="300" w:hanging="762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>第</w:t>
      </w:r>
      <w:r w:rsidR="008D6526" w:rsidRPr="008D70A6">
        <w:rPr>
          <w:rFonts w:ascii="Century" w:eastAsia="ＭＳ 明朝" w:hint="eastAsia"/>
        </w:rPr>
        <w:t>８</w:t>
      </w:r>
      <w:r w:rsidRPr="008D70A6">
        <w:rPr>
          <w:rFonts w:ascii="Century" w:eastAsia="ＭＳ 明朝" w:hint="eastAsia"/>
        </w:rPr>
        <w:t>条　推進会議の事務を処理するため、議長の属する自治体に事務局を置く。</w:t>
      </w:r>
    </w:p>
    <w:p w:rsidR="00A3065C" w:rsidRPr="008D70A6" w:rsidRDefault="00A3065C" w:rsidP="00A3065C">
      <w:pPr>
        <w:kinsoku w:val="0"/>
        <w:wordWrap w:val="0"/>
        <w:overflowPunct w:val="0"/>
        <w:spacing w:line="340" w:lineRule="exact"/>
        <w:ind w:left="508" w:right="255" w:hangingChars="200" w:hanging="508"/>
        <w:rPr>
          <w:rFonts w:ascii="Century" w:eastAsia="ＭＳ 明朝"/>
        </w:rPr>
      </w:pPr>
    </w:p>
    <w:p w:rsidR="00A3065C" w:rsidRPr="008D70A6" w:rsidRDefault="00A3065C" w:rsidP="00A3065C">
      <w:pPr>
        <w:kinsoku w:val="0"/>
        <w:wordWrap w:val="0"/>
        <w:overflowPunct w:val="0"/>
        <w:spacing w:line="340" w:lineRule="exact"/>
        <w:ind w:left="508" w:right="255" w:hangingChars="200" w:hanging="508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lastRenderedPageBreak/>
        <w:t>（経　費）</w:t>
      </w:r>
    </w:p>
    <w:p w:rsidR="00C52078" w:rsidRPr="00F64AE2" w:rsidRDefault="00C52078" w:rsidP="00C52078">
      <w:pPr>
        <w:kinsoku w:val="0"/>
        <w:wordWrap w:val="0"/>
        <w:overflowPunct w:val="0"/>
        <w:spacing w:line="340" w:lineRule="exact"/>
        <w:ind w:left="762" w:right="255" w:hangingChars="300" w:hanging="762"/>
        <w:rPr>
          <w:rFonts w:ascii="Century" w:eastAsia="ＭＳ 明朝"/>
        </w:rPr>
      </w:pPr>
      <w:r w:rsidRPr="00F64AE2">
        <w:rPr>
          <w:rFonts w:ascii="Century" w:eastAsia="ＭＳ 明朝" w:hint="eastAsia"/>
        </w:rPr>
        <w:t>第９条　推進会議の運営に必要な経費の負担については、大阪府、大阪市、堺市が協議の上決定することとする。</w:t>
      </w:r>
    </w:p>
    <w:p w:rsidR="003F2BD8" w:rsidRDefault="00C52078" w:rsidP="00C52078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F64AE2">
        <w:rPr>
          <w:rFonts w:ascii="Century" w:eastAsia="ＭＳ 明朝" w:hint="eastAsia"/>
        </w:rPr>
        <w:t>２　推進会議の会計年度は、４月１日から翌</w:t>
      </w:r>
      <w:r w:rsidRPr="00C52078">
        <w:rPr>
          <w:rFonts w:ascii="Century" w:eastAsia="ＭＳ 明朝" w:hint="eastAsia"/>
        </w:rPr>
        <w:t>年３月３１日までとする。</w:t>
      </w:r>
    </w:p>
    <w:p w:rsidR="00C52078" w:rsidRPr="00C52078" w:rsidRDefault="00C52078" w:rsidP="00C52078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</w:p>
    <w:p w:rsidR="003F2BD8" w:rsidRPr="008D70A6" w:rsidRDefault="003F2BD8" w:rsidP="003F2BD8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>（その他）</w:t>
      </w:r>
    </w:p>
    <w:p w:rsidR="00134072" w:rsidRPr="008D70A6" w:rsidRDefault="003F2BD8" w:rsidP="003F2BD8">
      <w:pPr>
        <w:kinsoku w:val="0"/>
        <w:wordWrap w:val="0"/>
        <w:overflowPunct w:val="0"/>
        <w:spacing w:line="340" w:lineRule="exact"/>
        <w:ind w:left="762" w:right="255" w:hangingChars="300" w:hanging="762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>第</w:t>
      </w:r>
      <w:r w:rsidRPr="008D70A6">
        <w:rPr>
          <w:rFonts w:ascii="Century" w:eastAsia="ＭＳ 明朝" w:hint="eastAsia"/>
        </w:rPr>
        <w:t>1</w:t>
      </w:r>
      <w:r w:rsidR="008D6526" w:rsidRPr="008D70A6">
        <w:rPr>
          <w:rFonts w:ascii="Century" w:eastAsia="ＭＳ 明朝" w:hint="eastAsia"/>
        </w:rPr>
        <w:t>0</w:t>
      </w:r>
      <w:r w:rsidRPr="008D70A6">
        <w:rPr>
          <w:rFonts w:ascii="Century" w:eastAsia="ＭＳ 明朝" w:hint="eastAsia"/>
        </w:rPr>
        <w:t xml:space="preserve">条　</w:t>
      </w:r>
      <w:r w:rsidR="00134072" w:rsidRPr="008D70A6">
        <w:rPr>
          <w:rFonts w:ascii="Century" w:eastAsia="ＭＳ 明朝" w:hint="eastAsia"/>
        </w:rPr>
        <w:t>この要綱</w:t>
      </w:r>
      <w:r w:rsidR="0022657E">
        <w:rPr>
          <w:rFonts w:ascii="Century" w:eastAsia="ＭＳ 明朝" w:hint="eastAsia"/>
        </w:rPr>
        <w:t>に定めるもののほか、推進会議の運営に関し必要な事項は、大阪府</w:t>
      </w:r>
      <w:r w:rsidRPr="008D70A6">
        <w:rPr>
          <w:rFonts w:ascii="Century" w:eastAsia="ＭＳ 明朝" w:hint="eastAsia"/>
        </w:rPr>
        <w:t>、</w:t>
      </w:r>
      <w:r w:rsidR="0022657E">
        <w:rPr>
          <w:rFonts w:ascii="Century" w:eastAsia="ＭＳ 明朝" w:hint="eastAsia"/>
        </w:rPr>
        <w:t>大阪市及び堺市</w:t>
      </w:r>
      <w:r w:rsidRPr="008D70A6">
        <w:rPr>
          <w:rFonts w:ascii="Century" w:eastAsia="ＭＳ 明朝" w:hint="eastAsia"/>
        </w:rPr>
        <w:t>が</w:t>
      </w:r>
      <w:r w:rsidR="00134072" w:rsidRPr="008D70A6">
        <w:rPr>
          <w:rFonts w:ascii="Century" w:eastAsia="ＭＳ 明朝" w:hint="eastAsia"/>
        </w:rPr>
        <w:t>協議して定める。</w:t>
      </w:r>
    </w:p>
    <w:p w:rsidR="003F2BD8" w:rsidRPr="008D70A6" w:rsidRDefault="003F2BD8" w:rsidP="003F2BD8">
      <w:pPr>
        <w:kinsoku w:val="0"/>
        <w:wordWrap w:val="0"/>
        <w:overflowPunct w:val="0"/>
        <w:spacing w:line="340" w:lineRule="exact"/>
        <w:ind w:left="762" w:right="255" w:hangingChars="300" w:hanging="762"/>
        <w:rPr>
          <w:rFonts w:ascii="Century" w:eastAsia="ＭＳ 明朝"/>
        </w:rPr>
      </w:pPr>
    </w:p>
    <w:p w:rsidR="00134072" w:rsidRPr="008D70A6" w:rsidRDefault="00134072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 xml:space="preserve">　　附　　則</w:t>
      </w:r>
    </w:p>
    <w:p w:rsidR="00134072" w:rsidRPr="008D70A6" w:rsidRDefault="00134072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 xml:space="preserve">　</w:t>
      </w:r>
      <w:r w:rsidR="007330E5" w:rsidRPr="008D70A6">
        <w:rPr>
          <w:rFonts w:ascii="Century" w:eastAsia="ＭＳ 明朝" w:hint="eastAsia"/>
        </w:rPr>
        <w:t>(1)</w:t>
      </w:r>
      <w:r w:rsidRPr="008D70A6">
        <w:rPr>
          <w:rFonts w:ascii="Century" w:eastAsia="ＭＳ 明朝" w:hint="eastAsia"/>
        </w:rPr>
        <w:t xml:space="preserve">　この要綱は、</w:t>
      </w:r>
      <w:r w:rsidR="003C7AE1" w:rsidRPr="008D70A6">
        <w:rPr>
          <w:rFonts w:ascii="Century" w:eastAsia="ＭＳ 明朝" w:hint="eastAsia"/>
        </w:rPr>
        <w:t>平成１７</w:t>
      </w:r>
      <w:r w:rsidRPr="008D70A6">
        <w:rPr>
          <w:rFonts w:ascii="Century" w:eastAsia="ＭＳ 明朝" w:hint="eastAsia"/>
        </w:rPr>
        <w:t>年６月</w:t>
      </w:r>
      <w:r w:rsidR="003C7AE1" w:rsidRPr="008D70A6">
        <w:rPr>
          <w:rFonts w:ascii="Century" w:eastAsia="ＭＳ 明朝" w:hint="eastAsia"/>
        </w:rPr>
        <w:t>２８</w:t>
      </w:r>
      <w:r w:rsidRPr="008D70A6">
        <w:rPr>
          <w:rFonts w:ascii="Century" w:eastAsia="ＭＳ 明朝" w:hint="eastAsia"/>
        </w:rPr>
        <w:t>日から施行する。</w:t>
      </w:r>
    </w:p>
    <w:p w:rsidR="00D50F3F" w:rsidRPr="008D70A6" w:rsidRDefault="00D50F3F" w:rsidP="00D50F3F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 xml:space="preserve">　</w:t>
      </w:r>
      <w:r w:rsidRPr="008D70A6">
        <w:rPr>
          <w:rFonts w:ascii="Century" w:eastAsia="ＭＳ 明朝" w:hint="eastAsia"/>
        </w:rPr>
        <w:t>(2)</w:t>
      </w:r>
      <w:r w:rsidRPr="008D70A6">
        <w:rPr>
          <w:rFonts w:ascii="Century" w:eastAsia="ＭＳ 明朝" w:hint="eastAsia"/>
        </w:rPr>
        <w:t xml:space="preserve">　この要綱は、平成１８年６月２８日から施行する。</w:t>
      </w:r>
    </w:p>
    <w:p w:rsidR="003F2BD8" w:rsidRPr="008D70A6" w:rsidRDefault="003F2BD8" w:rsidP="003F2BD8">
      <w:pPr>
        <w:kinsoku w:val="0"/>
        <w:wordWrap w:val="0"/>
        <w:overflowPunct w:val="0"/>
        <w:spacing w:line="340" w:lineRule="exact"/>
        <w:ind w:right="255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 xml:space="preserve">　</w:t>
      </w:r>
      <w:r w:rsidRPr="008D70A6">
        <w:rPr>
          <w:rFonts w:ascii="Century" w:eastAsia="ＭＳ 明朝" w:hint="eastAsia"/>
        </w:rPr>
        <w:t>(3)</w:t>
      </w:r>
      <w:r w:rsidRPr="008D70A6">
        <w:rPr>
          <w:rFonts w:ascii="Century" w:eastAsia="ＭＳ 明朝" w:hint="eastAsia"/>
        </w:rPr>
        <w:t xml:space="preserve">　この要綱は、平成１９年４月１日から施行する。</w:t>
      </w:r>
    </w:p>
    <w:p w:rsidR="0089673A" w:rsidRPr="008D70A6" w:rsidRDefault="00134072" w:rsidP="0089673A">
      <w:pPr>
        <w:kinsoku w:val="0"/>
        <w:wordWrap w:val="0"/>
        <w:overflowPunct w:val="0"/>
        <w:spacing w:line="340" w:lineRule="exact"/>
        <w:ind w:leftChars="-6" w:left="506" w:right="-83" w:hangingChars="205" w:hanging="521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 xml:space="preserve">　</w:t>
      </w:r>
      <w:r w:rsidR="007330E5" w:rsidRPr="008D70A6">
        <w:rPr>
          <w:rFonts w:ascii="Century" w:eastAsia="ＭＳ 明朝" w:hint="eastAsia"/>
        </w:rPr>
        <w:t>(</w:t>
      </w:r>
      <w:r w:rsidR="003F2BD8" w:rsidRPr="008D70A6">
        <w:rPr>
          <w:rFonts w:ascii="Century" w:eastAsia="ＭＳ 明朝" w:hint="eastAsia"/>
        </w:rPr>
        <w:t>4</w:t>
      </w:r>
      <w:r w:rsidR="007330E5" w:rsidRPr="008D70A6">
        <w:rPr>
          <w:rFonts w:ascii="Century" w:eastAsia="ＭＳ 明朝" w:hint="eastAsia"/>
        </w:rPr>
        <w:t>)</w:t>
      </w:r>
      <w:r w:rsidRPr="008D70A6">
        <w:rPr>
          <w:rFonts w:ascii="Century" w:eastAsia="ＭＳ 明朝" w:hint="eastAsia"/>
        </w:rPr>
        <w:t xml:space="preserve">　大阪自動車</w:t>
      </w:r>
      <w:r w:rsidR="003C7AE1" w:rsidRPr="008D70A6">
        <w:rPr>
          <w:rFonts w:ascii="Century" w:eastAsia="ＭＳ 明朝" w:hint="eastAsia"/>
        </w:rPr>
        <w:t>公害</w:t>
      </w:r>
      <w:r w:rsidRPr="008D70A6">
        <w:rPr>
          <w:rFonts w:ascii="Century" w:eastAsia="ＭＳ 明朝" w:hint="eastAsia"/>
        </w:rPr>
        <w:t>対策推進会議要綱</w:t>
      </w:r>
      <w:r w:rsidR="008048EA" w:rsidRPr="008D70A6">
        <w:rPr>
          <w:rFonts w:ascii="Century" w:eastAsia="ＭＳ 明朝" w:hint="eastAsia"/>
        </w:rPr>
        <w:t>(</w:t>
      </w:r>
      <w:r w:rsidR="008400E1" w:rsidRPr="008D70A6">
        <w:rPr>
          <w:rFonts w:ascii="Century" w:eastAsia="ＭＳ 明朝" w:hint="eastAsia"/>
        </w:rPr>
        <w:t>昭和</w:t>
      </w:r>
      <w:r w:rsidR="008400E1" w:rsidRPr="008D70A6">
        <w:rPr>
          <w:rFonts w:ascii="Century" w:eastAsia="ＭＳ 明朝" w:hint="eastAsia"/>
        </w:rPr>
        <w:t>57</w:t>
      </w:r>
      <w:r w:rsidRPr="008D70A6">
        <w:rPr>
          <w:rFonts w:ascii="Century" w:eastAsia="ＭＳ 明朝" w:hint="eastAsia"/>
        </w:rPr>
        <w:t>年</w:t>
      </w:r>
      <w:r w:rsidR="003C7AE1" w:rsidRPr="008D70A6">
        <w:rPr>
          <w:rFonts w:ascii="Century" w:eastAsia="ＭＳ 明朝" w:hint="eastAsia"/>
        </w:rPr>
        <w:t>６</w:t>
      </w:r>
      <w:r w:rsidRPr="008D70A6">
        <w:rPr>
          <w:rFonts w:ascii="Century" w:eastAsia="ＭＳ 明朝" w:hint="eastAsia"/>
        </w:rPr>
        <w:t>月</w:t>
      </w:r>
      <w:r w:rsidR="008400E1" w:rsidRPr="008D70A6">
        <w:rPr>
          <w:rFonts w:ascii="Century" w:eastAsia="ＭＳ 明朝" w:hint="eastAsia"/>
        </w:rPr>
        <w:t>５</w:t>
      </w:r>
      <w:r w:rsidRPr="008D70A6">
        <w:rPr>
          <w:rFonts w:ascii="Century" w:eastAsia="ＭＳ 明朝" w:hint="eastAsia"/>
        </w:rPr>
        <w:t>日施行</w:t>
      </w:r>
      <w:r w:rsidR="008048EA" w:rsidRPr="008D70A6">
        <w:rPr>
          <w:rFonts w:ascii="Century" w:eastAsia="ＭＳ 明朝" w:hint="eastAsia"/>
        </w:rPr>
        <w:t>)</w:t>
      </w:r>
      <w:r w:rsidRPr="008D70A6">
        <w:rPr>
          <w:rFonts w:ascii="Century" w:eastAsia="ＭＳ 明朝" w:hint="eastAsia"/>
        </w:rPr>
        <w:t>は</w:t>
      </w:r>
      <w:r w:rsidR="008048EA" w:rsidRPr="008D70A6">
        <w:rPr>
          <w:rFonts w:ascii="Century" w:eastAsia="ＭＳ 明朝" w:hint="eastAsia"/>
        </w:rPr>
        <w:t>廃止する。</w:t>
      </w:r>
    </w:p>
    <w:p w:rsidR="0089673A" w:rsidRDefault="0089673A" w:rsidP="0089673A">
      <w:pPr>
        <w:kinsoku w:val="0"/>
        <w:wordWrap w:val="0"/>
        <w:overflowPunct w:val="0"/>
        <w:spacing w:line="340" w:lineRule="exact"/>
        <w:ind w:leftChars="-6" w:left="506" w:right="-83" w:hangingChars="205" w:hanging="521"/>
        <w:rPr>
          <w:rFonts w:ascii="Century" w:eastAsia="ＭＳ 明朝"/>
        </w:rPr>
      </w:pPr>
      <w:r w:rsidRPr="008D70A6">
        <w:rPr>
          <w:rFonts w:ascii="Century" w:eastAsia="ＭＳ 明朝" w:hint="eastAsia"/>
        </w:rPr>
        <w:t xml:space="preserve">　</w:t>
      </w:r>
      <w:r w:rsidRPr="001742F7">
        <w:rPr>
          <w:rFonts w:ascii="Century" w:eastAsia="ＭＳ 明朝" w:hint="eastAsia"/>
        </w:rPr>
        <w:t>(5)</w:t>
      </w:r>
      <w:r w:rsidRPr="001742F7">
        <w:rPr>
          <w:rFonts w:ascii="Century" w:eastAsia="ＭＳ 明朝" w:hint="eastAsia"/>
        </w:rPr>
        <w:t xml:space="preserve">　この要綱は、平成２</w:t>
      </w:r>
      <w:r w:rsidR="002362C2" w:rsidRPr="001742F7">
        <w:rPr>
          <w:rFonts w:ascii="Century" w:eastAsia="ＭＳ 明朝" w:hint="eastAsia"/>
        </w:rPr>
        <w:t>１</w:t>
      </w:r>
      <w:r w:rsidR="001742F7">
        <w:rPr>
          <w:rFonts w:ascii="Century" w:eastAsia="ＭＳ 明朝" w:hint="eastAsia"/>
        </w:rPr>
        <w:t>年６</w:t>
      </w:r>
      <w:r w:rsidR="00092A8F" w:rsidRPr="001742F7">
        <w:rPr>
          <w:rFonts w:ascii="Century" w:eastAsia="ＭＳ 明朝" w:hint="eastAsia"/>
        </w:rPr>
        <w:t>月</w:t>
      </w:r>
      <w:r w:rsidR="001742F7">
        <w:rPr>
          <w:rFonts w:ascii="Century" w:eastAsia="ＭＳ 明朝" w:hint="eastAsia"/>
        </w:rPr>
        <w:t>１５</w:t>
      </w:r>
      <w:r w:rsidRPr="001742F7">
        <w:rPr>
          <w:rFonts w:ascii="Century" w:eastAsia="ＭＳ 明朝" w:hint="eastAsia"/>
        </w:rPr>
        <w:t>日から施行する。</w:t>
      </w:r>
    </w:p>
    <w:p w:rsidR="000120F1" w:rsidRDefault="000120F1" w:rsidP="000120F1">
      <w:pPr>
        <w:kinsoku w:val="0"/>
        <w:wordWrap w:val="0"/>
        <w:overflowPunct w:val="0"/>
        <w:spacing w:line="340" w:lineRule="exact"/>
        <w:ind w:leftChars="-6" w:left="506" w:right="-83" w:hangingChars="205" w:hanging="521"/>
        <w:rPr>
          <w:rFonts w:ascii="Century" w:eastAsia="ＭＳ 明朝"/>
        </w:rPr>
      </w:pPr>
      <w:r w:rsidRPr="00D86447">
        <w:rPr>
          <w:rFonts w:ascii="Century" w:eastAsia="ＭＳ 明朝" w:hint="eastAsia"/>
        </w:rPr>
        <w:t xml:space="preserve">　</w:t>
      </w:r>
      <w:r w:rsidRPr="00D86447">
        <w:rPr>
          <w:rFonts w:ascii="Century" w:eastAsia="ＭＳ 明朝" w:hint="eastAsia"/>
        </w:rPr>
        <w:t>(6)</w:t>
      </w:r>
      <w:r w:rsidRPr="00D86447">
        <w:rPr>
          <w:rFonts w:ascii="Century" w:eastAsia="ＭＳ 明朝" w:hint="eastAsia"/>
        </w:rPr>
        <w:t xml:space="preserve">　この要綱は、平成２３年６月１５日から施行する。</w:t>
      </w:r>
    </w:p>
    <w:p w:rsidR="00076665" w:rsidRPr="00684911" w:rsidRDefault="00076665" w:rsidP="00076665">
      <w:pPr>
        <w:kinsoku w:val="0"/>
        <w:wordWrap w:val="0"/>
        <w:overflowPunct w:val="0"/>
        <w:spacing w:line="340" w:lineRule="exact"/>
        <w:ind w:leftChars="94" w:left="506" w:right="-83" w:hangingChars="105" w:hanging="267"/>
        <w:rPr>
          <w:rFonts w:ascii="Century" w:eastAsia="ＭＳ 明朝"/>
          <w:shd w:val="pct15" w:color="auto" w:fill="FFFFFF"/>
        </w:rPr>
      </w:pPr>
      <w:r w:rsidRPr="00684911">
        <w:rPr>
          <w:rFonts w:ascii="Century" w:eastAsia="ＭＳ 明朝" w:hint="eastAsia"/>
        </w:rPr>
        <w:t>(7)</w:t>
      </w:r>
      <w:r w:rsidR="00684911">
        <w:rPr>
          <w:rFonts w:ascii="Century" w:eastAsia="ＭＳ 明朝" w:hint="eastAsia"/>
        </w:rPr>
        <w:t xml:space="preserve">　この要綱は、平成２５年４月１９</w:t>
      </w:r>
      <w:r w:rsidRPr="00684911">
        <w:rPr>
          <w:rFonts w:ascii="Century" w:eastAsia="ＭＳ 明朝" w:hint="eastAsia"/>
        </w:rPr>
        <w:t>日から施行する。</w:t>
      </w:r>
    </w:p>
    <w:p w:rsidR="009628C5" w:rsidRPr="00F64AE2" w:rsidRDefault="009628C5" w:rsidP="009628C5">
      <w:pPr>
        <w:kinsoku w:val="0"/>
        <w:wordWrap w:val="0"/>
        <w:overflowPunct w:val="0"/>
        <w:spacing w:line="340" w:lineRule="exact"/>
        <w:ind w:leftChars="94" w:left="506" w:right="-83" w:hangingChars="105" w:hanging="267"/>
        <w:rPr>
          <w:rFonts w:ascii="Century" w:eastAsia="ＭＳ 明朝"/>
        </w:rPr>
      </w:pPr>
      <w:r w:rsidRPr="007D42FB">
        <w:rPr>
          <w:rFonts w:ascii="Century" w:eastAsia="ＭＳ 明朝" w:hint="eastAsia"/>
        </w:rPr>
        <w:t>(</w:t>
      </w:r>
      <w:r w:rsidRPr="00F64AE2">
        <w:rPr>
          <w:rFonts w:ascii="Century" w:eastAsia="ＭＳ 明朝" w:hint="eastAsia"/>
        </w:rPr>
        <w:t>8)</w:t>
      </w:r>
      <w:r w:rsidRPr="00F64AE2">
        <w:rPr>
          <w:rFonts w:ascii="Century" w:eastAsia="ＭＳ 明朝" w:hint="eastAsia"/>
        </w:rPr>
        <w:t xml:space="preserve">　この要綱は、平成２７年</w:t>
      </w:r>
      <w:r w:rsidR="00DD3713" w:rsidRPr="00F64AE2">
        <w:rPr>
          <w:rFonts w:ascii="Century" w:eastAsia="ＭＳ 明朝" w:hint="eastAsia"/>
        </w:rPr>
        <w:t>５</w:t>
      </w:r>
      <w:r w:rsidRPr="00F64AE2">
        <w:rPr>
          <w:rFonts w:ascii="Century" w:eastAsia="ＭＳ 明朝" w:hint="eastAsia"/>
        </w:rPr>
        <w:t>月</w:t>
      </w:r>
      <w:r w:rsidR="00DD3713" w:rsidRPr="00F64AE2">
        <w:rPr>
          <w:rFonts w:ascii="Century" w:eastAsia="ＭＳ 明朝" w:hint="eastAsia"/>
        </w:rPr>
        <w:t>２８</w:t>
      </w:r>
      <w:r w:rsidRPr="00F64AE2">
        <w:rPr>
          <w:rFonts w:ascii="Century" w:eastAsia="ＭＳ 明朝" w:hint="eastAsia"/>
        </w:rPr>
        <w:t>日から施行する。</w:t>
      </w:r>
    </w:p>
    <w:p w:rsidR="001E3D3D" w:rsidRPr="001E3D3D" w:rsidRDefault="001E3D3D" w:rsidP="009628C5">
      <w:pPr>
        <w:kinsoku w:val="0"/>
        <w:wordWrap w:val="0"/>
        <w:overflowPunct w:val="0"/>
        <w:spacing w:line="340" w:lineRule="exact"/>
        <w:ind w:leftChars="94" w:left="506" w:right="-83" w:hangingChars="105" w:hanging="267"/>
        <w:rPr>
          <w:rFonts w:ascii="Century" w:eastAsia="ＭＳ 明朝"/>
          <w:shd w:val="pct15" w:color="auto" w:fill="FFFFFF"/>
        </w:rPr>
      </w:pPr>
      <w:r w:rsidRPr="00F64AE2">
        <w:rPr>
          <w:rFonts w:ascii="Century" w:eastAsia="ＭＳ 明朝" w:hint="eastAsia"/>
        </w:rPr>
        <w:t xml:space="preserve">(9)  </w:t>
      </w:r>
      <w:r w:rsidRPr="00F64AE2">
        <w:rPr>
          <w:rFonts w:ascii="Century" w:eastAsia="ＭＳ 明朝" w:hint="eastAsia"/>
        </w:rPr>
        <w:t>この要綱は、平成２９年７月１１日から施行する。</w:t>
      </w:r>
    </w:p>
    <w:p w:rsidR="000120F1" w:rsidRPr="009628C5" w:rsidRDefault="000120F1" w:rsidP="0089673A">
      <w:pPr>
        <w:kinsoku w:val="0"/>
        <w:wordWrap w:val="0"/>
        <w:overflowPunct w:val="0"/>
        <w:spacing w:line="340" w:lineRule="exact"/>
        <w:ind w:leftChars="-6" w:left="506" w:right="-83" w:hangingChars="205" w:hanging="521"/>
        <w:rPr>
          <w:rFonts w:ascii="Century" w:eastAsia="ＭＳ 明朝"/>
          <w:shd w:val="pct15" w:color="auto" w:fill="FFFFFF"/>
        </w:rPr>
      </w:pPr>
    </w:p>
    <w:p w:rsidR="008D70A6" w:rsidRPr="008D70A6" w:rsidRDefault="008D70A6" w:rsidP="0089673A">
      <w:pPr>
        <w:kinsoku w:val="0"/>
        <w:wordWrap w:val="0"/>
        <w:overflowPunct w:val="0"/>
        <w:spacing w:line="340" w:lineRule="exact"/>
        <w:ind w:leftChars="-6" w:left="506" w:right="-83" w:hangingChars="205" w:hanging="521"/>
        <w:rPr>
          <w:rFonts w:ascii="Century" w:eastAsia="ＭＳ 明朝"/>
        </w:rPr>
      </w:pPr>
    </w:p>
    <w:p w:rsidR="008D70A6" w:rsidRDefault="008D70A6" w:rsidP="0089673A">
      <w:pPr>
        <w:kinsoku w:val="0"/>
        <w:wordWrap w:val="0"/>
        <w:overflowPunct w:val="0"/>
        <w:spacing w:line="340" w:lineRule="exact"/>
        <w:ind w:leftChars="-6" w:left="506" w:right="-83" w:hangingChars="205" w:hanging="521"/>
        <w:rPr>
          <w:rFonts w:ascii="Century" w:eastAsia="ＭＳ 明朝"/>
        </w:rPr>
        <w:sectPr w:rsidR="008D70A6" w:rsidSect="003C7AE1">
          <w:type w:val="nextColumn"/>
          <w:pgSz w:w="11905" w:h="16837" w:code="9"/>
          <w:pgMar w:top="1134" w:right="1134" w:bottom="567" w:left="1134" w:header="142" w:footer="142" w:gutter="0"/>
          <w:cols w:space="720"/>
          <w:docGrid w:type="lines" w:linePitch="286"/>
        </w:sectPr>
      </w:pPr>
    </w:p>
    <w:p w:rsidR="008D70A6" w:rsidRPr="008D70A6" w:rsidRDefault="0027007C" w:rsidP="008D70A6">
      <w:pPr>
        <w:kinsoku w:val="0"/>
        <w:wordWrap w:val="0"/>
        <w:overflowPunct w:val="0"/>
        <w:spacing w:line="340" w:lineRule="exact"/>
        <w:ind w:leftChars="218" w:left="563" w:right="-83" w:hangingChars="3" w:hanging="9"/>
        <w:rPr>
          <w:rFonts w:ascii="Century" w:eastAsia="ＭＳ 明朝"/>
          <w:sz w:val="24"/>
          <w:szCs w:val="24"/>
        </w:rPr>
      </w:pPr>
      <w:r>
        <w:rPr>
          <w:rFonts w:ascii="Century" w:eastAsia="ＭＳ 明朝" w:hint="eastAsia"/>
          <w:sz w:val="24"/>
          <w:szCs w:val="24"/>
        </w:rPr>
        <w:lastRenderedPageBreak/>
        <w:t>別表　構成機関</w:t>
      </w:r>
    </w:p>
    <w:p w:rsidR="008D70A6" w:rsidRDefault="008D70A6" w:rsidP="0089673A">
      <w:pPr>
        <w:kinsoku w:val="0"/>
        <w:wordWrap w:val="0"/>
        <w:overflowPunct w:val="0"/>
        <w:spacing w:line="340" w:lineRule="exact"/>
        <w:ind w:leftChars="-6" w:left="506" w:right="-83" w:hangingChars="205" w:hanging="521"/>
        <w:rPr>
          <w:rFonts w:ascii="Century" w:eastAsia="ＭＳ 明朝"/>
        </w:rPr>
      </w:pPr>
    </w:p>
    <w:tbl>
      <w:tblPr>
        <w:tblW w:w="0" w:type="auto"/>
        <w:tblInd w:w="4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42" w:type="dxa"/>
          <w:left w:w="255" w:type="dxa"/>
          <w:bottom w:w="142" w:type="dxa"/>
          <w:right w:w="255" w:type="dxa"/>
        </w:tblCellMar>
        <w:tblLook w:val="01E0" w:firstRow="1" w:lastRow="1" w:firstColumn="1" w:lastColumn="1" w:noHBand="0" w:noVBand="0"/>
      </w:tblPr>
      <w:tblGrid>
        <w:gridCol w:w="9164"/>
      </w:tblGrid>
      <w:tr w:rsidR="008D70A6" w:rsidRPr="00105537" w:rsidTr="00105537">
        <w:tc>
          <w:tcPr>
            <w:tcW w:w="9164" w:type="dxa"/>
            <w:shd w:val="clear" w:color="auto" w:fill="auto"/>
          </w:tcPr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大阪府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大阪府警察本部（交通規制担当、駐車対策担当、取り締まり指導担当）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大阪市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堺市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大阪府市長会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大阪府町村長会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近畿農政局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近畿経済産業局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近畿地方整備局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近畿運輸局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近畿地方環境事務所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大阪軽自動車協会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大阪市環境経営推進協議会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大阪自動車販売店連盟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大阪商工会議所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一般社団法人大阪青年会議所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一般社団法人大阪タクシー協会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一般社団法人大阪バス協会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公益社団法人大阪府工業協会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一般社団法人大阪府自家用自動車連合協会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一般社団法人大阪府自動車整備振興会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大阪府石油協同組合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大阪府地球温暖化防止活動推進センター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大阪府中小企業団体中央会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一般社団法人大阪府トラック協会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関西地区新聞輸送連盟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近畿百貨店協会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軽自動車検査協会大阪主管事務所</w:t>
            </w:r>
          </w:p>
          <w:p w:rsidR="00651495" w:rsidRPr="00F64AE2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F64AE2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一般財団法人省エネルギーセンター近畿支部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F64AE2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独立行政法人自動車技術総合機構近畿検査部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一般社団法人日本自動車連盟大阪支部</w:t>
            </w:r>
            <w:bookmarkStart w:id="1" w:name="_GoBack"/>
            <w:bookmarkEnd w:id="1"/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日本チェーンストア協会関西支部</w:t>
            </w:r>
          </w:p>
          <w:p w:rsidR="008D70A6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一般社団法人日本フランチャイズチェーン協会</w:t>
            </w:r>
          </w:p>
        </w:tc>
      </w:tr>
    </w:tbl>
    <w:p w:rsidR="008D70A6" w:rsidRPr="00FA1AEE" w:rsidRDefault="00E9314F" w:rsidP="00FA1AEE">
      <w:pPr>
        <w:kinsoku w:val="0"/>
        <w:wordWrap w:val="0"/>
        <w:overflowPunct w:val="0"/>
        <w:spacing w:line="340" w:lineRule="exact"/>
        <w:ind w:leftChars="-6" w:left="506" w:right="-83" w:hangingChars="205" w:hanging="52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A1AEE" w:rsidRPr="00FA1AEE">
        <w:rPr>
          <w:rFonts w:ascii="ＭＳ 明朝" w:eastAsia="ＭＳ 明朝" w:hAnsi="ＭＳ 明朝" w:hint="eastAsia"/>
        </w:rPr>
        <w:t>「大阪軽自動車協会」以降は五十音順）</w:t>
      </w:r>
    </w:p>
    <w:sectPr w:rsidR="008D70A6" w:rsidRPr="00FA1AEE" w:rsidSect="008D70A6">
      <w:pgSz w:w="11905" w:h="16837" w:code="9"/>
      <w:pgMar w:top="1134" w:right="1134" w:bottom="567" w:left="1134" w:header="142" w:footer="14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5D" w:rsidRDefault="001C345D" w:rsidP="0051078C">
      <w:pPr>
        <w:spacing w:line="240" w:lineRule="auto"/>
      </w:pPr>
      <w:r>
        <w:separator/>
      </w:r>
    </w:p>
  </w:endnote>
  <w:endnote w:type="continuationSeparator" w:id="0">
    <w:p w:rsidR="001C345D" w:rsidRDefault="001C345D" w:rsidP="00510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5D" w:rsidRDefault="001C345D" w:rsidP="0051078C">
      <w:pPr>
        <w:spacing w:line="240" w:lineRule="auto"/>
      </w:pPr>
      <w:r>
        <w:separator/>
      </w:r>
    </w:p>
  </w:footnote>
  <w:footnote w:type="continuationSeparator" w:id="0">
    <w:p w:rsidR="001C345D" w:rsidRDefault="001C345D" w:rsidP="005107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72"/>
    <w:rsid w:val="00005440"/>
    <w:rsid w:val="000120F1"/>
    <w:rsid w:val="00023CB2"/>
    <w:rsid w:val="00076665"/>
    <w:rsid w:val="00092A8F"/>
    <w:rsid w:val="0009347A"/>
    <w:rsid w:val="000B0878"/>
    <w:rsid w:val="000B3F66"/>
    <w:rsid w:val="00105537"/>
    <w:rsid w:val="00134072"/>
    <w:rsid w:val="001541B0"/>
    <w:rsid w:val="001742F7"/>
    <w:rsid w:val="00196A2C"/>
    <w:rsid w:val="001A426F"/>
    <w:rsid w:val="001A527A"/>
    <w:rsid w:val="001C1E95"/>
    <w:rsid w:val="001C345D"/>
    <w:rsid w:val="001D585B"/>
    <w:rsid w:val="001E1972"/>
    <w:rsid w:val="001E3D3D"/>
    <w:rsid w:val="002010A4"/>
    <w:rsid w:val="0022657E"/>
    <w:rsid w:val="002362C2"/>
    <w:rsid w:val="0024287F"/>
    <w:rsid w:val="002668E8"/>
    <w:rsid w:val="0027007C"/>
    <w:rsid w:val="0027432B"/>
    <w:rsid w:val="00291A63"/>
    <w:rsid w:val="002C5932"/>
    <w:rsid w:val="002D5A72"/>
    <w:rsid w:val="002D6542"/>
    <w:rsid w:val="002F18A9"/>
    <w:rsid w:val="002F787A"/>
    <w:rsid w:val="00366C3B"/>
    <w:rsid w:val="00374E6A"/>
    <w:rsid w:val="00391E83"/>
    <w:rsid w:val="003970B3"/>
    <w:rsid w:val="003C118A"/>
    <w:rsid w:val="003C7AE1"/>
    <w:rsid w:val="003F2BD8"/>
    <w:rsid w:val="003F504E"/>
    <w:rsid w:val="004120E0"/>
    <w:rsid w:val="00424F5D"/>
    <w:rsid w:val="00434AF7"/>
    <w:rsid w:val="00445C39"/>
    <w:rsid w:val="00474734"/>
    <w:rsid w:val="00487A67"/>
    <w:rsid w:val="004D1C7E"/>
    <w:rsid w:val="004D2627"/>
    <w:rsid w:val="005050E8"/>
    <w:rsid w:val="0051078C"/>
    <w:rsid w:val="005B0B70"/>
    <w:rsid w:val="005C4D9D"/>
    <w:rsid w:val="00624459"/>
    <w:rsid w:val="00630DD5"/>
    <w:rsid w:val="00651495"/>
    <w:rsid w:val="00684911"/>
    <w:rsid w:val="006A5D60"/>
    <w:rsid w:val="006D465E"/>
    <w:rsid w:val="007306C5"/>
    <w:rsid w:val="007330E5"/>
    <w:rsid w:val="00752BA5"/>
    <w:rsid w:val="007A5719"/>
    <w:rsid w:val="007B60C7"/>
    <w:rsid w:val="007D0FE7"/>
    <w:rsid w:val="007D42FB"/>
    <w:rsid w:val="008048EA"/>
    <w:rsid w:val="00833C2F"/>
    <w:rsid w:val="008400E1"/>
    <w:rsid w:val="008425C4"/>
    <w:rsid w:val="00850AF0"/>
    <w:rsid w:val="0089673A"/>
    <w:rsid w:val="00897A9E"/>
    <w:rsid w:val="008B7F24"/>
    <w:rsid w:val="008D6526"/>
    <w:rsid w:val="008D70A6"/>
    <w:rsid w:val="009628C5"/>
    <w:rsid w:val="00973CB2"/>
    <w:rsid w:val="009A52B7"/>
    <w:rsid w:val="009A73F5"/>
    <w:rsid w:val="009B4A04"/>
    <w:rsid w:val="009D4351"/>
    <w:rsid w:val="009D67E0"/>
    <w:rsid w:val="009E6F75"/>
    <w:rsid w:val="00A040D2"/>
    <w:rsid w:val="00A200FB"/>
    <w:rsid w:val="00A3065C"/>
    <w:rsid w:val="00A32CA5"/>
    <w:rsid w:val="00A35308"/>
    <w:rsid w:val="00A75EDC"/>
    <w:rsid w:val="00A8799F"/>
    <w:rsid w:val="00A95C71"/>
    <w:rsid w:val="00A96664"/>
    <w:rsid w:val="00AB6C1B"/>
    <w:rsid w:val="00AC37E9"/>
    <w:rsid w:val="00AD1CE9"/>
    <w:rsid w:val="00AF2D7B"/>
    <w:rsid w:val="00B30C51"/>
    <w:rsid w:val="00BB5874"/>
    <w:rsid w:val="00BD16F1"/>
    <w:rsid w:val="00BF75F2"/>
    <w:rsid w:val="00C43F63"/>
    <w:rsid w:val="00C52078"/>
    <w:rsid w:val="00C85535"/>
    <w:rsid w:val="00CB63F9"/>
    <w:rsid w:val="00CC7B2B"/>
    <w:rsid w:val="00D06D13"/>
    <w:rsid w:val="00D50F3F"/>
    <w:rsid w:val="00D86447"/>
    <w:rsid w:val="00DD3713"/>
    <w:rsid w:val="00DD5A16"/>
    <w:rsid w:val="00E34B84"/>
    <w:rsid w:val="00E467F3"/>
    <w:rsid w:val="00E4763E"/>
    <w:rsid w:val="00E47F09"/>
    <w:rsid w:val="00E736EB"/>
    <w:rsid w:val="00E9314F"/>
    <w:rsid w:val="00ED7561"/>
    <w:rsid w:val="00F64AE2"/>
    <w:rsid w:val="00F75A5B"/>
    <w:rsid w:val="00F86D16"/>
    <w:rsid w:val="00F8725E"/>
    <w:rsid w:val="00FA1AEE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542"/>
    <w:pPr>
      <w:widowControl w:val="0"/>
      <w:autoSpaceDE w:val="0"/>
      <w:autoSpaceDN w:val="0"/>
      <w:spacing w:line="340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530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D70A6"/>
    <w:pPr>
      <w:widowControl w:val="0"/>
      <w:autoSpaceDE w:val="0"/>
      <w:autoSpaceDN w:val="0"/>
      <w:spacing w:line="3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10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078C"/>
    <w:rPr>
      <w:spacing w:val="22"/>
      <w:kern w:val="2"/>
      <w:sz w:val="21"/>
    </w:rPr>
  </w:style>
  <w:style w:type="paragraph" w:styleId="a7">
    <w:name w:val="footer"/>
    <w:basedOn w:val="a"/>
    <w:link w:val="a8"/>
    <w:rsid w:val="00510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078C"/>
    <w:rPr>
      <w:spacing w:val="22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542"/>
    <w:pPr>
      <w:widowControl w:val="0"/>
      <w:autoSpaceDE w:val="0"/>
      <w:autoSpaceDN w:val="0"/>
      <w:spacing w:line="340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530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D70A6"/>
    <w:pPr>
      <w:widowControl w:val="0"/>
      <w:autoSpaceDE w:val="0"/>
      <w:autoSpaceDN w:val="0"/>
      <w:spacing w:line="3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10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078C"/>
    <w:rPr>
      <w:spacing w:val="22"/>
      <w:kern w:val="2"/>
      <w:sz w:val="21"/>
    </w:rPr>
  </w:style>
  <w:style w:type="paragraph" w:styleId="a7">
    <w:name w:val="footer"/>
    <w:basedOn w:val="a"/>
    <w:link w:val="a8"/>
    <w:rsid w:val="00510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078C"/>
    <w:rPr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1394</Words>
  <Characters>190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大阪自動車公害対策推進会議要綱　　　Ｈ．１３</vt:lpstr>
      <vt:lpstr>大阪自動車公害対策推進会議要綱　　　Ｈ．１３</vt:lpstr>
    </vt:vector>
  </TitlesOfParts>
  <Company>大阪府庁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大阪自動車公害対策推進会議要綱　　　Ｈ．１３</dc:title>
  <cp:lastPrinted>2017-07-04T05:45:00Z</cp:lastPrinted>
  <dcterms:created xsi:type="dcterms:W3CDTF">2016-09-29T02:39:00Z</dcterms:created>
  <dcterms:modified xsi:type="dcterms:W3CDTF">2017-07-13T07:45:00Z</dcterms:modified>
</cp:coreProperties>
</file>