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43"/>
        <w:gridCol w:w="2084"/>
        <w:gridCol w:w="2344"/>
      </w:tblGrid>
      <w:tr w:rsidR="0003042D" w:rsidTr="007F7940">
        <w:trPr>
          <w:trHeight w:val="413"/>
          <w:jc w:val="right"/>
        </w:trPr>
        <w:tc>
          <w:tcPr>
            <w:tcW w:w="1443" w:type="dxa"/>
          </w:tcPr>
          <w:p w:rsidR="0003042D" w:rsidRDefault="0003042D" w:rsidP="007F7940">
            <w:pPr>
              <w:pStyle w:val="1"/>
            </w:pPr>
            <w:r>
              <w:rPr>
                <w:rFonts w:hint="eastAsia"/>
              </w:rPr>
              <w:t>受付年月日</w:t>
            </w:r>
          </w:p>
        </w:tc>
        <w:tc>
          <w:tcPr>
            <w:tcW w:w="2084" w:type="dxa"/>
          </w:tcPr>
          <w:p w:rsidR="0003042D" w:rsidRDefault="0003042D" w:rsidP="007F7940">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2344" w:type="dxa"/>
          </w:tcPr>
          <w:p w:rsidR="0003042D" w:rsidRDefault="0003042D" w:rsidP="007F7940">
            <w:pPr>
              <w:rPr>
                <w:rFonts w:ascii="ＭＳ Ｐゴシック" w:eastAsia="ＭＳ Ｐゴシック" w:hAnsi="ＭＳ Ｐゴシック"/>
              </w:rPr>
            </w:pPr>
            <w:r>
              <w:rPr>
                <w:rFonts w:ascii="ＭＳ Ｐゴシック" w:eastAsia="ＭＳ Ｐゴシック" w:hAnsi="ＭＳ Ｐゴシック" w:hint="eastAsia"/>
              </w:rPr>
              <w:t>受付番号</w:t>
            </w:r>
          </w:p>
        </w:tc>
      </w:tr>
    </w:tbl>
    <w:p w:rsidR="0003042D" w:rsidRDefault="00432828" w:rsidP="0003042D">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03042D" w:rsidRDefault="0003042D" w:rsidP="00432828">
      <w:pPr>
        <w:spacing w:line="320" w:lineRule="exact"/>
        <w:ind w:firstLineChars="300" w:firstLine="964"/>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おおさか環境デジタルポスターコンテスト応募申込書</w:t>
      </w:r>
    </w:p>
    <w:p w:rsidR="0003042D" w:rsidRDefault="0003042D" w:rsidP="0003042D">
      <w:pPr>
        <w:jc w:val="right"/>
        <w:rPr>
          <w:rFonts w:ascii="ＭＳ Ｐゴシック" w:eastAsia="ＭＳ Ｐゴシック" w:hAnsi="ＭＳ Ｐゴシック"/>
          <w:szCs w:val="21"/>
        </w:rPr>
      </w:pPr>
    </w:p>
    <w:p w:rsidR="0003042D" w:rsidRDefault="0003042D" w:rsidP="0003042D">
      <w:pPr>
        <w:spacing w:line="32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平成　　年　　月　　日</w:t>
      </w:r>
    </w:p>
    <w:p w:rsidR="0003042D" w:rsidRDefault="0003042D" w:rsidP="0003042D">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豊かな環境づくり大阪府民会議</w:t>
      </w:r>
      <w:bookmarkStart w:id="0" w:name="_GoBack"/>
      <w:bookmarkEnd w:id="0"/>
    </w:p>
    <w:p w:rsidR="0003042D" w:rsidRDefault="0003042D" w:rsidP="0003042D">
      <w:pPr>
        <w:spacing w:line="320" w:lineRule="exact"/>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代表　　尾崎　博明　　様</w:t>
      </w:r>
    </w:p>
    <w:p w:rsidR="0003042D" w:rsidRDefault="0003042D" w:rsidP="00A71832">
      <w:pPr>
        <w:spacing w:line="280" w:lineRule="exact"/>
        <w:rPr>
          <w:rFonts w:ascii="ＭＳ Ｐゴシック" w:eastAsia="ＭＳ Ｐゴシック" w:hAnsi="ＭＳ Ｐゴシック"/>
          <w:szCs w:val="21"/>
        </w:rPr>
      </w:pPr>
    </w:p>
    <w:p w:rsidR="0003042D" w:rsidRDefault="0003042D" w:rsidP="00A71832">
      <w:pPr>
        <w:spacing w:line="280" w:lineRule="exact"/>
        <w:ind w:leftChars="298" w:left="626"/>
        <w:rPr>
          <w:rFonts w:ascii="ＭＳ Ｐゴシック" w:eastAsia="ＭＳ Ｐゴシック" w:hAnsi="ＭＳ Ｐゴシック"/>
          <w:szCs w:val="21"/>
        </w:rPr>
      </w:pPr>
      <w:r>
        <w:rPr>
          <w:rFonts w:ascii="ＭＳ Ｐゴシック" w:eastAsia="ＭＳ Ｐゴシック" w:hAnsi="ＭＳ Ｐゴシック" w:hint="eastAsia"/>
          <w:szCs w:val="21"/>
        </w:rPr>
        <w:t>「おおさか環境デジタルポスターコンテスト」の公募に参加したいので、応募作品データを添えて申し込みます。なお、応募書類に記載の全ての記載事項は事実と相違ないこと、「おおさか環境デジタルポスターコンテスト募集要項」に記載された応募資格を具備していること及び募集要項に記載された注意事項を遵守することを誓約します。</w:t>
      </w:r>
    </w:p>
    <w:p w:rsidR="0003042D" w:rsidRDefault="0003042D" w:rsidP="0003042D">
      <w:pPr>
        <w:spacing w:line="160" w:lineRule="exact"/>
        <w:ind w:leftChars="298" w:left="626"/>
        <w:rPr>
          <w:rFonts w:ascii="ＭＳ Ｐゴシック" w:eastAsia="ＭＳ Ｐゴシック" w:hAnsi="ＭＳ Ｐゴシック"/>
          <w:szCs w:val="21"/>
        </w:rPr>
      </w:pPr>
    </w:p>
    <w:tbl>
      <w:tblPr>
        <w:tblW w:w="9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497"/>
        <w:gridCol w:w="1417"/>
        <w:gridCol w:w="3828"/>
        <w:gridCol w:w="283"/>
        <w:gridCol w:w="709"/>
        <w:gridCol w:w="2551"/>
      </w:tblGrid>
      <w:tr w:rsidR="00BC3D5F" w:rsidTr="00243F95">
        <w:trPr>
          <w:trHeight w:val="760"/>
        </w:trPr>
        <w:tc>
          <w:tcPr>
            <w:tcW w:w="2409" w:type="dxa"/>
            <w:gridSpan w:val="3"/>
            <w:tcBorders>
              <w:top w:val="single" w:sz="4" w:space="0" w:color="000000"/>
            </w:tcBorders>
            <w:vAlign w:val="center"/>
          </w:tcPr>
          <w:p w:rsidR="00BC3D5F" w:rsidRPr="005D6B91" w:rsidRDefault="00BC3D5F" w:rsidP="00DA3E39">
            <w:pPr>
              <w:spacing w:line="240" w:lineRule="exact"/>
              <w:jc w:val="center"/>
              <w:rPr>
                <w:rFonts w:ascii="ＭＳ Ｐゴシック" w:eastAsia="ＭＳ Ｐゴシック" w:hAnsi="ＭＳ Ｐゴシック" w:cs="Meiryo UI"/>
              </w:rPr>
            </w:pPr>
            <w:r>
              <w:rPr>
                <w:rFonts w:ascii="ＭＳ Ｐゴシック" w:eastAsia="ＭＳ Ｐゴシック" w:hAnsi="ＭＳ Ｐゴシック" w:cs="Meiryo UI" w:hint="eastAsia"/>
                <w:sz w:val="20"/>
              </w:rPr>
              <w:t>応募のきっかけ</w:t>
            </w:r>
            <w:r w:rsidRPr="00A71832">
              <w:rPr>
                <w:rFonts w:ascii="ＭＳ Ｐゴシック" w:eastAsia="ＭＳ Ｐゴシック" w:hAnsi="ＭＳ Ｐゴシック" w:hint="eastAsia"/>
                <w:color w:val="FF0000"/>
                <w:kern w:val="0"/>
                <w:sz w:val="14"/>
              </w:rPr>
              <w:t>（必須）</w:t>
            </w:r>
          </w:p>
        </w:tc>
        <w:tc>
          <w:tcPr>
            <w:tcW w:w="7371" w:type="dxa"/>
            <w:gridSpan w:val="4"/>
            <w:tcBorders>
              <w:top w:val="single" w:sz="4" w:space="0" w:color="000000"/>
              <w:bottom w:val="dashed" w:sz="4" w:space="0" w:color="auto"/>
            </w:tcBorders>
            <w:vAlign w:val="center"/>
          </w:tcPr>
          <w:p w:rsidR="00BC3D5F" w:rsidRDefault="00BC3D5F" w:rsidP="00DA3E39">
            <w:pPr>
              <w:spacing w:line="240" w:lineRule="exact"/>
              <w:rPr>
                <w:rFonts w:ascii="ＭＳ 明朝" w:hAnsi="ＭＳ 明朝"/>
              </w:rPr>
            </w:pPr>
            <w:sdt>
              <w:sdtPr>
                <w:rPr>
                  <w:rFonts w:ascii="ＭＳ 明朝" w:hAnsi="ＭＳ 明朝" w:hint="eastAsia"/>
                </w:rPr>
                <w:id w:val="-19556977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rPr>
              <w:t xml:space="preserve">ｺﾝﾃｽﾄHP（登竜門等）　</w:t>
            </w:r>
            <w:sdt>
              <w:sdtPr>
                <w:rPr>
                  <w:rFonts w:ascii="ＭＳ 明朝" w:hAnsi="ＭＳ 明朝" w:hint="eastAsia"/>
                </w:rPr>
                <w:id w:val="-1510693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rPr>
              <w:t xml:space="preserve">学校の課題　</w:t>
            </w:r>
            <w:sdt>
              <w:sdtPr>
                <w:rPr>
                  <w:rFonts w:ascii="ＭＳ 明朝" w:hAnsi="ＭＳ 明朝" w:hint="eastAsia"/>
                </w:rPr>
                <w:id w:val="6126415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rPr>
              <w:t>いいデザイン100プロジェクト</w:t>
            </w:r>
          </w:p>
          <w:p w:rsidR="00BC3D5F" w:rsidRDefault="00BC3D5F" w:rsidP="00DA3E39">
            <w:pPr>
              <w:spacing w:line="240" w:lineRule="exact"/>
              <w:rPr>
                <w:rFonts w:ascii="ＭＳ 明朝" w:hAnsi="ＭＳ 明朝"/>
              </w:rPr>
            </w:pPr>
            <w:sdt>
              <w:sdtPr>
                <w:rPr>
                  <w:rFonts w:ascii="ＭＳ 明朝" w:hAnsi="ＭＳ 明朝" w:hint="eastAsia"/>
                </w:rPr>
                <w:id w:val="-12782478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rPr>
              <w:t xml:space="preserve">学校・図書館・スーパー・駅等のチラシ、ポスター　</w:t>
            </w:r>
            <w:sdt>
              <w:sdtPr>
                <w:rPr>
                  <w:rFonts w:ascii="ＭＳ 明朝" w:hAnsi="ＭＳ 明朝" w:hint="eastAsia"/>
                </w:rPr>
                <w:id w:val="-7871921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rPr>
              <w:t>大阪府の広報</w:t>
            </w:r>
          </w:p>
          <w:p w:rsidR="00BC3D5F" w:rsidRPr="0084286E" w:rsidRDefault="00BC3D5F" w:rsidP="00DA3E39">
            <w:pPr>
              <w:spacing w:line="240" w:lineRule="exact"/>
              <w:rPr>
                <w:rFonts w:ascii="ＭＳ 明朝" w:hAnsi="ＭＳ 明朝"/>
              </w:rPr>
            </w:pPr>
            <w:sdt>
              <w:sdtPr>
                <w:rPr>
                  <w:rFonts w:ascii="ＭＳ 明朝" w:hAnsi="ＭＳ 明朝" w:hint="eastAsia"/>
                </w:rPr>
                <w:id w:val="16386069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rPr>
              <w:t>その他（　　　　　　　　　　　　　　　　　　　　　　　　　　　　）</w:t>
            </w:r>
          </w:p>
        </w:tc>
      </w:tr>
      <w:tr w:rsidR="00432828" w:rsidTr="00A71832">
        <w:trPr>
          <w:trHeight w:val="259"/>
        </w:trPr>
        <w:tc>
          <w:tcPr>
            <w:tcW w:w="2409" w:type="dxa"/>
            <w:gridSpan w:val="3"/>
            <w:tcBorders>
              <w:top w:val="single" w:sz="4" w:space="0" w:color="000000"/>
            </w:tcBorders>
            <w:vAlign w:val="center"/>
          </w:tcPr>
          <w:p w:rsidR="00432828" w:rsidRDefault="00432828" w:rsidP="007F7940">
            <w:pPr>
              <w:spacing w:line="240" w:lineRule="exact"/>
              <w:jc w:val="center"/>
              <w:rPr>
                <w:rFonts w:ascii="ＭＳ Ｐゴシック" w:eastAsia="ＭＳ Ｐゴシック" w:hAnsi="ＭＳ Ｐゴシック"/>
              </w:rPr>
            </w:pPr>
            <w:r w:rsidRPr="00432828">
              <w:rPr>
                <w:rFonts w:ascii="ＭＳ Ｐゴシック" w:eastAsia="ＭＳ Ｐゴシック" w:hAnsi="ＭＳ Ｐゴシック" w:hint="eastAsia"/>
                <w:kern w:val="0"/>
              </w:rPr>
              <w:t>応募</w:t>
            </w:r>
            <w:r>
              <w:rPr>
                <w:rFonts w:ascii="ＭＳ Ｐゴシック" w:eastAsia="ＭＳ Ｐゴシック" w:hAnsi="ＭＳ Ｐゴシック" w:hint="eastAsia"/>
                <w:kern w:val="0"/>
              </w:rPr>
              <w:t>作品部門</w:t>
            </w:r>
            <w:r w:rsidR="00A71832" w:rsidRPr="00A71832">
              <w:rPr>
                <w:rFonts w:ascii="ＭＳ Ｐゴシック" w:eastAsia="ＭＳ Ｐゴシック" w:hAnsi="ＭＳ Ｐゴシック" w:hint="eastAsia"/>
                <w:color w:val="FF0000"/>
                <w:kern w:val="0"/>
                <w:sz w:val="14"/>
              </w:rPr>
              <w:t>（必須）</w:t>
            </w:r>
          </w:p>
        </w:tc>
        <w:tc>
          <w:tcPr>
            <w:tcW w:w="3828" w:type="dxa"/>
            <w:tcBorders>
              <w:top w:val="single" w:sz="4" w:space="0" w:color="000000"/>
              <w:bottom w:val="dashed" w:sz="4" w:space="0" w:color="auto"/>
              <w:right w:val="nil"/>
            </w:tcBorders>
          </w:tcPr>
          <w:p w:rsidR="00432828" w:rsidRPr="00A71832" w:rsidRDefault="005A3D46" w:rsidP="006E4973">
            <w:pPr>
              <w:spacing w:line="300" w:lineRule="exact"/>
              <w:jc w:val="center"/>
              <w:rPr>
                <w:rFonts w:ascii="ＭＳ 明朝" w:hAnsi="ＭＳ 明朝"/>
              </w:rPr>
            </w:pPr>
            <w:sdt>
              <w:sdtPr>
                <w:rPr>
                  <w:rFonts w:ascii="ＭＳ 明朝" w:hAnsi="ＭＳ 明朝" w:hint="eastAsia"/>
                </w:rPr>
                <w:id w:val="145405481"/>
                <w14:checkbox>
                  <w14:checked w14:val="0"/>
                  <w14:checkedState w14:val="0052" w14:font="Wingdings 2"/>
                  <w14:uncheckedState w14:val="2610" w14:font="ＭＳ ゴシック"/>
                </w14:checkbox>
              </w:sdtPr>
              <w:sdtEndPr/>
              <w:sdtContent>
                <w:r w:rsidR="00D27E8F">
                  <w:rPr>
                    <w:rFonts w:ascii="ＭＳ ゴシック" w:eastAsia="ＭＳ ゴシック" w:hAnsi="ＭＳ ゴシック" w:hint="eastAsia"/>
                  </w:rPr>
                  <w:t>☐</w:t>
                </w:r>
              </w:sdtContent>
            </w:sdt>
            <w:r w:rsidR="006E4973" w:rsidRPr="00A71832">
              <w:rPr>
                <w:rFonts w:ascii="ＭＳ 明朝" w:hAnsi="ＭＳ 明朝" w:hint="eastAsia"/>
              </w:rPr>
              <w:t xml:space="preserve">ビジョン部門　</w:t>
            </w:r>
            <w:sdt>
              <w:sdtPr>
                <w:rPr>
                  <w:rFonts w:ascii="ＭＳ 明朝" w:hAnsi="ＭＳ 明朝" w:hint="eastAsia"/>
                </w:rPr>
                <w:id w:val="-1708479870"/>
                <w14:checkbox>
                  <w14:checked w14:val="0"/>
                  <w14:checkedState w14:val="0052" w14:font="Wingdings 2"/>
                  <w14:uncheckedState w14:val="2610" w14:font="ＭＳ ゴシック"/>
                </w14:checkbox>
              </w:sdtPr>
              <w:sdtEndPr/>
              <w:sdtContent>
                <w:r w:rsidR="006E4973" w:rsidRPr="00A71832">
                  <w:rPr>
                    <w:rFonts w:ascii="ＭＳ ゴシック" w:eastAsia="ＭＳ ゴシック" w:hAnsi="ＭＳ ゴシック" w:hint="eastAsia"/>
                  </w:rPr>
                  <w:t>☐</w:t>
                </w:r>
              </w:sdtContent>
            </w:sdt>
            <w:r w:rsidR="006E4973" w:rsidRPr="00A71832">
              <w:rPr>
                <w:rFonts w:ascii="ＭＳ 明朝" w:hAnsi="ＭＳ 明朝" w:hint="eastAsia"/>
              </w:rPr>
              <w:t>サイネージ部門</w:t>
            </w:r>
          </w:p>
        </w:tc>
        <w:tc>
          <w:tcPr>
            <w:tcW w:w="3543" w:type="dxa"/>
            <w:gridSpan w:val="3"/>
            <w:tcBorders>
              <w:top w:val="single" w:sz="4" w:space="0" w:color="000000"/>
              <w:left w:val="nil"/>
              <w:bottom w:val="dashed" w:sz="4" w:space="0" w:color="auto"/>
            </w:tcBorders>
          </w:tcPr>
          <w:p w:rsidR="00432828" w:rsidRPr="00A71832" w:rsidRDefault="006E4973" w:rsidP="00A71832">
            <w:pPr>
              <w:spacing w:line="300" w:lineRule="exact"/>
              <w:rPr>
                <w:rFonts w:ascii="ＭＳ 明朝" w:hAnsi="ＭＳ 明朝"/>
              </w:rPr>
            </w:pPr>
            <w:r w:rsidRPr="00A71832">
              <w:rPr>
                <w:rFonts w:ascii="ＭＳ 明朝" w:hAnsi="ＭＳ 明朝" w:hint="eastAsia"/>
                <w:sz w:val="20"/>
              </w:rPr>
              <w:t>応募する作品部門に</w:t>
            </w:r>
            <w:r w:rsidRPr="00A71832">
              <w:rPr>
                <w:rFonts w:ascii="ＭＳ 明朝" w:hAnsi="ＭＳ 明朝" w:hint="eastAsia"/>
                <w:sz w:val="20"/>
              </w:rPr>
              <w:sym w:font="Wingdings 2" w:char="F052"/>
            </w:r>
            <w:r w:rsidRPr="00A71832">
              <w:rPr>
                <w:rFonts w:ascii="ＭＳ 明朝" w:hAnsi="ＭＳ 明朝" w:hint="eastAsia"/>
                <w:sz w:val="20"/>
              </w:rPr>
              <w:t>してください</w:t>
            </w:r>
          </w:p>
        </w:tc>
      </w:tr>
      <w:tr w:rsidR="0003042D" w:rsidTr="00A71832">
        <w:trPr>
          <w:trHeight w:val="259"/>
        </w:trPr>
        <w:tc>
          <w:tcPr>
            <w:tcW w:w="2409" w:type="dxa"/>
            <w:gridSpan w:val="3"/>
            <w:vMerge w:val="restart"/>
            <w:tcBorders>
              <w:top w:val="single" w:sz="4" w:space="0" w:color="000000"/>
            </w:tcBorders>
            <w:vAlign w:val="center"/>
          </w:tcPr>
          <w:p w:rsidR="0003042D" w:rsidRDefault="0003042D" w:rsidP="007F7940">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応募者氏名</w:t>
            </w:r>
            <w:r w:rsidR="00A71832" w:rsidRPr="00A71832">
              <w:rPr>
                <w:rFonts w:ascii="ＭＳ Ｐゴシック" w:eastAsia="ＭＳ Ｐゴシック" w:hAnsi="ＭＳ Ｐゴシック" w:hint="eastAsia"/>
                <w:color w:val="FF0000"/>
                <w:kern w:val="0"/>
                <w:sz w:val="14"/>
              </w:rPr>
              <w:t>（必須）</w:t>
            </w:r>
          </w:p>
        </w:tc>
        <w:tc>
          <w:tcPr>
            <w:tcW w:w="4111" w:type="dxa"/>
            <w:gridSpan w:val="2"/>
            <w:tcBorders>
              <w:top w:val="single" w:sz="4" w:space="0" w:color="000000"/>
              <w:bottom w:val="dashed" w:sz="4" w:space="0" w:color="auto"/>
              <w:right w:val="single" w:sz="4" w:space="0" w:color="auto"/>
            </w:tcBorders>
          </w:tcPr>
          <w:p w:rsidR="0003042D" w:rsidRPr="00B22528" w:rsidRDefault="0003042D" w:rsidP="007F7940">
            <w:pPr>
              <w:spacing w:line="240" w:lineRule="exact"/>
              <w:rPr>
                <w:rFonts w:ascii="ＭＳ 明朝" w:hAnsi="ＭＳ 明朝"/>
                <w:sz w:val="20"/>
              </w:rPr>
            </w:pPr>
            <w:r w:rsidRPr="00B22528">
              <w:rPr>
                <w:rFonts w:ascii="ＭＳ 明朝" w:hAnsi="ＭＳ 明朝" w:hint="eastAsia"/>
                <w:sz w:val="14"/>
              </w:rPr>
              <w:t>（ふりがな）</w:t>
            </w:r>
          </w:p>
        </w:tc>
        <w:tc>
          <w:tcPr>
            <w:tcW w:w="709" w:type="dxa"/>
            <w:vMerge w:val="restart"/>
            <w:tcBorders>
              <w:top w:val="single" w:sz="4" w:space="0" w:color="000000"/>
              <w:left w:val="single" w:sz="4" w:space="0" w:color="auto"/>
              <w:right w:val="single" w:sz="4" w:space="0" w:color="auto"/>
            </w:tcBorders>
            <w:vAlign w:val="center"/>
          </w:tcPr>
          <w:p w:rsidR="0003042D" w:rsidRDefault="0003042D" w:rsidP="007F794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年齢</w:t>
            </w:r>
          </w:p>
        </w:tc>
        <w:tc>
          <w:tcPr>
            <w:tcW w:w="2551" w:type="dxa"/>
            <w:vMerge w:val="restart"/>
            <w:tcBorders>
              <w:top w:val="single" w:sz="4" w:space="0" w:color="000000"/>
              <w:left w:val="single" w:sz="4" w:space="0" w:color="auto"/>
            </w:tcBorders>
          </w:tcPr>
          <w:p w:rsidR="0003042D" w:rsidRPr="0084286E" w:rsidRDefault="0003042D" w:rsidP="003C3820">
            <w:pPr>
              <w:spacing w:line="300" w:lineRule="exact"/>
              <w:jc w:val="center"/>
              <w:rPr>
                <w:rFonts w:ascii="ＭＳ 明朝" w:hAnsi="ＭＳ 明朝"/>
              </w:rPr>
            </w:pPr>
            <w:r w:rsidRPr="0084286E">
              <w:rPr>
                <w:rFonts w:ascii="ＭＳ 明朝" w:hAnsi="ＭＳ 明朝" w:hint="eastAsia"/>
              </w:rPr>
              <w:t>歳</w:t>
            </w:r>
          </w:p>
          <w:p w:rsidR="0003042D" w:rsidRDefault="007420FB" w:rsidP="00432828">
            <w:pPr>
              <w:spacing w:line="300" w:lineRule="exact"/>
              <w:jc w:val="center"/>
              <w:rPr>
                <w:rFonts w:ascii="ＭＳ Ｐゴシック" w:eastAsia="ＭＳ Ｐゴシック" w:hAnsi="ＭＳ Ｐゴシック"/>
                <w:sz w:val="14"/>
                <w:szCs w:val="14"/>
              </w:rPr>
            </w:pPr>
            <w:r>
              <w:rPr>
                <w:rFonts w:ascii="ＭＳ 明朝" w:hAnsi="ＭＳ 明朝" w:hint="eastAsia"/>
                <w:sz w:val="18"/>
                <w:szCs w:val="14"/>
              </w:rPr>
              <w:t>(</w:t>
            </w:r>
            <w:r w:rsidR="0017138D">
              <w:rPr>
                <w:rFonts w:ascii="ＭＳ 明朝" w:hAnsi="ＭＳ 明朝" w:hint="eastAsia"/>
                <w:sz w:val="18"/>
                <w:szCs w:val="14"/>
              </w:rPr>
              <w:t>2017</w:t>
            </w:r>
            <w:r w:rsidR="0003042D" w:rsidRPr="003C3820">
              <w:rPr>
                <w:rFonts w:ascii="ＭＳ 明朝" w:hAnsi="ＭＳ 明朝" w:hint="eastAsia"/>
                <w:sz w:val="18"/>
                <w:szCs w:val="14"/>
              </w:rPr>
              <w:t>年12月1日現在）</w:t>
            </w:r>
          </w:p>
        </w:tc>
      </w:tr>
      <w:tr w:rsidR="0003042D" w:rsidTr="00A71832">
        <w:trPr>
          <w:trHeight w:val="335"/>
        </w:trPr>
        <w:tc>
          <w:tcPr>
            <w:tcW w:w="2409" w:type="dxa"/>
            <w:gridSpan w:val="3"/>
            <w:vMerge/>
            <w:tcBorders>
              <w:bottom w:val="single" w:sz="4" w:space="0" w:color="auto"/>
            </w:tcBorders>
          </w:tcPr>
          <w:p w:rsidR="0003042D" w:rsidRDefault="0003042D" w:rsidP="007F7940">
            <w:pPr>
              <w:spacing w:line="240" w:lineRule="exact"/>
              <w:jc w:val="center"/>
              <w:rPr>
                <w:rFonts w:ascii="ＭＳ Ｐゴシック" w:eastAsia="ＭＳ Ｐゴシック" w:hAnsi="ＭＳ Ｐゴシック"/>
              </w:rPr>
            </w:pPr>
          </w:p>
        </w:tc>
        <w:tc>
          <w:tcPr>
            <w:tcW w:w="4111" w:type="dxa"/>
            <w:gridSpan w:val="2"/>
            <w:tcBorders>
              <w:top w:val="dashed" w:sz="4" w:space="0" w:color="auto"/>
              <w:bottom w:val="single" w:sz="4" w:space="0" w:color="000000"/>
              <w:right w:val="single" w:sz="4" w:space="0" w:color="auto"/>
            </w:tcBorders>
            <w:vAlign w:val="center"/>
          </w:tcPr>
          <w:p w:rsidR="0003042D" w:rsidRPr="0084286E" w:rsidRDefault="0003042D" w:rsidP="00B22528">
            <w:pPr>
              <w:spacing w:line="240" w:lineRule="exact"/>
              <w:ind w:firstLineChars="420" w:firstLine="882"/>
              <w:rPr>
                <w:rFonts w:ascii="ＭＳ 明朝" w:hAnsi="ＭＳ 明朝"/>
              </w:rPr>
            </w:pPr>
          </w:p>
        </w:tc>
        <w:tc>
          <w:tcPr>
            <w:tcW w:w="709" w:type="dxa"/>
            <w:vMerge/>
            <w:tcBorders>
              <w:left w:val="single" w:sz="4" w:space="0" w:color="auto"/>
              <w:bottom w:val="single" w:sz="4" w:space="0" w:color="auto"/>
              <w:right w:val="single" w:sz="4" w:space="0" w:color="auto"/>
            </w:tcBorders>
          </w:tcPr>
          <w:p w:rsidR="0003042D" w:rsidRDefault="0003042D" w:rsidP="007F7940">
            <w:pPr>
              <w:spacing w:line="240" w:lineRule="exact"/>
              <w:rPr>
                <w:rFonts w:ascii="ＭＳ Ｐゴシック" w:eastAsia="ＭＳ Ｐゴシック" w:hAnsi="ＭＳ Ｐゴシック"/>
              </w:rPr>
            </w:pPr>
          </w:p>
        </w:tc>
        <w:tc>
          <w:tcPr>
            <w:tcW w:w="2551" w:type="dxa"/>
            <w:vMerge/>
            <w:tcBorders>
              <w:left w:val="single" w:sz="4" w:space="0" w:color="auto"/>
              <w:bottom w:val="single" w:sz="4" w:space="0" w:color="auto"/>
            </w:tcBorders>
          </w:tcPr>
          <w:p w:rsidR="0003042D" w:rsidRDefault="0003042D" w:rsidP="007F7940">
            <w:pPr>
              <w:spacing w:line="240" w:lineRule="exact"/>
              <w:rPr>
                <w:rFonts w:ascii="ＭＳ Ｐゴシック" w:eastAsia="ＭＳ Ｐゴシック" w:hAnsi="ＭＳ Ｐゴシック"/>
              </w:rPr>
            </w:pPr>
          </w:p>
        </w:tc>
      </w:tr>
      <w:tr w:rsidR="00A71832" w:rsidTr="003567E7">
        <w:trPr>
          <w:trHeight w:val="391"/>
        </w:trPr>
        <w:tc>
          <w:tcPr>
            <w:tcW w:w="2409" w:type="dxa"/>
            <w:gridSpan w:val="3"/>
            <w:tcBorders>
              <w:top w:val="single" w:sz="4" w:space="0" w:color="auto"/>
            </w:tcBorders>
            <w:vAlign w:val="center"/>
          </w:tcPr>
          <w:p w:rsidR="00A71832" w:rsidRDefault="00A71832" w:rsidP="00A71832">
            <w:pPr>
              <w:tabs>
                <w:tab w:val="center" w:pos="833"/>
              </w:tabs>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学生区分</w:t>
            </w:r>
          </w:p>
        </w:tc>
        <w:tc>
          <w:tcPr>
            <w:tcW w:w="7371" w:type="dxa"/>
            <w:gridSpan w:val="4"/>
          </w:tcPr>
          <w:p w:rsidR="00A71832" w:rsidRPr="00A71832" w:rsidRDefault="00A71832" w:rsidP="005C7E0F">
            <w:pPr>
              <w:tabs>
                <w:tab w:val="left" w:pos="165"/>
                <w:tab w:val="center" w:pos="3577"/>
              </w:tabs>
              <w:spacing w:line="300" w:lineRule="exact"/>
              <w:ind w:rightChars="-51" w:right="-107"/>
              <w:jc w:val="left"/>
              <w:rPr>
                <w:rFonts w:ascii="ＭＳ 明朝" w:hAnsi="ＭＳ 明朝"/>
              </w:rPr>
            </w:pPr>
            <w:r>
              <w:rPr>
                <w:rFonts w:ascii="ＭＳ 明朝" w:hAnsi="ＭＳ 明朝"/>
              </w:rPr>
              <w:tab/>
            </w:r>
            <w:sdt>
              <w:sdtPr>
                <w:rPr>
                  <w:rFonts w:ascii="ＭＳ 明朝" w:hAnsi="ＭＳ 明朝" w:hint="eastAsia"/>
                </w:rPr>
                <w:id w:val="-1621677370"/>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学生</w:t>
            </w:r>
            <w:r w:rsidR="005C7E0F">
              <w:rPr>
                <w:rFonts w:ascii="ＭＳ 明朝" w:hAnsi="ＭＳ 明朝" w:hint="eastAsia"/>
              </w:rPr>
              <w:t xml:space="preserve"> </w:t>
            </w:r>
            <w:r w:rsidR="005C7E0F" w:rsidRPr="005C7E0F">
              <w:rPr>
                <w:rFonts w:ascii="ＭＳ 明朝" w:hAnsi="ＭＳ 明朝" w:hint="eastAsia"/>
                <w:sz w:val="16"/>
                <w:szCs w:val="18"/>
              </w:rPr>
              <w:t>※</w:t>
            </w:r>
            <w:r w:rsidR="005C7E0F">
              <w:rPr>
                <w:rFonts w:ascii="ＭＳ 明朝" w:hAnsi="ＭＳ 明朝" w:hint="eastAsia"/>
                <w:sz w:val="16"/>
                <w:szCs w:val="18"/>
              </w:rPr>
              <w:t>在学の方</w:t>
            </w:r>
            <w:r w:rsidR="005C7E0F" w:rsidRPr="005C7E0F">
              <w:rPr>
                <w:rFonts w:ascii="ＭＳ 明朝" w:hAnsi="ＭＳ 明朝" w:hint="eastAsia"/>
                <w:sz w:val="16"/>
                <w:szCs w:val="18"/>
              </w:rPr>
              <w:t>は</w:t>
            </w:r>
            <w:r w:rsidR="005C7E0F" w:rsidRPr="005C7E0F">
              <w:rPr>
                <w:rFonts w:ascii="ＭＳ 明朝" w:hAnsi="ＭＳ 明朝" w:hint="eastAsia"/>
                <w:sz w:val="16"/>
                <w:szCs w:val="18"/>
              </w:rPr>
              <w:sym w:font="Wingdings 2" w:char="F052"/>
            </w:r>
            <w:r w:rsidR="005C7E0F">
              <w:rPr>
                <w:rFonts w:ascii="ＭＳ 明朝" w:hAnsi="ＭＳ 明朝" w:hint="eastAsia"/>
                <w:sz w:val="16"/>
                <w:szCs w:val="18"/>
              </w:rPr>
              <w:t>を</w:t>
            </w:r>
            <w:r w:rsidR="005C7E0F" w:rsidRPr="005C7E0F">
              <w:rPr>
                <w:rFonts w:ascii="ＭＳ 明朝" w:hAnsi="ＭＳ 明朝" w:hint="eastAsia"/>
                <w:sz w:val="16"/>
                <w:szCs w:val="18"/>
              </w:rPr>
              <w:t>して下記</w:t>
            </w:r>
            <w:r w:rsidR="005C7E0F">
              <w:rPr>
                <w:rFonts w:ascii="ＭＳ 明朝" w:hAnsi="ＭＳ 明朝" w:hint="eastAsia"/>
                <w:sz w:val="16"/>
                <w:szCs w:val="18"/>
              </w:rPr>
              <w:t>の</w:t>
            </w:r>
            <w:r w:rsidR="005C7E0F" w:rsidRPr="005C7E0F">
              <w:rPr>
                <w:rFonts w:ascii="ＭＳ 明朝" w:hAnsi="ＭＳ 明朝" w:hint="eastAsia"/>
                <w:sz w:val="16"/>
                <w:szCs w:val="18"/>
              </w:rPr>
              <w:t>学校</w:t>
            </w:r>
            <w:r w:rsidR="005C7E0F">
              <w:rPr>
                <w:rFonts w:ascii="ＭＳ 明朝" w:hAnsi="ＭＳ 明朝" w:hint="eastAsia"/>
                <w:sz w:val="16"/>
                <w:szCs w:val="18"/>
              </w:rPr>
              <w:t>名称</w:t>
            </w:r>
            <w:r w:rsidR="005C7E0F" w:rsidRPr="005C7E0F">
              <w:rPr>
                <w:rFonts w:ascii="ＭＳ 明朝" w:hAnsi="ＭＳ 明朝" w:hint="eastAsia"/>
                <w:sz w:val="16"/>
                <w:szCs w:val="18"/>
              </w:rPr>
              <w:t>も記入してください。（特別賞の対象となります。）</w:t>
            </w:r>
          </w:p>
        </w:tc>
      </w:tr>
      <w:tr w:rsidR="00A71832" w:rsidTr="00A71832">
        <w:trPr>
          <w:trHeight w:val="541"/>
        </w:trPr>
        <w:tc>
          <w:tcPr>
            <w:tcW w:w="495" w:type="dxa"/>
            <w:vMerge w:val="restart"/>
            <w:tcBorders>
              <w:top w:val="single" w:sz="4" w:space="0" w:color="auto"/>
              <w:righ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1914" w:type="dxa"/>
            <w:gridSpan w:val="2"/>
            <w:vAlign w:val="center"/>
          </w:tcPr>
          <w:p w:rsidR="00A71832" w:rsidRDefault="00A71832" w:rsidP="007F7940">
            <w:pPr>
              <w:tabs>
                <w:tab w:val="center" w:pos="833"/>
              </w:tabs>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住所</w:t>
            </w:r>
            <w:r w:rsidRPr="00A71832">
              <w:rPr>
                <w:rFonts w:ascii="ＭＳ Ｐゴシック" w:eastAsia="ＭＳ Ｐゴシック" w:hAnsi="ＭＳ Ｐゴシック" w:hint="eastAsia"/>
                <w:color w:val="FF0000"/>
                <w:kern w:val="0"/>
                <w:sz w:val="14"/>
              </w:rPr>
              <w:t>（必須）</w:t>
            </w:r>
          </w:p>
        </w:tc>
        <w:tc>
          <w:tcPr>
            <w:tcW w:w="7371" w:type="dxa"/>
            <w:gridSpan w:val="4"/>
          </w:tcPr>
          <w:p w:rsidR="00A71832" w:rsidRPr="0084286E" w:rsidRDefault="00A71832" w:rsidP="007F7940">
            <w:pPr>
              <w:spacing w:line="240" w:lineRule="exact"/>
              <w:rPr>
                <w:rFonts w:ascii="ＭＳ 明朝" w:hAnsi="ＭＳ 明朝"/>
              </w:rPr>
            </w:pPr>
            <w:r w:rsidRPr="0084286E">
              <w:rPr>
                <w:rFonts w:ascii="ＭＳ 明朝" w:hAnsi="ＭＳ 明朝" w:hint="eastAsia"/>
              </w:rPr>
              <w:t>〒　　　－</w:t>
            </w:r>
          </w:p>
          <w:p w:rsidR="00A71832" w:rsidRPr="0084286E" w:rsidRDefault="00A71832" w:rsidP="007F7940">
            <w:pPr>
              <w:spacing w:line="240" w:lineRule="exact"/>
              <w:rPr>
                <w:rFonts w:ascii="ＭＳ 明朝" w:hAnsi="ＭＳ 明朝"/>
              </w:rPr>
            </w:pPr>
          </w:p>
        </w:tc>
      </w:tr>
      <w:tr w:rsidR="00A71832" w:rsidTr="00A71832">
        <w:trPr>
          <w:trHeight w:val="548"/>
        </w:trPr>
        <w:tc>
          <w:tcPr>
            <w:tcW w:w="495" w:type="dxa"/>
            <w:vMerge/>
            <w:tcBorders>
              <w:righ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p>
        </w:tc>
        <w:tc>
          <w:tcPr>
            <w:tcW w:w="1914" w:type="dxa"/>
            <w:gridSpan w:val="2"/>
            <w:vAlign w:val="center"/>
          </w:tcPr>
          <w:p w:rsidR="00A71832" w:rsidRDefault="00A71832" w:rsidP="007F794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電話番号</w:t>
            </w:r>
            <w:r w:rsidRPr="00A71832">
              <w:rPr>
                <w:rFonts w:ascii="ＭＳ Ｐゴシック" w:eastAsia="ＭＳ Ｐゴシック" w:hAnsi="ＭＳ Ｐゴシック" w:hint="eastAsia"/>
                <w:color w:val="FF0000"/>
                <w:kern w:val="0"/>
                <w:sz w:val="14"/>
              </w:rPr>
              <w:t>（必須）</w:t>
            </w:r>
          </w:p>
        </w:tc>
        <w:tc>
          <w:tcPr>
            <w:tcW w:w="7371" w:type="dxa"/>
            <w:gridSpan w:val="4"/>
            <w:vAlign w:val="center"/>
          </w:tcPr>
          <w:p w:rsidR="00A71832" w:rsidRDefault="00A71832" w:rsidP="007F7940">
            <w:pPr>
              <w:spacing w:line="240" w:lineRule="exact"/>
              <w:rPr>
                <w:rFonts w:ascii="ＭＳ Ｐゴシック" w:eastAsia="ＭＳ Ｐゴシック" w:hAnsi="ＭＳ Ｐゴシック"/>
                <w:szCs w:val="21"/>
              </w:rPr>
            </w:pPr>
          </w:p>
          <w:p w:rsidR="00A71832" w:rsidRPr="00E42E93" w:rsidRDefault="00A71832" w:rsidP="007F7940">
            <w:pPr>
              <w:spacing w:line="240" w:lineRule="exact"/>
              <w:rPr>
                <w:rFonts w:ascii="ＭＳ 明朝" w:hAnsi="ＭＳ 明朝"/>
                <w:szCs w:val="21"/>
                <w:vertAlign w:val="subscript"/>
              </w:rPr>
            </w:pPr>
            <w:r>
              <w:rPr>
                <w:rFonts w:ascii="ＭＳ Ｐゴシック" w:eastAsia="ＭＳ Ｐゴシック" w:hAnsi="ＭＳ Ｐゴシック" w:hint="eastAsia"/>
                <w:szCs w:val="21"/>
                <w:vertAlign w:val="subscript"/>
              </w:rPr>
              <w:t xml:space="preserve">※　</w:t>
            </w:r>
            <w:r w:rsidRPr="00E42E93">
              <w:rPr>
                <w:rFonts w:ascii="ＭＳ Ｐゴシック" w:eastAsia="ＭＳ Ｐゴシック" w:hAnsi="ＭＳ Ｐゴシック" w:hint="eastAsia"/>
                <w:szCs w:val="21"/>
                <w:vertAlign w:val="subscript"/>
              </w:rPr>
              <w:t>日中昼間に連絡の取れる</w:t>
            </w:r>
            <w:r>
              <w:rPr>
                <w:rFonts w:ascii="ＭＳ Ｐゴシック" w:eastAsia="ＭＳ Ｐゴシック" w:hAnsi="ＭＳ Ｐゴシック" w:hint="eastAsia"/>
                <w:szCs w:val="21"/>
                <w:vertAlign w:val="subscript"/>
              </w:rPr>
              <w:t>ご</w:t>
            </w:r>
            <w:r w:rsidRPr="00E42E93">
              <w:rPr>
                <w:rFonts w:ascii="ＭＳ Ｐゴシック" w:eastAsia="ＭＳ Ｐゴシック" w:hAnsi="ＭＳ Ｐゴシック" w:hint="eastAsia"/>
                <w:szCs w:val="21"/>
                <w:vertAlign w:val="subscript"/>
              </w:rPr>
              <w:t>連絡先を記入</w:t>
            </w:r>
            <w:r>
              <w:rPr>
                <w:rFonts w:ascii="ＭＳ Ｐゴシック" w:eastAsia="ＭＳ Ｐゴシック" w:hAnsi="ＭＳ Ｐゴシック" w:hint="eastAsia"/>
                <w:szCs w:val="21"/>
                <w:vertAlign w:val="subscript"/>
              </w:rPr>
              <w:t>して</w:t>
            </w:r>
            <w:r w:rsidRPr="00E42E93">
              <w:rPr>
                <w:rFonts w:ascii="ＭＳ Ｐゴシック" w:eastAsia="ＭＳ Ｐゴシック" w:hAnsi="ＭＳ Ｐゴシック" w:hint="eastAsia"/>
                <w:szCs w:val="21"/>
                <w:vertAlign w:val="subscript"/>
              </w:rPr>
              <w:t>ください。</w:t>
            </w:r>
          </w:p>
        </w:tc>
      </w:tr>
      <w:tr w:rsidR="00A71832" w:rsidTr="00A71832">
        <w:trPr>
          <w:trHeight w:val="299"/>
        </w:trPr>
        <w:tc>
          <w:tcPr>
            <w:tcW w:w="495" w:type="dxa"/>
            <w:vMerge/>
            <w:tcBorders>
              <w:righ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p>
        </w:tc>
        <w:tc>
          <w:tcPr>
            <w:tcW w:w="1914" w:type="dxa"/>
            <w:gridSpan w:val="2"/>
            <w:vAlign w:val="center"/>
          </w:tcPr>
          <w:p w:rsidR="00A71832" w:rsidRDefault="00A71832" w:rsidP="007F7940">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r w:rsidRPr="00A71832">
              <w:rPr>
                <w:rFonts w:ascii="ＭＳ Ｐゴシック" w:eastAsia="ＭＳ Ｐゴシック" w:hAnsi="ＭＳ Ｐゴシック" w:hint="eastAsia"/>
                <w:color w:val="FF0000"/>
                <w:kern w:val="0"/>
                <w:sz w:val="14"/>
              </w:rPr>
              <w:t>（必須）</w:t>
            </w:r>
          </w:p>
        </w:tc>
        <w:tc>
          <w:tcPr>
            <w:tcW w:w="7371" w:type="dxa"/>
            <w:gridSpan w:val="4"/>
            <w:tcBorders>
              <w:top w:val="single" w:sz="4" w:space="0" w:color="auto"/>
            </w:tcBorders>
            <w:vAlign w:val="center"/>
          </w:tcPr>
          <w:p w:rsidR="00A71832" w:rsidRPr="0084286E" w:rsidRDefault="00A71832" w:rsidP="007F7940">
            <w:pPr>
              <w:spacing w:line="240" w:lineRule="exact"/>
              <w:rPr>
                <w:rFonts w:ascii="ＭＳ 明朝" w:hAnsi="ＭＳ 明朝"/>
              </w:rPr>
            </w:pPr>
          </w:p>
        </w:tc>
      </w:tr>
      <w:tr w:rsidR="00A71832" w:rsidTr="00A71832">
        <w:trPr>
          <w:trHeight w:val="497"/>
        </w:trPr>
        <w:tc>
          <w:tcPr>
            <w:tcW w:w="495" w:type="dxa"/>
            <w:vMerge/>
            <w:tcBorders>
              <w:righ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p>
        </w:tc>
        <w:tc>
          <w:tcPr>
            <w:tcW w:w="497" w:type="dxa"/>
            <w:vMerge w:val="restart"/>
            <w:tcBorders>
              <w:right w:val="single" w:sz="4" w:space="0" w:color="auto"/>
            </w:tcBorders>
            <w:textDirection w:val="tbRlV"/>
            <w:vAlign w:val="center"/>
          </w:tcPr>
          <w:p w:rsidR="00A71832" w:rsidRDefault="00A71832" w:rsidP="00E42E93">
            <w:pPr>
              <w:spacing w:line="240" w:lineRule="exac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学校・団体</w:t>
            </w:r>
          </w:p>
        </w:tc>
        <w:tc>
          <w:tcPr>
            <w:tcW w:w="1417" w:type="dxa"/>
            <w:tcBorders>
              <w:top w:val="single" w:sz="4" w:space="0" w:color="000000"/>
              <w:left w:val="single" w:sz="4" w:space="0" w:color="auto"/>
            </w:tcBorders>
            <w:vAlign w:val="center"/>
          </w:tcPr>
          <w:p w:rsidR="00A71832" w:rsidRDefault="00A71832" w:rsidP="00C52E15">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名称</w:t>
            </w:r>
          </w:p>
          <w:p w:rsidR="00A71832" w:rsidRDefault="00A71832" w:rsidP="00C52E15">
            <w:pPr>
              <w:spacing w:line="240" w:lineRule="exact"/>
              <w:jc w:val="center"/>
              <w:rPr>
                <w:rFonts w:ascii="ＭＳ Ｐゴシック" w:eastAsia="ＭＳ Ｐゴシック" w:hAnsi="ＭＳ Ｐゴシック"/>
              </w:rPr>
            </w:pPr>
            <w:r w:rsidRPr="00A71832">
              <w:rPr>
                <w:rFonts w:ascii="ＭＳ Ｐゴシック" w:eastAsia="ＭＳ Ｐゴシック" w:hAnsi="ＭＳ Ｐゴシック" w:hint="eastAsia"/>
                <w:sz w:val="18"/>
              </w:rPr>
              <w:t>（学校・団体名）</w:t>
            </w:r>
          </w:p>
        </w:tc>
        <w:tc>
          <w:tcPr>
            <w:tcW w:w="7371" w:type="dxa"/>
            <w:gridSpan w:val="4"/>
            <w:tcBorders>
              <w:top w:val="single" w:sz="4" w:space="0" w:color="000000"/>
              <w:left w:val="single" w:sz="4" w:space="0" w:color="auto"/>
            </w:tcBorders>
            <w:vAlign w:val="center"/>
          </w:tcPr>
          <w:p w:rsidR="00A71832" w:rsidRDefault="00A71832" w:rsidP="007F7940">
            <w:pPr>
              <w:spacing w:line="240" w:lineRule="exact"/>
              <w:rPr>
                <w:rFonts w:ascii="ＭＳ Ｐゴシック" w:eastAsia="ＭＳ Ｐゴシック" w:hAnsi="ＭＳ Ｐゴシック"/>
              </w:rPr>
            </w:pPr>
          </w:p>
        </w:tc>
      </w:tr>
      <w:tr w:rsidR="00A71832" w:rsidTr="00E31892">
        <w:trPr>
          <w:trHeight w:val="406"/>
        </w:trPr>
        <w:tc>
          <w:tcPr>
            <w:tcW w:w="495" w:type="dxa"/>
            <w:vMerge/>
            <w:tcBorders>
              <w:righ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p>
        </w:tc>
        <w:tc>
          <w:tcPr>
            <w:tcW w:w="497" w:type="dxa"/>
            <w:vMerge/>
            <w:tcBorders>
              <w:righ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p>
        </w:tc>
        <w:tc>
          <w:tcPr>
            <w:tcW w:w="8788" w:type="dxa"/>
            <w:gridSpan w:val="5"/>
            <w:tcBorders>
              <w:top w:val="single" w:sz="4" w:space="0" w:color="000000"/>
              <w:left w:val="single" w:sz="4" w:space="0" w:color="auto"/>
            </w:tcBorders>
            <w:vAlign w:val="center"/>
          </w:tcPr>
          <w:p w:rsidR="00A71832" w:rsidRPr="005C7E0F" w:rsidRDefault="005C7E0F" w:rsidP="00C52E15">
            <w:pPr>
              <w:spacing w:line="240" w:lineRule="exact"/>
              <w:rPr>
                <w:rFonts w:asciiTheme="minorEastAsia" w:eastAsiaTheme="minorEastAsia" w:hAnsiTheme="minorEastAsia"/>
                <w:sz w:val="16"/>
              </w:rPr>
            </w:pPr>
            <w:r>
              <w:rPr>
                <w:rFonts w:asciiTheme="minorEastAsia" w:eastAsiaTheme="minorEastAsia" w:hAnsiTheme="minorEastAsia" w:hint="eastAsia"/>
                <w:sz w:val="16"/>
              </w:rPr>
              <w:t>※学校や団体で複数作品を応募の場合は、以下の所在地と電話番号も</w:t>
            </w:r>
            <w:r w:rsidR="00A71832" w:rsidRPr="005C7E0F">
              <w:rPr>
                <w:rFonts w:asciiTheme="minorEastAsia" w:eastAsiaTheme="minorEastAsia" w:hAnsiTheme="minorEastAsia" w:hint="eastAsia"/>
                <w:sz w:val="16"/>
              </w:rPr>
              <w:t>記入してください。（団体賞の対象となります。）</w:t>
            </w:r>
          </w:p>
        </w:tc>
      </w:tr>
      <w:tr w:rsidR="00A71832" w:rsidTr="000527BA">
        <w:trPr>
          <w:trHeight w:val="556"/>
        </w:trPr>
        <w:tc>
          <w:tcPr>
            <w:tcW w:w="495" w:type="dxa"/>
            <w:vMerge/>
            <w:tcBorders>
              <w:righ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p>
        </w:tc>
        <w:tc>
          <w:tcPr>
            <w:tcW w:w="497" w:type="dxa"/>
            <w:vMerge/>
            <w:tcBorders>
              <w:righ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p>
        </w:tc>
        <w:tc>
          <w:tcPr>
            <w:tcW w:w="1417" w:type="dxa"/>
            <w:tcBorders>
              <w:lef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7371" w:type="dxa"/>
            <w:gridSpan w:val="4"/>
            <w:tcBorders>
              <w:top w:val="single" w:sz="4" w:space="0" w:color="auto"/>
            </w:tcBorders>
          </w:tcPr>
          <w:p w:rsidR="00A71832" w:rsidRPr="0084286E" w:rsidRDefault="00A71832" w:rsidP="007F7940">
            <w:pPr>
              <w:spacing w:line="240" w:lineRule="exact"/>
              <w:rPr>
                <w:rFonts w:ascii="ＭＳ 明朝" w:hAnsi="ＭＳ 明朝"/>
              </w:rPr>
            </w:pPr>
            <w:r w:rsidRPr="0084286E">
              <w:rPr>
                <w:rFonts w:ascii="ＭＳ 明朝" w:hAnsi="ＭＳ 明朝" w:hint="eastAsia"/>
              </w:rPr>
              <w:t>〒　　　－</w:t>
            </w:r>
          </w:p>
          <w:p w:rsidR="00A71832" w:rsidRPr="0084286E" w:rsidRDefault="00A71832" w:rsidP="007F7940">
            <w:pPr>
              <w:spacing w:line="240" w:lineRule="exact"/>
              <w:rPr>
                <w:rFonts w:ascii="ＭＳ 明朝" w:hAnsi="ＭＳ 明朝"/>
              </w:rPr>
            </w:pPr>
          </w:p>
        </w:tc>
      </w:tr>
      <w:tr w:rsidR="00A71832" w:rsidTr="000527BA">
        <w:trPr>
          <w:trHeight w:val="466"/>
        </w:trPr>
        <w:tc>
          <w:tcPr>
            <w:tcW w:w="495" w:type="dxa"/>
            <w:vMerge/>
            <w:tcBorders>
              <w:righ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p>
        </w:tc>
        <w:tc>
          <w:tcPr>
            <w:tcW w:w="497" w:type="dxa"/>
            <w:vMerge/>
            <w:tcBorders>
              <w:righ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p>
        </w:tc>
        <w:tc>
          <w:tcPr>
            <w:tcW w:w="1417" w:type="dxa"/>
            <w:tcBorders>
              <w:left w:val="single" w:sz="4" w:space="0" w:color="auto"/>
            </w:tcBorders>
            <w:vAlign w:val="center"/>
          </w:tcPr>
          <w:p w:rsidR="00A71832" w:rsidRDefault="00A71832" w:rsidP="007F7940">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7371" w:type="dxa"/>
            <w:gridSpan w:val="4"/>
            <w:tcBorders>
              <w:top w:val="single" w:sz="4" w:space="0" w:color="auto"/>
              <w:bottom w:val="single" w:sz="4" w:space="0" w:color="auto"/>
            </w:tcBorders>
            <w:vAlign w:val="center"/>
          </w:tcPr>
          <w:p w:rsidR="00A71832" w:rsidRPr="0084286E" w:rsidRDefault="00A71832" w:rsidP="007F7940">
            <w:pPr>
              <w:spacing w:line="240" w:lineRule="exact"/>
              <w:rPr>
                <w:rFonts w:ascii="ＭＳ 明朝" w:hAnsi="ＭＳ 明朝"/>
              </w:rPr>
            </w:pPr>
          </w:p>
        </w:tc>
      </w:tr>
      <w:tr w:rsidR="00A71832" w:rsidTr="000527BA">
        <w:trPr>
          <w:trHeight w:val="584"/>
        </w:trPr>
        <w:tc>
          <w:tcPr>
            <w:tcW w:w="2409" w:type="dxa"/>
            <w:gridSpan w:val="3"/>
            <w:vAlign w:val="center"/>
          </w:tcPr>
          <w:p w:rsidR="00A71832" w:rsidRPr="005D6B91" w:rsidRDefault="00A71832" w:rsidP="001A5318">
            <w:pPr>
              <w:spacing w:line="240" w:lineRule="exact"/>
              <w:jc w:val="center"/>
              <w:rPr>
                <w:rFonts w:ascii="ＭＳ Ｐゴシック" w:eastAsia="ＭＳ Ｐゴシック" w:hAnsi="ＭＳ Ｐゴシック" w:cs="Meiryo UI"/>
              </w:rPr>
            </w:pPr>
            <w:r w:rsidRPr="005D6B91">
              <w:rPr>
                <w:rFonts w:ascii="ＭＳ Ｐゴシック" w:eastAsia="ＭＳ Ｐゴシック" w:hAnsi="ＭＳ Ｐゴシック" w:cs="Meiryo UI" w:hint="eastAsia"/>
              </w:rPr>
              <w:t>重点行動（３３項目）</w:t>
            </w:r>
          </w:p>
          <w:p w:rsidR="00A71832" w:rsidRPr="005D6B91" w:rsidRDefault="00A71832" w:rsidP="001A5318">
            <w:pPr>
              <w:spacing w:line="240" w:lineRule="exact"/>
              <w:jc w:val="center"/>
              <w:rPr>
                <w:rFonts w:ascii="ＭＳ Ｐゴシック" w:eastAsia="ＭＳ Ｐゴシック" w:hAnsi="ＭＳ Ｐゴシック" w:cs="Meiryo UI"/>
              </w:rPr>
            </w:pPr>
            <w:r w:rsidRPr="005D6B91">
              <w:rPr>
                <w:rFonts w:ascii="ＭＳ Ｐゴシック" w:eastAsia="ＭＳ Ｐゴシック" w:hAnsi="ＭＳ Ｐゴシック" w:cs="Meiryo UI" w:hint="eastAsia"/>
              </w:rPr>
              <w:t>のうち選択した項目</w:t>
            </w:r>
            <w:r w:rsidR="000527BA" w:rsidRPr="00A71832">
              <w:rPr>
                <w:rFonts w:ascii="ＭＳ Ｐゴシック" w:eastAsia="ＭＳ Ｐゴシック" w:hAnsi="ＭＳ Ｐゴシック" w:hint="eastAsia"/>
                <w:color w:val="FF0000"/>
                <w:kern w:val="0"/>
                <w:sz w:val="14"/>
              </w:rPr>
              <w:t>（必須）</w:t>
            </w:r>
          </w:p>
        </w:tc>
        <w:tc>
          <w:tcPr>
            <w:tcW w:w="7371" w:type="dxa"/>
            <w:gridSpan w:val="4"/>
            <w:tcBorders>
              <w:top w:val="single" w:sz="4" w:space="0" w:color="auto"/>
              <w:bottom w:val="single" w:sz="4" w:space="0" w:color="auto"/>
            </w:tcBorders>
            <w:vAlign w:val="center"/>
          </w:tcPr>
          <w:p w:rsidR="00A71832" w:rsidRPr="0084286E" w:rsidRDefault="00A71832" w:rsidP="007F7940">
            <w:pPr>
              <w:spacing w:line="240" w:lineRule="exact"/>
              <w:rPr>
                <w:rFonts w:ascii="ＭＳ 明朝" w:hAnsi="ＭＳ 明朝"/>
              </w:rPr>
            </w:pPr>
          </w:p>
        </w:tc>
      </w:tr>
    </w:tbl>
    <w:p w:rsidR="0003042D" w:rsidRPr="00807705" w:rsidRDefault="0003042D" w:rsidP="0003042D">
      <w:pPr>
        <w:spacing w:line="360" w:lineRule="exact"/>
        <w:ind w:firstLineChars="355" w:firstLine="426"/>
        <w:rPr>
          <w:rFonts w:ascii="ＭＳ Ｐゴシック" w:eastAsia="ＭＳ Ｐゴシック" w:hAnsi="ＭＳ Ｐゴシック"/>
        </w:rPr>
      </w:pPr>
      <w:r>
        <w:rPr>
          <w:rFonts w:ascii="ＭＳ ゴシック" w:eastAsia="ＭＳ ゴシック" w:hAnsi="ＭＳ ゴシック" w:hint="eastAsia"/>
          <w:noProof/>
          <w:color w:val="FFFFFF"/>
          <w:sz w:val="12"/>
          <w:szCs w:val="12"/>
        </w:rPr>
        <mc:AlternateContent>
          <mc:Choice Requires="wps">
            <w:drawing>
              <wp:anchor distT="0" distB="0" distL="114300" distR="114300" simplePos="0" relativeHeight="251659264" behindDoc="0" locked="0" layoutInCell="1" allowOverlap="1" wp14:anchorId="24C43F85" wp14:editId="17C59ECC">
                <wp:simplePos x="0" y="0"/>
                <wp:positionH relativeFrom="column">
                  <wp:posOffset>262255</wp:posOffset>
                </wp:positionH>
                <wp:positionV relativeFrom="paragraph">
                  <wp:posOffset>245110</wp:posOffset>
                </wp:positionV>
                <wp:extent cx="3062605" cy="2522855"/>
                <wp:effectExtent l="5080" t="698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522855"/>
                        </a:xfrm>
                        <a:prstGeom prst="rect">
                          <a:avLst/>
                        </a:prstGeom>
                        <a:solidFill>
                          <a:srgbClr val="FFFFFF"/>
                        </a:solidFill>
                        <a:ln w="9525">
                          <a:solidFill>
                            <a:srgbClr val="000000"/>
                          </a:solidFill>
                          <a:miter lim="800000"/>
                          <a:headEnd/>
                          <a:tailEnd/>
                        </a:ln>
                      </wps:spPr>
                      <wps:txbx>
                        <w:txbxContent>
                          <w:p w:rsidR="0003042D" w:rsidRDefault="0003042D" w:rsidP="0003042D">
                            <w:pPr>
                              <w:spacing w:line="140" w:lineRule="exact"/>
                              <w:rPr>
                                <w:sz w:val="13"/>
                                <w:szCs w:val="13"/>
                              </w:rPr>
                            </w:pPr>
                          </w:p>
                          <w:p w:rsidR="0003042D" w:rsidRPr="0084286E" w:rsidRDefault="0003042D" w:rsidP="0003042D">
                            <w:pPr>
                              <w:spacing w:line="140" w:lineRule="exact"/>
                              <w:rPr>
                                <w:rFonts w:ascii="ＭＳ ゴシック" w:eastAsia="ＭＳ ゴシック" w:hAnsi="ＭＳ ゴシック"/>
                                <w:sz w:val="13"/>
                                <w:szCs w:val="13"/>
                              </w:rPr>
                            </w:pPr>
                            <w:r w:rsidRPr="0084286E">
                              <w:rPr>
                                <w:rFonts w:ascii="ＭＳ ゴシック" w:eastAsia="ＭＳ ゴシック" w:hAnsi="ＭＳ ゴシック" w:hint="eastAsia"/>
                                <w:sz w:val="13"/>
                                <w:szCs w:val="13"/>
                              </w:rPr>
                              <w:t>【グリーン購入の推進】</w:t>
                            </w:r>
                          </w:p>
                          <w:p w:rsidR="0003042D" w:rsidRPr="00C4366C" w:rsidRDefault="0003042D" w:rsidP="0003042D">
                            <w:pPr>
                              <w:spacing w:line="140" w:lineRule="exact"/>
                              <w:ind w:leftChars="68" w:left="283" w:hangingChars="108" w:hanging="140"/>
                              <w:rPr>
                                <w:sz w:val="13"/>
                                <w:szCs w:val="13"/>
                              </w:rPr>
                            </w:pPr>
                            <w:r w:rsidRPr="00C4366C">
                              <w:rPr>
                                <w:rFonts w:hint="eastAsia"/>
                                <w:sz w:val="13"/>
                                <w:szCs w:val="13"/>
                              </w:rPr>
                              <w:t>１</w:t>
                            </w:r>
                            <w:r>
                              <w:rPr>
                                <w:rFonts w:hint="eastAsia"/>
                                <w:sz w:val="13"/>
                                <w:szCs w:val="13"/>
                              </w:rPr>
                              <w:t xml:space="preserve">　</w:t>
                            </w:r>
                            <w:r w:rsidRPr="00C4366C">
                              <w:rPr>
                                <w:rFonts w:hint="eastAsia"/>
                                <w:sz w:val="13"/>
                                <w:szCs w:val="13"/>
                              </w:rPr>
                              <w:t>エコマーク商品や大阪府認定リサイクル製品など環境にやさしい商品を優先的に購入する。</w:t>
                            </w:r>
                          </w:p>
                          <w:p w:rsidR="0003042D" w:rsidRPr="00C4366C" w:rsidRDefault="0003042D" w:rsidP="0003042D">
                            <w:pPr>
                              <w:spacing w:line="140" w:lineRule="exact"/>
                              <w:ind w:firstLineChars="109" w:firstLine="142"/>
                              <w:rPr>
                                <w:sz w:val="13"/>
                                <w:szCs w:val="13"/>
                              </w:rPr>
                            </w:pPr>
                            <w:r w:rsidRPr="00C4366C">
                              <w:rPr>
                                <w:rFonts w:hint="eastAsia"/>
                                <w:sz w:val="13"/>
                                <w:szCs w:val="13"/>
                              </w:rPr>
                              <w:t>２</w:t>
                            </w:r>
                            <w:r>
                              <w:rPr>
                                <w:rFonts w:hint="eastAsia"/>
                                <w:sz w:val="13"/>
                                <w:szCs w:val="13"/>
                              </w:rPr>
                              <w:t xml:space="preserve">　</w:t>
                            </w:r>
                            <w:r w:rsidRPr="00C4366C">
                              <w:rPr>
                                <w:rFonts w:hint="eastAsia"/>
                                <w:sz w:val="13"/>
                                <w:szCs w:val="13"/>
                              </w:rPr>
                              <w:t>トレイ容器を使用しない商品や詰め替え商品、はかり売り商品などを選ぶ。</w:t>
                            </w:r>
                          </w:p>
                          <w:p w:rsidR="0003042D" w:rsidRPr="00C4366C" w:rsidRDefault="0003042D" w:rsidP="0003042D">
                            <w:pPr>
                              <w:spacing w:line="140" w:lineRule="exact"/>
                              <w:ind w:firstLineChars="109" w:firstLine="142"/>
                              <w:rPr>
                                <w:sz w:val="13"/>
                                <w:szCs w:val="13"/>
                              </w:rPr>
                            </w:pPr>
                            <w:r w:rsidRPr="00C4366C">
                              <w:rPr>
                                <w:rFonts w:hint="eastAsia"/>
                                <w:sz w:val="13"/>
                                <w:szCs w:val="13"/>
                              </w:rPr>
                              <w:t>３</w:t>
                            </w:r>
                            <w:r>
                              <w:rPr>
                                <w:rFonts w:hint="eastAsia"/>
                                <w:sz w:val="13"/>
                                <w:szCs w:val="13"/>
                              </w:rPr>
                              <w:t xml:space="preserve">　</w:t>
                            </w:r>
                            <w:r w:rsidRPr="00C4366C">
                              <w:rPr>
                                <w:rFonts w:hint="eastAsia"/>
                                <w:sz w:val="13"/>
                                <w:szCs w:val="13"/>
                              </w:rPr>
                              <w:t>買い物にはマイバックを持参し、レジ袋を受け取らない。</w:t>
                            </w:r>
                          </w:p>
                          <w:p w:rsidR="0003042D" w:rsidRPr="00C4366C" w:rsidRDefault="0003042D" w:rsidP="0003042D">
                            <w:pPr>
                              <w:spacing w:line="140" w:lineRule="exact"/>
                              <w:ind w:firstLineChars="109" w:firstLine="142"/>
                              <w:rPr>
                                <w:sz w:val="13"/>
                                <w:szCs w:val="13"/>
                              </w:rPr>
                            </w:pPr>
                            <w:r w:rsidRPr="00C4366C">
                              <w:rPr>
                                <w:rFonts w:hint="eastAsia"/>
                                <w:sz w:val="13"/>
                                <w:szCs w:val="13"/>
                              </w:rPr>
                              <w:t>４</w:t>
                            </w:r>
                            <w:r>
                              <w:rPr>
                                <w:rFonts w:hint="eastAsia"/>
                                <w:sz w:val="13"/>
                                <w:szCs w:val="13"/>
                              </w:rPr>
                              <w:t xml:space="preserve">　</w:t>
                            </w:r>
                            <w:r w:rsidRPr="00C4366C">
                              <w:rPr>
                                <w:rFonts w:hint="eastAsia"/>
                                <w:sz w:val="13"/>
                                <w:szCs w:val="13"/>
                              </w:rPr>
                              <w:t>職場などで使用する事務用品等のグリーン購入を徹底する。</w:t>
                            </w:r>
                          </w:p>
                          <w:p w:rsidR="0003042D" w:rsidRPr="00C4366C" w:rsidRDefault="0003042D" w:rsidP="0003042D">
                            <w:pPr>
                              <w:spacing w:line="140" w:lineRule="exact"/>
                              <w:ind w:firstLineChars="109" w:firstLine="142"/>
                              <w:rPr>
                                <w:sz w:val="13"/>
                                <w:szCs w:val="13"/>
                              </w:rPr>
                            </w:pPr>
                            <w:r w:rsidRPr="00C4366C">
                              <w:rPr>
                                <w:rFonts w:hint="eastAsia"/>
                                <w:sz w:val="13"/>
                                <w:szCs w:val="13"/>
                              </w:rPr>
                              <w:t>５</w:t>
                            </w:r>
                            <w:r>
                              <w:rPr>
                                <w:rFonts w:hint="eastAsia"/>
                                <w:sz w:val="13"/>
                                <w:szCs w:val="13"/>
                              </w:rPr>
                              <w:t xml:space="preserve">　</w:t>
                            </w:r>
                            <w:r w:rsidRPr="00C4366C">
                              <w:rPr>
                                <w:rFonts w:hint="eastAsia"/>
                                <w:sz w:val="13"/>
                                <w:szCs w:val="13"/>
                              </w:rPr>
                              <w:t>環境にやさしい商品の開発、販売や環境ラベリングの表示を促進する。</w:t>
                            </w:r>
                          </w:p>
                          <w:p w:rsidR="0003042D" w:rsidRPr="00C4366C" w:rsidRDefault="0003042D" w:rsidP="0003042D">
                            <w:pPr>
                              <w:spacing w:line="140" w:lineRule="exact"/>
                              <w:ind w:firstLineChars="109" w:firstLine="142"/>
                              <w:rPr>
                                <w:sz w:val="13"/>
                                <w:szCs w:val="13"/>
                              </w:rPr>
                            </w:pPr>
                            <w:r w:rsidRPr="00C4366C">
                              <w:rPr>
                                <w:rFonts w:hint="eastAsia"/>
                                <w:sz w:val="13"/>
                                <w:szCs w:val="13"/>
                              </w:rPr>
                              <w:t>６</w:t>
                            </w:r>
                            <w:r>
                              <w:rPr>
                                <w:rFonts w:hint="eastAsia"/>
                                <w:sz w:val="13"/>
                                <w:szCs w:val="13"/>
                              </w:rPr>
                              <w:t xml:space="preserve">　</w:t>
                            </w:r>
                            <w:r w:rsidRPr="00C4366C">
                              <w:rPr>
                                <w:rFonts w:hint="eastAsia"/>
                                <w:sz w:val="13"/>
                                <w:szCs w:val="13"/>
                              </w:rPr>
                              <w:t>輸送に伴う環境負荷の軽減等に寄与する地産地消の推進に取組む。</w:t>
                            </w:r>
                          </w:p>
                          <w:p w:rsidR="0003042D" w:rsidRPr="0084286E" w:rsidRDefault="0003042D" w:rsidP="0003042D">
                            <w:pPr>
                              <w:spacing w:line="140" w:lineRule="exact"/>
                              <w:rPr>
                                <w:rFonts w:ascii="ＭＳ ゴシック" w:eastAsia="ＭＳ ゴシック" w:hAnsi="ＭＳ ゴシック"/>
                                <w:sz w:val="13"/>
                                <w:szCs w:val="13"/>
                              </w:rPr>
                            </w:pPr>
                            <w:r w:rsidRPr="0084286E">
                              <w:rPr>
                                <w:rFonts w:ascii="ＭＳ ゴシック" w:eastAsia="ＭＳ ゴシック" w:hAnsi="ＭＳ ゴシック" w:hint="eastAsia"/>
                                <w:sz w:val="13"/>
                                <w:szCs w:val="13"/>
                              </w:rPr>
                              <w:t>【３Ｒの推進】</w:t>
                            </w:r>
                          </w:p>
                          <w:p w:rsidR="0003042D" w:rsidRPr="00C4366C" w:rsidRDefault="0003042D" w:rsidP="0003042D">
                            <w:pPr>
                              <w:spacing w:line="140" w:lineRule="exact"/>
                              <w:ind w:leftChars="68" w:left="274" w:hangingChars="101" w:hanging="131"/>
                              <w:rPr>
                                <w:sz w:val="13"/>
                                <w:szCs w:val="13"/>
                              </w:rPr>
                            </w:pPr>
                            <w:r w:rsidRPr="00C4366C">
                              <w:rPr>
                                <w:rFonts w:hint="eastAsia"/>
                                <w:sz w:val="13"/>
                                <w:szCs w:val="13"/>
                              </w:rPr>
                              <w:t>７</w:t>
                            </w:r>
                            <w:r>
                              <w:rPr>
                                <w:rFonts w:hint="eastAsia"/>
                                <w:sz w:val="13"/>
                                <w:szCs w:val="13"/>
                              </w:rPr>
                              <w:t xml:space="preserve">　</w:t>
                            </w:r>
                            <w:r w:rsidRPr="00C4366C">
                              <w:rPr>
                                <w:rFonts w:hint="eastAsia"/>
                                <w:sz w:val="13"/>
                                <w:szCs w:val="13"/>
                              </w:rPr>
                              <w:t>簡易包装の徹底やフリーマーケット、リサイクルショップなどの利用により、３Ｒを推進する。</w:t>
                            </w:r>
                          </w:p>
                          <w:p w:rsidR="0003042D" w:rsidRPr="00C4366C" w:rsidRDefault="0003042D" w:rsidP="0003042D">
                            <w:pPr>
                              <w:spacing w:line="140" w:lineRule="exact"/>
                              <w:ind w:leftChars="68" w:left="274" w:hangingChars="101" w:hanging="131"/>
                              <w:rPr>
                                <w:sz w:val="13"/>
                                <w:szCs w:val="13"/>
                              </w:rPr>
                            </w:pPr>
                            <w:r w:rsidRPr="00C4366C">
                              <w:rPr>
                                <w:rFonts w:hint="eastAsia"/>
                                <w:sz w:val="13"/>
                                <w:szCs w:val="13"/>
                              </w:rPr>
                              <w:t>８　分別を徹底し、集団回収や店頭回収、市町村の分別収集に協力する。</w:t>
                            </w:r>
                          </w:p>
                          <w:p w:rsidR="0003042D" w:rsidRPr="00C4366C" w:rsidRDefault="0003042D" w:rsidP="0003042D">
                            <w:pPr>
                              <w:spacing w:line="140" w:lineRule="exact"/>
                              <w:ind w:leftChars="68" w:left="274" w:hangingChars="101" w:hanging="131"/>
                              <w:rPr>
                                <w:sz w:val="13"/>
                                <w:szCs w:val="13"/>
                              </w:rPr>
                            </w:pPr>
                            <w:r w:rsidRPr="00C4366C">
                              <w:rPr>
                                <w:rFonts w:hint="eastAsia"/>
                                <w:sz w:val="13"/>
                                <w:szCs w:val="13"/>
                              </w:rPr>
                              <w:t>９　使用済み家電の適正なリサイクルに取り組む。</w:t>
                            </w:r>
                          </w:p>
                          <w:p w:rsidR="0003042D" w:rsidRPr="00C4366C" w:rsidRDefault="0003042D" w:rsidP="0003042D">
                            <w:pPr>
                              <w:spacing w:line="140" w:lineRule="exact"/>
                              <w:ind w:leftChars="68" w:left="274" w:hangingChars="101" w:hanging="131"/>
                              <w:rPr>
                                <w:sz w:val="13"/>
                                <w:szCs w:val="13"/>
                              </w:rPr>
                            </w:pPr>
                            <w:r w:rsidRPr="00C4366C">
                              <w:rPr>
                                <w:rFonts w:hint="eastAsia"/>
                                <w:sz w:val="13"/>
                                <w:szCs w:val="13"/>
                              </w:rPr>
                              <w:t>１０　職場での紙の使用量削減やリサイクルに取り組む。</w:t>
                            </w:r>
                          </w:p>
                          <w:p w:rsidR="0003042D" w:rsidRPr="00C4366C" w:rsidRDefault="0003042D" w:rsidP="0003042D">
                            <w:pPr>
                              <w:spacing w:line="140" w:lineRule="exact"/>
                              <w:ind w:leftChars="68" w:left="274" w:hangingChars="101" w:hanging="131"/>
                              <w:rPr>
                                <w:sz w:val="13"/>
                                <w:szCs w:val="13"/>
                              </w:rPr>
                            </w:pPr>
                            <w:r w:rsidRPr="00C4366C">
                              <w:rPr>
                                <w:rFonts w:hint="eastAsia"/>
                                <w:sz w:val="13"/>
                                <w:szCs w:val="13"/>
                              </w:rPr>
                              <w:t>１１　イベントの実施にあたってはごみの排出を抑制し、ごみの持ち帰り、分別等を徹底する。</w:t>
                            </w:r>
                          </w:p>
                          <w:p w:rsidR="0003042D" w:rsidRPr="00C4366C" w:rsidRDefault="0003042D" w:rsidP="0003042D">
                            <w:pPr>
                              <w:spacing w:line="140" w:lineRule="exact"/>
                              <w:ind w:leftChars="68" w:left="274" w:hangingChars="101" w:hanging="131"/>
                              <w:rPr>
                                <w:color w:val="000000"/>
                                <w:sz w:val="13"/>
                                <w:szCs w:val="13"/>
                              </w:rPr>
                            </w:pPr>
                            <w:r w:rsidRPr="00C4366C">
                              <w:rPr>
                                <w:rFonts w:hint="eastAsia"/>
                                <w:color w:val="000000"/>
                                <w:sz w:val="13"/>
                                <w:szCs w:val="13"/>
                              </w:rPr>
                              <w:t>１２　食品の期限表示や正しい保存方法及び適量を調理することの理解促進等により食品ロスを削減する。</w:t>
                            </w:r>
                          </w:p>
                          <w:p w:rsidR="0003042D" w:rsidRPr="0084286E" w:rsidRDefault="0003042D" w:rsidP="0003042D">
                            <w:pPr>
                              <w:spacing w:line="140" w:lineRule="exact"/>
                              <w:rPr>
                                <w:rFonts w:ascii="ＭＳ ゴシック" w:eastAsia="ＭＳ ゴシック" w:hAnsi="ＭＳ ゴシック"/>
                                <w:sz w:val="13"/>
                                <w:szCs w:val="13"/>
                              </w:rPr>
                            </w:pPr>
                            <w:r w:rsidRPr="0084286E">
                              <w:rPr>
                                <w:rFonts w:ascii="ＭＳ ゴシック" w:eastAsia="ＭＳ ゴシック" w:hAnsi="ＭＳ ゴシック" w:hint="eastAsia"/>
                                <w:sz w:val="13"/>
                                <w:szCs w:val="13"/>
                              </w:rPr>
                              <w:t>【家庭や学校、職場での省エネ、創エネの推進】</w:t>
                            </w:r>
                          </w:p>
                          <w:p w:rsidR="0003042D" w:rsidRPr="00C4366C" w:rsidRDefault="0003042D" w:rsidP="0003042D">
                            <w:pPr>
                              <w:spacing w:line="140" w:lineRule="exact"/>
                              <w:ind w:leftChars="67" w:left="376" w:hangingChars="181" w:hanging="235"/>
                              <w:rPr>
                                <w:color w:val="000000"/>
                                <w:sz w:val="13"/>
                                <w:szCs w:val="13"/>
                              </w:rPr>
                            </w:pPr>
                            <w:r w:rsidRPr="00C4366C">
                              <w:rPr>
                                <w:rFonts w:hint="eastAsia"/>
                                <w:color w:val="000000"/>
                                <w:sz w:val="13"/>
                                <w:szCs w:val="13"/>
                              </w:rPr>
                              <w:t>１３　家庭や学校・職場での照明やＯＡ機器等のこまめなスイッチオフを徹底する。</w:t>
                            </w:r>
                          </w:p>
                          <w:p w:rsidR="0003042D" w:rsidRPr="00C4366C" w:rsidRDefault="0003042D" w:rsidP="0003042D">
                            <w:pPr>
                              <w:spacing w:line="140" w:lineRule="exact"/>
                              <w:ind w:leftChars="67" w:left="376" w:hangingChars="181" w:hanging="235"/>
                              <w:rPr>
                                <w:color w:val="000000"/>
                                <w:sz w:val="13"/>
                                <w:szCs w:val="13"/>
                              </w:rPr>
                            </w:pPr>
                            <w:r w:rsidRPr="00C4366C">
                              <w:rPr>
                                <w:rFonts w:hint="eastAsia"/>
                                <w:color w:val="000000"/>
                                <w:sz w:val="13"/>
                                <w:szCs w:val="13"/>
                              </w:rPr>
                              <w:t>１４　使用していない電気製品は主電源を切り、待機電力の消費量を減らす。</w:t>
                            </w:r>
                          </w:p>
                          <w:p w:rsidR="0003042D" w:rsidRPr="00C4366C" w:rsidRDefault="0003042D" w:rsidP="0003042D">
                            <w:pPr>
                              <w:spacing w:line="140" w:lineRule="exact"/>
                              <w:ind w:leftChars="67" w:left="376" w:hangingChars="181" w:hanging="235"/>
                              <w:rPr>
                                <w:color w:val="000000"/>
                                <w:sz w:val="13"/>
                                <w:szCs w:val="13"/>
                              </w:rPr>
                            </w:pPr>
                            <w:r w:rsidRPr="00C4366C">
                              <w:rPr>
                                <w:rFonts w:hint="eastAsia"/>
                                <w:color w:val="000000"/>
                                <w:sz w:val="13"/>
                                <w:szCs w:val="13"/>
                              </w:rPr>
                              <w:t>１５　シャワー時間の短縮、テレビ視聴時間の削減など、節水・節電を意識して、使用時間の見直しを行う。</w:t>
                            </w:r>
                          </w:p>
                          <w:p w:rsidR="0003042D" w:rsidRPr="00C4366C" w:rsidRDefault="0003042D" w:rsidP="0003042D">
                            <w:pPr>
                              <w:spacing w:line="140" w:lineRule="exact"/>
                              <w:ind w:leftChars="67" w:left="376" w:hangingChars="181" w:hanging="235"/>
                              <w:rPr>
                                <w:color w:val="000000"/>
                                <w:sz w:val="13"/>
                                <w:szCs w:val="13"/>
                              </w:rPr>
                            </w:pPr>
                            <w:r w:rsidRPr="00C4366C">
                              <w:rPr>
                                <w:rFonts w:hint="eastAsia"/>
                                <w:color w:val="000000"/>
                                <w:sz w:val="13"/>
                                <w:szCs w:val="13"/>
                              </w:rPr>
                              <w:t>１６　冷暖房や冷蔵庫の温度やテレビの輝度などの電化製品の設定が、適正になっているか確認する。</w:t>
                            </w:r>
                          </w:p>
                        </w:txbxContent>
                      </wps:txbx>
                      <wps:bodyPr rot="0" vert="horz" wrap="square" lIns="108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5pt;margin-top:19.3pt;width:241.15pt;height:1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tSKQIAAEkEAAAOAAAAZHJzL2Uyb0RvYy54bWysVNuO0zAQfUfiHyy/06RZpSpR09XSpQhp&#10;YZF2+QDXcRIL22Nst8ny9YydtCy3F0QerLE9PnPmzEw216NW5CScl2BqulzklAjDoZGmq+nnx/2r&#10;NSU+MNMwBUbU9El4er19+WIz2EoU0INqhCMIYnw12Jr2IdgqyzzvhWZ+AVYYvGzBaRZw67qscWxA&#10;dK2yIs9X2QCusQ648B5Pb6dLuk34bSt4uG9bLwJRNUVuIa0urYe4ZtsNqzrHbC/5TIP9AwvNpMGg&#10;F6hbFhg5OvkblJbcgYc2LDjoDNpWcpFywGyW+S/ZPPTMipQLiuPtRSb//2D5x9MnR2RT04ISwzSW&#10;6FGMgbyBkRRRncH6Cp0eLLqFEY+xyilTb++Af/HEwK5nphM3zsHQC9Ygu2V8mT17OuH4CHIYPkCD&#10;YdgxQAIaW6ejdCgGQXSs0tOlMpEKx8OrfFWs8pISjndFWRTrskwxWHV+bp0P7wRoEo2aOix9gmen&#10;Ox8iHVadXWI0D0o2e6lU2rjusFOOnBi2yT59M/pPbsqQoaavy6KcFPgrRJ6+P0FoGbDfldQ1XV+c&#10;WBV1e2ua1I2BSTXZSFmZWcio3aRiGA/jXJgDNE8oqYOpr3EO0ejBfaNkwJ6uqf96ZE5Qot6bWJYc&#10;Y+IQpA0aLhlXKyRCyeF8ygxHiJoGSiZzF6aBOVonux4jTA1g4AZL2Mokbqz1xGbmi/2aNJ9nKw7E&#10;833y+vEH2H4HAAD//wMAUEsDBBQABgAIAAAAIQB4HrW93QAAAAkBAAAPAAAAZHJzL2Rvd25yZXYu&#10;eG1sTI/BTsMwDIbvSLxDZCRuLO3aVaNrOk1Ie4ANJsEtTUxbrXFKk23l7TEnuNn6fv3+XG1nN4gr&#10;TqH3pCBdJCCQjLc9tQreXvdPaxAharJ68IQKvjHAtr6/q3Rp/Y0OeD3GVnAJhVIr6GIcSymD6dDp&#10;sPAjErNPPzkdeZ1aaSd943I3yGWSFNLpnvhCp0d86dCcjxenIMpDMeNX+2HDnL8bs9uneXNS6vFh&#10;3m1ARJzjXxh+9VkdanZq/IVsEIOCPM04qSBbFyCYr5YZDw2DbPUMsq7k/w/qHwAAAP//AwBQSwEC&#10;LQAUAAYACAAAACEAtoM4kv4AAADhAQAAEwAAAAAAAAAAAAAAAAAAAAAAW0NvbnRlbnRfVHlwZXNd&#10;LnhtbFBLAQItABQABgAIAAAAIQA4/SH/1gAAAJQBAAALAAAAAAAAAAAAAAAAAC8BAABfcmVscy8u&#10;cmVsc1BLAQItABQABgAIAAAAIQCaeetSKQIAAEkEAAAOAAAAAAAAAAAAAAAAAC4CAABkcnMvZTJv&#10;RG9jLnhtbFBLAQItABQABgAIAAAAIQB4HrW93QAAAAkBAAAPAAAAAAAAAAAAAAAAAIMEAABkcnMv&#10;ZG93bnJldi54bWxQSwUGAAAAAAQABADzAAAAjQUAAAAA&#10;">
                <v:textbox inset=".3mm,0,1mm,0">
                  <w:txbxContent>
                    <w:p w:rsidR="0003042D" w:rsidRDefault="0003042D" w:rsidP="0003042D">
                      <w:pPr>
                        <w:spacing w:line="140" w:lineRule="exact"/>
                        <w:rPr>
                          <w:rFonts w:hint="eastAsia"/>
                          <w:sz w:val="13"/>
                          <w:szCs w:val="13"/>
                        </w:rPr>
                      </w:pPr>
                    </w:p>
                    <w:p w:rsidR="0003042D" w:rsidRPr="0084286E" w:rsidRDefault="0003042D" w:rsidP="0003042D">
                      <w:pPr>
                        <w:spacing w:line="140" w:lineRule="exact"/>
                        <w:rPr>
                          <w:rFonts w:ascii="ＭＳ ゴシック" w:eastAsia="ＭＳ ゴシック" w:hAnsi="ＭＳ ゴシック" w:hint="eastAsia"/>
                          <w:sz w:val="13"/>
                          <w:szCs w:val="13"/>
                        </w:rPr>
                      </w:pPr>
                      <w:r w:rsidRPr="0084286E">
                        <w:rPr>
                          <w:rFonts w:ascii="ＭＳ ゴシック" w:eastAsia="ＭＳ ゴシック" w:hAnsi="ＭＳ ゴシック" w:hint="eastAsia"/>
                          <w:sz w:val="13"/>
                          <w:szCs w:val="13"/>
                        </w:rPr>
                        <w:t>【グリーン購入の推進】</w:t>
                      </w:r>
                    </w:p>
                    <w:p w:rsidR="0003042D" w:rsidRPr="00C4366C" w:rsidRDefault="0003042D" w:rsidP="0003042D">
                      <w:pPr>
                        <w:spacing w:line="140" w:lineRule="exact"/>
                        <w:ind w:leftChars="68" w:left="283" w:hangingChars="108" w:hanging="140"/>
                        <w:rPr>
                          <w:rFonts w:hint="eastAsia"/>
                          <w:sz w:val="13"/>
                          <w:szCs w:val="13"/>
                        </w:rPr>
                      </w:pPr>
                      <w:r w:rsidRPr="00C4366C">
                        <w:rPr>
                          <w:rFonts w:hint="eastAsia"/>
                          <w:sz w:val="13"/>
                          <w:szCs w:val="13"/>
                        </w:rPr>
                        <w:t>１</w:t>
                      </w:r>
                      <w:r>
                        <w:rPr>
                          <w:rFonts w:hint="eastAsia"/>
                          <w:sz w:val="13"/>
                          <w:szCs w:val="13"/>
                        </w:rPr>
                        <w:t xml:space="preserve">　</w:t>
                      </w:r>
                      <w:r w:rsidRPr="00C4366C">
                        <w:rPr>
                          <w:rFonts w:hint="eastAsia"/>
                          <w:sz w:val="13"/>
                          <w:szCs w:val="13"/>
                        </w:rPr>
                        <w:t>エコマーク商品や大阪府認定リサイクル製品など環境にやさしい商品を優先的に購入する。</w:t>
                      </w:r>
                    </w:p>
                    <w:p w:rsidR="0003042D" w:rsidRPr="00C4366C" w:rsidRDefault="0003042D" w:rsidP="0003042D">
                      <w:pPr>
                        <w:spacing w:line="140" w:lineRule="exact"/>
                        <w:ind w:firstLineChars="109" w:firstLine="142"/>
                        <w:rPr>
                          <w:rFonts w:hint="eastAsia"/>
                          <w:sz w:val="13"/>
                          <w:szCs w:val="13"/>
                        </w:rPr>
                      </w:pPr>
                      <w:r w:rsidRPr="00C4366C">
                        <w:rPr>
                          <w:rFonts w:hint="eastAsia"/>
                          <w:sz w:val="13"/>
                          <w:szCs w:val="13"/>
                        </w:rPr>
                        <w:t>２</w:t>
                      </w:r>
                      <w:r>
                        <w:rPr>
                          <w:rFonts w:hint="eastAsia"/>
                          <w:sz w:val="13"/>
                          <w:szCs w:val="13"/>
                        </w:rPr>
                        <w:t xml:space="preserve">　</w:t>
                      </w:r>
                      <w:r w:rsidRPr="00C4366C">
                        <w:rPr>
                          <w:rFonts w:hint="eastAsia"/>
                          <w:sz w:val="13"/>
                          <w:szCs w:val="13"/>
                        </w:rPr>
                        <w:t>トレイ容器を使用しない商品や詰め替え商品、はかり売り商品などを選ぶ。</w:t>
                      </w:r>
                    </w:p>
                    <w:p w:rsidR="0003042D" w:rsidRPr="00C4366C" w:rsidRDefault="0003042D" w:rsidP="0003042D">
                      <w:pPr>
                        <w:spacing w:line="140" w:lineRule="exact"/>
                        <w:ind w:firstLineChars="109" w:firstLine="142"/>
                        <w:rPr>
                          <w:rFonts w:hint="eastAsia"/>
                          <w:sz w:val="13"/>
                          <w:szCs w:val="13"/>
                        </w:rPr>
                      </w:pPr>
                      <w:r w:rsidRPr="00C4366C">
                        <w:rPr>
                          <w:rFonts w:hint="eastAsia"/>
                          <w:sz w:val="13"/>
                          <w:szCs w:val="13"/>
                        </w:rPr>
                        <w:t>３</w:t>
                      </w:r>
                      <w:r>
                        <w:rPr>
                          <w:rFonts w:hint="eastAsia"/>
                          <w:sz w:val="13"/>
                          <w:szCs w:val="13"/>
                        </w:rPr>
                        <w:t xml:space="preserve">　</w:t>
                      </w:r>
                      <w:r w:rsidRPr="00C4366C">
                        <w:rPr>
                          <w:rFonts w:hint="eastAsia"/>
                          <w:sz w:val="13"/>
                          <w:szCs w:val="13"/>
                        </w:rPr>
                        <w:t>買い物にはマイバックを持参し、レジ袋を受け取らない。</w:t>
                      </w:r>
                    </w:p>
                    <w:p w:rsidR="0003042D" w:rsidRPr="00C4366C" w:rsidRDefault="0003042D" w:rsidP="0003042D">
                      <w:pPr>
                        <w:spacing w:line="140" w:lineRule="exact"/>
                        <w:ind w:firstLineChars="109" w:firstLine="142"/>
                        <w:rPr>
                          <w:rFonts w:hint="eastAsia"/>
                          <w:sz w:val="13"/>
                          <w:szCs w:val="13"/>
                        </w:rPr>
                      </w:pPr>
                      <w:r w:rsidRPr="00C4366C">
                        <w:rPr>
                          <w:rFonts w:hint="eastAsia"/>
                          <w:sz w:val="13"/>
                          <w:szCs w:val="13"/>
                        </w:rPr>
                        <w:t>４</w:t>
                      </w:r>
                      <w:r>
                        <w:rPr>
                          <w:rFonts w:hint="eastAsia"/>
                          <w:sz w:val="13"/>
                          <w:szCs w:val="13"/>
                        </w:rPr>
                        <w:t xml:space="preserve">　</w:t>
                      </w:r>
                      <w:r w:rsidRPr="00C4366C">
                        <w:rPr>
                          <w:rFonts w:hint="eastAsia"/>
                          <w:sz w:val="13"/>
                          <w:szCs w:val="13"/>
                        </w:rPr>
                        <w:t>職場などで使用する事務用品等のグリーン購入を徹底する。</w:t>
                      </w:r>
                    </w:p>
                    <w:p w:rsidR="0003042D" w:rsidRPr="00C4366C" w:rsidRDefault="0003042D" w:rsidP="0003042D">
                      <w:pPr>
                        <w:spacing w:line="140" w:lineRule="exact"/>
                        <w:ind w:firstLineChars="109" w:firstLine="142"/>
                        <w:rPr>
                          <w:rFonts w:hint="eastAsia"/>
                          <w:sz w:val="13"/>
                          <w:szCs w:val="13"/>
                        </w:rPr>
                      </w:pPr>
                      <w:r w:rsidRPr="00C4366C">
                        <w:rPr>
                          <w:rFonts w:hint="eastAsia"/>
                          <w:sz w:val="13"/>
                          <w:szCs w:val="13"/>
                        </w:rPr>
                        <w:t>５</w:t>
                      </w:r>
                      <w:r>
                        <w:rPr>
                          <w:rFonts w:hint="eastAsia"/>
                          <w:sz w:val="13"/>
                          <w:szCs w:val="13"/>
                        </w:rPr>
                        <w:t xml:space="preserve">　</w:t>
                      </w:r>
                      <w:r w:rsidRPr="00C4366C">
                        <w:rPr>
                          <w:rFonts w:hint="eastAsia"/>
                          <w:sz w:val="13"/>
                          <w:szCs w:val="13"/>
                        </w:rPr>
                        <w:t>環境にやさしい商品の開発、販売や環境ラベリングの表示を促進する。</w:t>
                      </w:r>
                    </w:p>
                    <w:p w:rsidR="0003042D" w:rsidRPr="00C4366C" w:rsidRDefault="0003042D" w:rsidP="0003042D">
                      <w:pPr>
                        <w:spacing w:line="140" w:lineRule="exact"/>
                        <w:ind w:firstLineChars="109" w:firstLine="142"/>
                        <w:rPr>
                          <w:rFonts w:hint="eastAsia"/>
                          <w:sz w:val="13"/>
                          <w:szCs w:val="13"/>
                        </w:rPr>
                      </w:pPr>
                      <w:r w:rsidRPr="00C4366C">
                        <w:rPr>
                          <w:rFonts w:hint="eastAsia"/>
                          <w:sz w:val="13"/>
                          <w:szCs w:val="13"/>
                        </w:rPr>
                        <w:t>６</w:t>
                      </w:r>
                      <w:r>
                        <w:rPr>
                          <w:rFonts w:hint="eastAsia"/>
                          <w:sz w:val="13"/>
                          <w:szCs w:val="13"/>
                        </w:rPr>
                        <w:t xml:space="preserve">　</w:t>
                      </w:r>
                      <w:r w:rsidRPr="00C4366C">
                        <w:rPr>
                          <w:rFonts w:hint="eastAsia"/>
                          <w:sz w:val="13"/>
                          <w:szCs w:val="13"/>
                        </w:rPr>
                        <w:t>輸送に伴う環境負荷の軽減等に寄与する地産地消の推進に取組む。</w:t>
                      </w:r>
                    </w:p>
                    <w:p w:rsidR="0003042D" w:rsidRPr="0084286E" w:rsidRDefault="0003042D" w:rsidP="0003042D">
                      <w:pPr>
                        <w:spacing w:line="140" w:lineRule="exact"/>
                        <w:rPr>
                          <w:rFonts w:ascii="ＭＳ ゴシック" w:eastAsia="ＭＳ ゴシック" w:hAnsi="ＭＳ ゴシック" w:hint="eastAsia"/>
                          <w:sz w:val="13"/>
                          <w:szCs w:val="13"/>
                        </w:rPr>
                      </w:pPr>
                      <w:r w:rsidRPr="0084286E">
                        <w:rPr>
                          <w:rFonts w:ascii="ＭＳ ゴシック" w:eastAsia="ＭＳ ゴシック" w:hAnsi="ＭＳ ゴシック" w:hint="eastAsia"/>
                          <w:sz w:val="13"/>
                          <w:szCs w:val="13"/>
                        </w:rPr>
                        <w:t>【３Ｒの推進】</w:t>
                      </w:r>
                    </w:p>
                    <w:p w:rsidR="0003042D" w:rsidRPr="00C4366C" w:rsidRDefault="0003042D" w:rsidP="0003042D">
                      <w:pPr>
                        <w:spacing w:line="140" w:lineRule="exact"/>
                        <w:ind w:leftChars="68" w:left="274" w:hangingChars="101" w:hanging="131"/>
                        <w:rPr>
                          <w:rFonts w:hint="eastAsia"/>
                          <w:sz w:val="13"/>
                          <w:szCs w:val="13"/>
                        </w:rPr>
                      </w:pPr>
                      <w:r w:rsidRPr="00C4366C">
                        <w:rPr>
                          <w:rFonts w:hint="eastAsia"/>
                          <w:sz w:val="13"/>
                          <w:szCs w:val="13"/>
                        </w:rPr>
                        <w:t>７</w:t>
                      </w:r>
                      <w:r>
                        <w:rPr>
                          <w:rFonts w:hint="eastAsia"/>
                          <w:sz w:val="13"/>
                          <w:szCs w:val="13"/>
                        </w:rPr>
                        <w:t xml:space="preserve">　</w:t>
                      </w:r>
                      <w:r w:rsidRPr="00C4366C">
                        <w:rPr>
                          <w:rFonts w:hint="eastAsia"/>
                          <w:sz w:val="13"/>
                          <w:szCs w:val="13"/>
                        </w:rPr>
                        <w:t>簡易包装の徹底やフリーマーケット、リサイクルショップなどの利用により、３Ｒを推進する。</w:t>
                      </w:r>
                    </w:p>
                    <w:p w:rsidR="0003042D" w:rsidRPr="00C4366C" w:rsidRDefault="0003042D" w:rsidP="0003042D">
                      <w:pPr>
                        <w:spacing w:line="140" w:lineRule="exact"/>
                        <w:ind w:leftChars="68" w:left="274" w:hangingChars="101" w:hanging="131"/>
                        <w:rPr>
                          <w:rFonts w:hint="eastAsia"/>
                          <w:sz w:val="13"/>
                          <w:szCs w:val="13"/>
                        </w:rPr>
                      </w:pPr>
                      <w:r w:rsidRPr="00C4366C">
                        <w:rPr>
                          <w:rFonts w:hint="eastAsia"/>
                          <w:sz w:val="13"/>
                          <w:szCs w:val="13"/>
                        </w:rPr>
                        <w:t>８　分別を徹底し、集団回収や店頭回収、市町村の分別収集に協力する。</w:t>
                      </w:r>
                    </w:p>
                    <w:p w:rsidR="0003042D" w:rsidRPr="00C4366C" w:rsidRDefault="0003042D" w:rsidP="0003042D">
                      <w:pPr>
                        <w:spacing w:line="140" w:lineRule="exact"/>
                        <w:ind w:leftChars="68" w:left="274" w:hangingChars="101" w:hanging="131"/>
                        <w:rPr>
                          <w:rFonts w:hint="eastAsia"/>
                          <w:sz w:val="13"/>
                          <w:szCs w:val="13"/>
                        </w:rPr>
                      </w:pPr>
                      <w:r w:rsidRPr="00C4366C">
                        <w:rPr>
                          <w:rFonts w:hint="eastAsia"/>
                          <w:sz w:val="13"/>
                          <w:szCs w:val="13"/>
                        </w:rPr>
                        <w:t>９　使用済み家電の適正なリサイクルに取り組む。</w:t>
                      </w:r>
                    </w:p>
                    <w:p w:rsidR="0003042D" w:rsidRPr="00C4366C" w:rsidRDefault="0003042D" w:rsidP="0003042D">
                      <w:pPr>
                        <w:spacing w:line="140" w:lineRule="exact"/>
                        <w:ind w:leftChars="68" w:left="274" w:hangingChars="101" w:hanging="131"/>
                        <w:rPr>
                          <w:rFonts w:hint="eastAsia"/>
                          <w:sz w:val="13"/>
                          <w:szCs w:val="13"/>
                        </w:rPr>
                      </w:pPr>
                      <w:r w:rsidRPr="00C4366C">
                        <w:rPr>
                          <w:rFonts w:hint="eastAsia"/>
                          <w:sz w:val="13"/>
                          <w:szCs w:val="13"/>
                        </w:rPr>
                        <w:t>１０　職場での紙の使用量削減やリサイクルに取り組む。</w:t>
                      </w:r>
                    </w:p>
                    <w:p w:rsidR="0003042D" w:rsidRPr="00C4366C" w:rsidRDefault="0003042D" w:rsidP="0003042D">
                      <w:pPr>
                        <w:spacing w:line="140" w:lineRule="exact"/>
                        <w:ind w:leftChars="68" w:left="274" w:hangingChars="101" w:hanging="131"/>
                        <w:rPr>
                          <w:rFonts w:hint="eastAsia"/>
                          <w:sz w:val="13"/>
                          <w:szCs w:val="13"/>
                        </w:rPr>
                      </w:pPr>
                      <w:r w:rsidRPr="00C4366C">
                        <w:rPr>
                          <w:rFonts w:hint="eastAsia"/>
                          <w:sz w:val="13"/>
                          <w:szCs w:val="13"/>
                        </w:rPr>
                        <w:t>１１　イベントの実施にあたってはごみの排出を抑制し、ごみの持ち帰り、分別等を徹底する。</w:t>
                      </w:r>
                    </w:p>
                    <w:p w:rsidR="0003042D" w:rsidRPr="00C4366C" w:rsidRDefault="0003042D" w:rsidP="0003042D">
                      <w:pPr>
                        <w:spacing w:line="140" w:lineRule="exact"/>
                        <w:ind w:leftChars="68" w:left="274" w:hangingChars="101" w:hanging="131"/>
                        <w:rPr>
                          <w:rFonts w:hint="eastAsia"/>
                          <w:color w:val="000000"/>
                          <w:sz w:val="13"/>
                          <w:szCs w:val="13"/>
                        </w:rPr>
                      </w:pPr>
                      <w:r w:rsidRPr="00C4366C">
                        <w:rPr>
                          <w:rFonts w:hint="eastAsia"/>
                          <w:color w:val="000000"/>
                          <w:sz w:val="13"/>
                          <w:szCs w:val="13"/>
                        </w:rPr>
                        <w:t>１２　食品の期限表示や正しい保存方法及び適量を調理することの理解促進等により食品ロスを削減する。</w:t>
                      </w:r>
                    </w:p>
                    <w:p w:rsidR="0003042D" w:rsidRPr="0084286E" w:rsidRDefault="0003042D" w:rsidP="0003042D">
                      <w:pPr>
                        <w:spacing w:line="140" w:lineRule="exact"/>
                        <w:rPr>
                          <w:rFonts w:ascii="ＭＳ ゴシック" w:eastAsia="ＭＳ ゴシック" w:hAnsi="ＭＳ ゴシック" w:hint="eastAsia"/>
                          <w:sz w:val="13"/>
                          <w:szCs w:val="13"/>
                        </w:rPr>
                      </w:pPr>
                      <w:r w:rsidRPr="0084286E">
                        <w:rPr>
                          <w:rFonts w:ascii="ＭＳ ゴシック" w:eastAsia="ＭＳ ゴシック" w:hAnsi="ＭＳ ゴシック" w:hint="eastAsia"/>
                          <w:sz w:val="13"/>
                          <w:szCs w:val="13"/>
                        </w:rPr>
                        <w:t>【家庭や学校、職場での省エネ、創エネの推進】</w:t>
                      </w:r>
                    </w:p>
                    <w:p w:rsidR="0003042D" w:rsidRPr="00C4366C" w:rsidRDefault="0003042D" w:rsidP="0003042D">
                      <w:pPr>
                        <w:spacing w:line="140" w:lineRule="exact"/>
                        <w:ind w:leftChars="67" w:left="376" w:hangingChars="181" w:hanging="235"/>
                        <w:rPr>
                          <w:rFonts w:hint="eastAsia"/>
                          <w:color w:val="000000"/>
                          <w:sz w:val="13"/>
                          <w:szCs w:val="13"/>
                        </w:rPr>
                      </w:pPr>
                      <w:r w:rsidRPr="00C4366C">
                        <w:rPr>
                          <w:rFonts w:hint="eastAsia"/>
                          <w:color w:val="000000"/>
                          <w:sz w:val="13"/>
                          <w:szCs w:val="13"/>
                        </w:rPr>
                        <w:t>１３　家庭や学校・職場での照明やＯＡ機器等のこまめなスイッチオフを徹底する。</w:t>
                      </w:r>
                    </w:p>
                    <w:p w:rsidR="0003042D" w:rsidRPr="00C4366C" w:rsidRDefault="0003042D" w:rsidP="0003042D">
                      <w:pPr>
                        <w:spacing w:line="140" w:lineRule="exact"/>
                        <w:ind w:leftChars="67" w:left="376" w:hangingChars="181" w:hanging="235"/>
                        <w:rPr>
                          <w:rFonts w:hint="eastAsia"/>
                          <w:color w:val="000000"/>
                          <w:sz w:val="13"/>
                          <w:szCs w:val="13"/>
                        </w:rPr>
                      </w:pPr>
                      <w:r w:rsidRPr="00C4366C">
                        <w:rPr>
                          <w:rFonts w:hint="eastAsia"/>
                          <w:color w:val="000000"/>
                          <w:sz w:val="13"/>
                          <w:szCs w:val="13"/>
                        </w:rPr>
                        <w:t>１４　使用していない電気製品は主電源を切り、待機電力の消費量を減らす。</w:t>
                      </w:r>
                    </w:p>
                    <w:p w:rsidR="0003042D" w:rsidRPr="00C4366C" w:rsidRDefault="0003042D" w:rsidP="0003042D">
                      <w:pPr>
                        <w:spacing w:line="140" w:lineRule="exact"/>
                        <w:ind w:leftChars="67" w:left="376" w:hangingChars="181" w:hanging="235"/>
                        <w:rPr>
                          <w:rFonts w:hint="eastAsia"/>
                          <w:color w:val="000000"/>
                          <w:sz w:val="13"/>
                          <w:szCs w:val="13"/>
                        </w:rPr>
                      </w:pPr>
                      <w:r w:rsidRPr="00C4366C">
                        <w:rPr>
                          <w:rFonts w:hint="eastAsia"/>
                          <w:color w:val="000000"/>
                          <w:sz w:val="13"/>
                          <w:szCs w:val="13"/>
                        </w:rPr>
                        <w:t>１５　シャワー時間の短縮、テレビ視聴時間の削減など、節水・節電を意識して、使用時間の見直しを行う。</w:t>
                      </w:r>
                    </w:p>
                    <w:p w:rsidR="0003042D" w:rsidRPr="00C4366C" w:rsidRDefault="0003042D" w:rsidP="0003042D">
                      <w:pPr>
                        <w:spacing w:line="140" w:lineRule="exact"/>
                        <w:ind w:leftChars="67" w:left="376" w:hangingChars="181" w:hanging="235"/>
                        <w:rPr>
                          <w:color w:val="000000"/>
                          <w:sz w:val="13"/>
                          <w:szCs w:val="13"/>
                        </w:rPr>
                      </w:pPr>
                      <w:r w:rsidRPr="00C4366C">
                        <w:rPr>
                          <w:rFonts w:hint="eastAsia"/>
                          <w:color w:val="000000"/>
                          <w:sz w:val="13"/>
                          <w:szCs w:val="13"/>
                        </w:rPr>
                        <w:t>１６　冷暖房や冷蔵庫の温度やテレビの輝度などの電化製品の設定が、適正になっているか確認する。</w:t>
                      </w:r>
                    </w:p>
                  </w:txbxContent>
                </v:textbox>
              </v:shape>
            </w:pict>
          </mc:Fallback>
        </mc:AlternateContent>
      </w:r>
      <w:r>
        <w:rPr>
          <w:rFonts w:ascii="ＭＳ ゴシック" w:eastAsia="ＭＳ ゴシック" w:hAnsi="ＭＳ ゴシック" w:hint="eastAsia"/>
          <w:noProof/>
          <w:color w:val="FFFFFF"/>
          <w:sz w:val="12"/>
          <w:szCs w:val="12"/>
        </w:rPr>
        <mc:AlternateContent>
          <mc:Choice Requires="wps">
            <w:drawing>
              <wp:anchor distT="0" distB="0" distL="114300" distR="114300" simplePos="0" relativeHeight="251660288" behindDoc="0" locked="0" layoutInCell="1" allowOverlap="1" wp14:anchorId="1369A48B" wp14:editId="56DA3752">
                <wp:simplePos x="0" y="0"/>
                <wp:positionH relativeFrom="column">
                  <wp:posOffset>3410585</wp:posOffset>
                </wp:positionH>
                <wp:positionV relativeFrom="paragraph">
                  <wp:posOffset>245110</wp:posOffset>
                </wp:positionV>
                <wp:extent cx="3062605" cy="2522855"/>
                <wp:effectExtent l="10160" t="6985" r="1333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522855"/>
                        </a:xfrm>
                        <a:prstGeom prst="rect">
                          <a:avLst/>
                        </a:prstGeom>
                        <a:solidFill>
                          <a:srgbClr val="FFFFFF"/>
                        </a:solidFill>
                        <a:ln w="9525">
                          <a:solidFill>
                            <a:srgbClr val="000000"/>
                          </a:solidFill>
                          <a:miter lim="800000"/>
                          <a:headEnd/>
                          <a:tailEnd/>
                        </a:ln>
                      </wps:spPr>
                      <wps:txbx>
                        <w:txbxContent>
                          <w:p w:rsidR="0003042D" w:rsidRDefault="0003042D" w:rsidP="0003042D">
                            <w:pPr>
                              <w:spacing w:line="140" w:lineRule="exact"/>
                              <w:ind w:leftChars="67" w:left="398" w:hangingChars="198" w:hanging="257"/>
                              <w:rPr>
                                <w:color w:val="000000"/>
                                <w:sz w:val="13"/>
                                <w:szCs w:val="13"/>
                              </w:rPr>
                            </w:pPr>
                          </w:p>
                          <w:p w:rsidR="0003042D" w:rsidRPr="00C4366C" w:rsidRDefault="0003042D" w:rsidP="0003042D">
                            <w:pPr>
                              <w:spacing w:line="140" w:lineRule="exact"/>
                              <w:ind w:leftChars="67" w:left="398" w:hangingChars="198" w:hanging="257"/>
                              <w:rPr>
                                <w:color w:val="000000"/>
                                <w:sz w:val="13"/>
                                <w:szCs w:val="13"/>
                              </w:rPr>
                            </w:pPr>
                            <w:r w:rsidRPr="00C4366C">
                              <w:rPr>
                                <w:rFonts w:hint="eastAsia"/>
                                <w:color w:val="000000"/>
                                <w:sz w:val="13"/>
                                <w:szCs w:val="13"/>
                              </w:rPr>
                              <w:t>１７　電化製品や照明器具、給湯器等の買い替え時には省エネ性能の高い製品を選択する。</w:t>
                            </w:r>
                          </w:p>
                          <w:p w:rsidR="0003042D" w:rsidRPr="00C4366C" w:rsidRDefault="0003042D" w:rsidP="0003042D">
                            <w:pPr>
                              <w:spacing w:line="140" w:lineRule="exact"/>
                              <w:ind w:leftChars="67" w:left="398" w:hangingChars="198" w:hanging="257"/>
                              <w:rPr>
                                <w:sz w:val="13"/>
                                <w:szCs w:val="13"/>
                              </w:rPr>
                            </w:pPr>
                            <w:r w:rsidRPr="00C4366C">
                              <w:rPr>
                                <w:rFonts w:hint="eastAsia"/>
                                <w:color w:val="000000"/>
                                <w:sz w:val="13"/>
                                <w:szCs w:val="13"/>
                              </w:rPr>
                              <w:t>１８　建物への</w:t>
                            </w:r>
                            <w:r w:rsidRPr="00C4366C">
                              <w:rPr>
                                <w:rFonts w:hint="eastAsia"/>
                                <w:sz w:val="13"/>
                                <w:szCs w:val="13"/>
                              </w:rPr>
                              <w:t>太陽光発電等の再エネ設備の導入や、断熱材や複層ガラス等による高断熱化を進める。</w:t>
                            </w:r>
                          </w:p>
                          <w:p w:rsidR="0003042D" w:rsidRPr="0084286E" w:rsidRDefault="0003042D" w:rsidP="0003042D">
                            <w:pPr>
                              <w:spacing w:line="140" w:lineRule="exact"/>
                              <w:ind w:left="390" w:hangingChars="300" w:hanging="390"/>
                              <w:rPr>
                                <w:rFonts w:ascii="ＭＳ ゴシック" w:eastAsia="ＭＳ ゴシック" w:hAnsi="ＭＳ ゴシック"/>
                                <w:sz w:val="13"/>
                                <w:szCs w:val="13"/>
                              </w:rPr>
                            </w:pPr>
                            <w:r w:rsidRPr="0084286E">
                              <w:rPr>
                                <w:rFonts w:ascii="ＭＳ ゴシック" w:eastAsia="ＭＳ ゴシック" w:hAnsi="ＭＳ ゴシック" w:hint="eastAsia"/>
                                <w:sz w:val="13"/>
                                <w:szCs w:val="13"/>
                              </w:rPr>
                              <w:t>【環境に配慮した自動車利用の促進】</w:t>
                            </w:r>
                          </w:p>
                          <w:p w:rsidR="0003042D" w:rsidRPr="00C4366C" w:rsidRDefault="0003042D" w:rsidP="0003042D">
                            <w:pPr>
                              <w:spacing w:line="140" w:lineRule="exact"/>
                              <w:ind w:leftChars="67" w:left="401" w:hangingChars="200" w:hanging="260"/>
                              <w:rPr>
                                <w:sz w:val="13"/>
                                <w:szCs w:val="13"/>
                              </w:rPr>
                            </w:pPr>
                            <w:r w:rsidRPr="00C4366C">
                              <w:rPr>
                                <w:rFonts w:hint="eastAsia"/>
                                <w:sz w:val="13"/>
                                <w:szCs w:val="13"/>
                              </w:rPr>
                              <w:t>１９　公共交通機関や自転車・徒歩を利用し、不要不急の自動車使用を自粛する。</w:t>
                            </w:r>
                          </w:p>
                          <w:p w:rsidR="0003042D" w:rsidRPr="00C4366C" w:rsidRDefault="0003042D" w:rsidP="0003042D">
                            <w:pPr>
                              <w:spacing w:line="140" w:lineRule="exact"/>
                              <w:ind w:leftChars="67" w:left="401" w:hangingChars="200" w:hanging="260"/>
                              <w:rPr>
                                <w:color w:val="000000"/>
                                <w:sz w:val="13"/>
                                <w:szCs w:val="13"/>
                              </w:rPr>
                            </w:pPr>
                            <w:r w:rsidRPr="00C4366C">
                              <w:rPr>
                                <w:rFonts w:hint="eastAsia"/>
                                <w:color w:val="000000"/>
                                <w:sz w:val="13"/>
                                <w:szCs w:val="13"/>
                              </w:rPr>
                              <w:t>２０　ふんわりアクセル発進、減速時の早めのアクセルオフ、アイドリングストップ、車両の点検・整備等のエコドライブを徹底する。</w:t>
                            </w:r>
                          </w:p>
                          <w:p w:rsidR="0003042D" w:rsidRPr="00C4366C" w:rsidRDefault="0003042D" w:rsidP="0003042D">
                            <w:pPr>
                              <w:spacing w:line="140" w:lineRule="exact"/>
                              <w:ind w:leftChars="67" w:left="401" w:hangingChars="200" w:hanging="260"/>
                              <w:rPr>
                                <w:sz w:val="13"/>
                                <w:szCs w:val="13"/>
                              </w:rPr>
                            </w:pPr>
                            <w:r w:rsidRPr="00C4366C">
                              <w:rPr>
                                <w:rFonts w:hint="eastAsia"/>
                                <w:color w:val="000000"/>
                                <w:sz w:val="13"/>
                                <w:szCs w:val="13"/>
                              </w:rPr>
                              <w:t>２１　車の新規購入及び買い替え時には電気自動車やハイブリッド自動車等の環境に配慮した車（エコカー）を購入</w:t>
                            </w:r>
                            <w:r w:rsidRPr="00C4366C">
                              <w:rPr>
                                <w:rFonts w:hint="eastAsia"/>
                                <w:sz w:val="13"/>
                                <w:szCs w:val="13"/>
                              </w:rPr>
                              <w:t>する。</w:t>
                            </w:r>
                          </w:p>
                          <w:p w:rsidR="0003042D" w:rsidRPr="00C4366C" w:rsidRDefault="0003042D" w:rsidP="0003042D">
                            <w:pPr>
                              <w:spacing w:line="140" w:lineRule="exact"/>
                              <w:ind w:leftChars="67" w:left="401" w:hangingChars="200" w:hanging="260"/>
                              <w:rPr>
                                <w:sz w:val="13"/>
                                <w:szCs w:val="13"/>
                              </w:rPr>
                            </w:pPr>
                            <w:r w:rsidRPr="00C4366C">
                              <w:rPr>
                                <w:rFonts w:hint="eastAsia"/>
                                <w:sz w:val="13"/>
                                <w:szCs w:val="13"/>
                              </w:rPr>
                              <w:t>２２　イベントの実施にあたっては、公共交通機関を優先した来場経路の確保に努める。</w:t>
                            </w:r>
                          </w:p>
                          <w:p w:rsidR="0003042D" w:rsidRPr="0084286E" w:rsidRDefault="0003042D" w:rsidP="0003042D">
                            <w:pPr>
                              <w:spacing w:line="140" w:lineRule="exact"/>
                              <w:rPr>
                                <w:rFonts w:ascii="ＭＳ ゴシック" w:eastAsia="ＭＳ ゴシック" w:hAnsi="ＭＳ ゴシック"/>
                                <w:sz w:val="13"/>
                                <w:szCs w:val="13"/>
                              </w:rPr>
                            </w:pPr>
                            <w:r w:rsidRPr="0084286E">
                              <w:rPr>
                                <w:rFonts w:ascii="ＭＳ ゴシック" w:eastAsia="ＭＳ ゴシック" w:hAnsi="ＭＳ ゴシック" w:hint="eastAsia"/>
                                <w:sz w:val="13"/>
                                <w:szCs w:val="13"/>
                              </w:rPr>
                              <w:t>【自然環境の保全とふれあいの推進】</w:t>
                            </w:r>
                          </w:p>
                          <w:p w:rsidR="0003042D" w:rsidRPr="00C4366C" w:rsidRDefault="0003042D" w:rsidP="0003042D">
                            <w:pPr>
                              <w:spacing w:line="140" w:lineRule="exact"/>
                              <w:ind w:firstLineChars="101" w:firstLine="131"/>
                              <w:rPr>
                                <w:sz w:val="13"/>
                                <w:szCs w:val="13"/>
                              </w:rPr>
                            </w:pPr>
                            <w:r w:rsidRPr="00C4366C">
                              <w:rPr>
                                <w:rFonts w:hint="eastAsia"/>
                                <w:sz w:val="13"/>
                                <w:szCs w:val="13"/>
                              </w:rPr>
                              <w:t>２３　身近な自然を見つめなおして、自然の大切さを考える。</w:t>
                            </w:r>
                          </w:p>
                          <w:p w:rsidR="0003042D" w:rsidRPr="00C4366C" w:rsidRDefault="0003042D" w:rsidP="0003042D">
                            <w:pPr>
                              <w:spacing w:line="140" w:lineRule="exact"/>
                              <w:ind w:firstLineChars="101" w:firstLine="131"/>
                              <w:rPr>
                                <w:sz w:val="13"/>
                                <w:szCs w:val="13"/>
                              </w:rPr>
                            </w:pPr>
                            <w:r w:rsidRPr="00C4366C">
                              <w:rPr>
                                <w:rFonts w:hint="eastAsia"/>
                                <w:sz w:val="13"/>
                                <w:szCs w:val="13"/>
                              </w:rPr>
                              <w:t>２４　野鳥や植物などの観察会等を通じ、自然とふれあう機会を増やす。</w:t>
                            </w:r>
                          </w:p>
                          <w:p w:rsidR="0003042D" w:rsidRPr="00C4366C" w:rsidRDefault="0003042D" w:rsidP="0003042D">
                            <w:pPr>
                              <w:spacing w:line="140" w:lineRule="exact"/>
                              <w:ind w:firstLineChars="101" w:firstLine="131"/>
                              <w:rPr>
                                <w:sz w:val="13"/>
                                <w:szCs w:val="13"/>
                              </w:rPr>
                            </w:pPr>
                            <w:r w:rsidRPr="00C4366C">
                              <w:rPr>
                                <w:rFonts w:hint="eastAsia"/>
                                <w:sz w:val="13"/>
                                <w:szCs w:val="13"/>
                              </w:rPr>
                              <w:t>２５　森林や里山などの自然保全活動に取り組む。</w:t>
                            </w:r>
                          </w:p>
                          <w:p w:rsidR="0003042D" w:rsidRPr="00C4366C" w:rsidRDefault="0003042D" w:rsidP="0003042D">
                            <w:pPr>
                              <w:spacing w:line="140" w:lineRule="exact"/>
                              <w:ind w:firstLineChars="101" w:firstLine="131"/>
                              <w:rPr>
                                <w:sz w:val="13"/>
                                <w:szCs w:val="13"/>
                              </w:rPr>
                            </w:pPr>
                            <w:r w:rsidRPr="00C4366C">
                              <w:rPr>
                                <w:rFonts w:hint="eastAsia"/>
                                <w:sz w:val="13"/>
                                <w:szCs w:val="13"/>
                              </w:rPr>
                              <w:t>２６　河川や海岸の美化・清掃活動などへ積極的に参加する。</w:t>
                            </w:r>
                          </w:p>
                          <w:p w:rsidR="0003042D" w:rsidRPr="00C4366C" w:rsidRDefault="0003042D" w:rsidP="0003042D">
                            <w:pPr>
                              <w:spacing w:line="140" w:lineRule="exact"/>
                              <w:ind w:leftChars="68" w:left="406" w:hangingChars="202" w:hanging="263"/>
                              <w:rPr>
                                <w:sz w:val="13"/>
                                <w:szCs w:val="13"/>
                              </w:rPr>
                            </w:pPr>
                            <w:r w:rsidRPr="00C4366C">
                              <w:rPr>
                                <w:rFonts w:hint="eastAsia"/>
                                <w:sz w:val="13"/>
                                <w:szCs w:val="13"/>
                              </w:rPr>
                              <w:t>２７　自然の中で行う行事や活動では不必要な草木の採取や自然を破壊しないことを徹底する。</w:t>
                            </w:r>
                          </w:p>
                          <w:p w:rsidR="0003042D" w:rsidRPr="00C4366C" w:rsidRDefault="0003042D" w:rsidP="0003042D">
                            <w:pPr>
                              <w:spacing w:line="140" w:lineRule="exact"/>
                              <w:ind w:leftChars="-1" w:left="-2" w:firstLineChars="101" w:firstLine="131"/>
                              <w:rPr>
                                <w:sz w:val="13"/>
                                <w:szCs w:val="13"/>
                              </w:rPr>
                            </w:pPr>
                            <w:r w:rsidRPr="00C4366C">
                              <w:rPr>
                                <w:rFonts w:hint="eastAsia"/>
                                <w:sz w:val="13"/>
                                <w:szCs w:val="13"/>
                              </w:rPr>
                              <w:t>２８　農林漁業体験等を通じ、いのちを育む農空間や海の重要性を考える。</w:t>
                            </w:r>
                          </w:p>
                          <w:p w:rsidR="0003042D" w:rsidRPr="0084286E" w:rsidRDefault="0003042D" w:rsidP="0003042D">
                            <w:pPr>
                              <w:spacing w:line="140" w:lineRule="exact"/>
                              <w:rPr>
                                <w:rFonts w:ascii="ＭＳ ゴシック" w:eastAsia="ＭＳ ゴシック" w:hAnsi="ＭＳ ゴシック"/>
                                <w:sz w:val="13"/>
                                <w:szCs w:val="13"/>
                              </w:rPr>
                            </w:pPr>
                            <w:r w:rsidRPr="0084286E">
                              <w:rPr>
                                <w:rFonts w:ascii="ＭＳ ゴシック" w:eastAsia="ＭＳ ゴシック" w:hAnsi="ＭＳ ゴシック" w:hint="eastAsia"/>
                                <w:sz w:val="13"/>
                                <w:szCs w:val="13"/>
                              </w:rPr>
                              <w:t>【緑化の推進】</w:t>
                            </w:r>
                          </w:p>
                          <w:p w:rsidR="0003042D" w:rsidRPr="00C4366C" w:rsidRDefault="0003042D" w:rsidP="0003042D">
                            <w:pPr>
                              <w:spacing w:line="140" w:lineRule="exact"/>
                              <w:ind w:firstLineChars="101" w:firstLine="131"/>
                              <w:rPr>
                                <w:sz w:val="13"/>
                                <w:szCs w:val="13"/>
                              </w:rPr>
                            </w:pPr>
                            <w:r w:rsidRPr="00C4366C">
                              <w:rPr>
                                <w:rFonts w:hint="eastAsia"/>
                                <w:sz w:val="13"/>
                                <w:szCs w:val="13"/>
                              </w:rPr>
                              <w:t>２９　花や草木の栽培、生垣の設置など身近な場所での緑化に取り組む。</w:t>
                            </w:r>
                          </w:p>
                          <w:p w:rsidR="0003042D" w:rsidRPr="00C4366C" w:rsidRDefault="0003042D" w:rsidP="0003042D">
                            <w:pPr>
                              <w:spacing w:line="140" w:lineRule="exact"/>
                              <w:ind w:firstLineChars="101" w:firstLine="131"/>
                              <w:rPr>
                                <w:sz w:val="13"/>
                                <w:szCs w:val="13"/>
                              </w:rPr>
                            </w:pPr>
                            <w:r w:rsidRPr="00C4366C">
                              <w:rPr>
                                <w:rFonts w:hint="eastAsia"/>
                                <w:sz w:val="13"/>
                                <w:szCs w:val="13"/>
                              </w:rPr>
                              <w:t>３０　地域の緑化や植樹活動等に積極的に参加する。</w:t>
                            </w:r>
                          </w:p>
                          <w:p w:rsidR="0003042D" w:rsidRPr="00C4366C" w:rsidRDefault="0003042D" w:rsidP="0003042D">
                            <w:pPr>
                              <w:spacing w:line="140" w:lineRule="exact"/>
                              <w:ind w:firstLineChars="101" w:firstLine="131"/>
                              <w:rPr>
                                <w:sz w:val="13"/>
                                <w:szCs w:val="13"/>
                              </w:rPr>
                            </w:pPr>
                            <w:r w:rsidRPr="00C4366C">
                              <w:rPr>
                                <w:rFonts w:hint="eastAsia"/>
                                <w:sz w:val="13"/>
                                <w:szCs w:val="13"/>
                              </w:rPr>
                              <w:t>３１　建物・工場などの敷地内や屋上、壁面の緑化に取り組む。</w:t>
                            </w:r>
                          </w:p>
                          <w:p w:rsidR="0003042D" w:rsidRPr="00C4366C" w:rsidRDefault="0003042D" w:rsidP="0003042D">
                            <w:pPr>
                              <w:spacing w:line="140" w:lineRule="exact"/>
                              <w:ind w:firstLineChars="101" w:firstLine="131"/>
                              <w:rPr>
                                <w:color w:val="000000"/>
                                <w:sz w:val="13"/>
                                <w:szCs w:val="13"/>
                              </w:rPr>
                            </w:pPr>
                            <w:r w:rsidRPr="00C4366C">
                              <w:rPr>
                                <w:rFonts w:hint="eastAsia"/>
                                <w:color w:val="000000"/>
                                <w:sz w:val="13"/>
                                <w:szCs w:val="13"/>
                              </w:rPr>
                              <w:t>３２　地域の在来種を活用した緑化に取り組む。</w:t>
                            </w:r>
                          </w:p>
                          <w:p w:rsidR="0003042D" w:rsidRPr="00C4366C" w:rsidRDefault="0003042D" w:rsidP="0003042D">
                            <w:pPr>
                              <w:spacing w:line="140" w:lineRule="exact"/>
                              <w:ind w:firstLineChars="101" w:firstLine="131"/>
                              <w:rPr>
                                <w:color w:val="000000"/>
                                <w:sz w:val="13"/>
                                <w:szCs w:val="13"/>
                              </w:rPr>
                            </w:pPr>
                            <w:r w:rsidRPr="00C4366C">
                              <w:rPr>
                                <w:rFonts w:hint="eastAsia"/>
                                <w:color w:val="000000"/>
                                <w:sz w:val="13"/>
                                <w:szCs w:val="13"/>
                              </w:rPr>
                              <w:t>３３　多くの人の目に触れ、快適に歩ける緑陰を創る。</w:t>
                            </w:r>
                          </w:p>
                        </w:txbxContent>
                      </wps:txbx>
                      <wps:bodyPr rot="0" vert="horz" wrap="square" lIns="108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8.55pt;margin-top:19.3pt;width:241.15pt;height:19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LGLAIAAFAEAAAOAAAAZHJzL2Uyb0RvYy54bWysVMGO0zAQvSPxD5bvNGmqVCVqulq6FCEt&#10;LNIuH+A4TmLheIztNilfz9hJSwWcEDlYY3v85s2bmWzvxl6Rk7BOgi7pcpFSIjSHWuq2pF9fDm82&#10;lDjPdM0UaFHSs3D0bvf61XYwhcigA1ULSxBEu2IwJe28N0WSON6JnrkFGKHxsgHbM49b2ya1ZQOi&#10;9yrJ0nSdDGBrY4EL5/D0Ybqku4jfNIL7p6ZxwhNVUuTm42rjWoU12W1Z0VpmOslnGuwfWPRMagx6&#10;hXpgnpGjlX9A9ZJbcND4BYc+gaaRXMQcMJtl+ls2zx0zIuaC4jhzlcn9P1j++fTFEllj7SjRrMcS&#10;vYjRk3cwklVQZzCuQKdng25+xOPgGTJ15hH4N0c07DumW3FvLQydYDWyW4aXyc3TCccFkGr4BDWG&#10;YUcPEWhsbB8AUQyC6Fil87UygQrHw1W6ztZpTgnHuyzPsk2exxisuDw31vkPAnoSjJJaLH2EZ6dH&#10;5wMdVlxcIn1Qsj5IpeLGttVeWXJi2CaH+M3o7tZNaTKU9G2e5ZMCt3fuFiKN398geumx35XsS7q5&#10;OrEi6PZe17EbPZNqspGy0rOQQbtJRT9W41yxuT4V1GdU1sLU3jiOaHRgf1AyYGuX1H0/MisoUR91&#10;qE6KoXEW4gYNG43VGvlQUl1OmeYIUVJPyWTu/TQ3R2Nl22GEqQ803GMlGxk1DiWf2My0sW2j9POI&#10;hbm43UevXz+C3U8AAAD//wMAUEsDBBQABgAIAAAAIQDJ5z0P3wAAAAsBAAAPAAAAZHJzL2Rvd25y&#10;ZXYueG1sTI9BTsMwEEX3SNzBGiR21AlJQxsyqSqkHqClSLBz7CGJiMchdttwe9wVLEf/6f831Wa2&#10;gzjT5HvHCOkiAUGsnem5RTi+7h5WIHxQbNTgmBB+yMOmvr2pVGnchfd0PoRWxBL2pULoQhhLKb3u&#10;yCq/cCNxzD7dZFWI59RKM6lLLLeDfEySQlrVc1zo1EgvHemvw8kiBLkvZvpuP4yf83ett7s0b94Q&#10;7+/m7TOIQHP4g+GqH9Whjk6NO7HxYkBYZk9pRBGyVQHiCiTpOgfRIOTZcg2yruT/H+pfAAAA//8D&#10;AFBLAQItABQABgAIAAAAIQC2gziS/gAAAOEBAAATAAAAAAAAAAAAAAAAAAAAAABbQ29udGVudF9U&#10;eXBlc10ueG1sUEsBAi0AFAAGAAgAAAAhADj9If/WAAAAlAEAAAsAAAAAAAAAAAAAAAAALwEAAF9y&#10;ZWxzLy5yZWxzUEsBAi0AFAAGAAgAAAAhAGTx0sYsAgAAUAQAAA4AAAAAAAAAAAAAAAAALgIAAGRy&#10;cy9lMm9Eb2MueG1sUEsBAi0AFAAGAAgAAAAhAMnnPQ/fAAAACwEAAA8AAAAAAAAAAAAAAAAAhgQA&#10;AGRycy9kb3ducmV2LnhtbFBLBQYAAAAABAAEAPMAAACSBQAAAAA=&#10;">
                <v:textbox inset=".3mm,0,1mm,0">
                  <w:txbxContent>
                    <w:p w:rsidR="0003042D" w:rsidRDefault="0003042D" w:rsidP="0003042D">
                      <w:pPr>
                        <w:spacing w:line="140" w:lineRule="exact"/>
                        <w:ind w:leftChars="67" w:left="398" w:hangingChars="198" w:hanging="257"/>
                        <w:rPr>
                          <w:rFonts w:hint="eastAsia"/>
                          <w:color w:val="000000"/>
                          <w:sz w:val="13"/>
                          <w:szCs w:val="13"/>
                        </w:rPr>
                      </w:pPr>
                    </w:p>
                    <w:p w:rsidR="0003042D" w:rsidRPr="00C4366C" w:rsidRDefault="0003042D" w:rsidP="0003042D">
                      <w:pPr>
                        <w:spacing w:line="140" w:lineRule="exact"/>
                        <w:ind w:leftChars="67" w:left="398" w:hangingChars="198" w:hanging="257"/>
                        <w:rPr>
                          <w:rFonts w:hint="eastAsia"/>
                          <w:color w:val="000000"/>
                          <w:sz w:val="13"/>
                          <w:szCs w:val="13"/>
                        </w:rPr>
                      </w:pPr>
                      <w:r w:rsidRPr="00C4366C">
                        <w:rPr>
                          <w:rFonts w:hint="eastAsia"/>
                          <w:color w:val="000000"/>
                          <w:sz w:val="13"/>
                          <w:szCs w:val="13"/>
                        </w:rPr>
                        <w:t xml:space="preserve">１７　</w:t>
                      </w:r>
                      <w:r w:rsidRPr="00C4366C">
                        <w:rPr>
                          <w:rFonts w:hint="eastAsia"/>
                          <w:color w:val="000000"/>
                          <w:sz w:val="13"/>
                          <w:szCs w:val="13"/>
                        </w:rPr>
                        <w:t>電化製品や照明器具、給湯器等の買い替え時には省エネ性能の高い製品を選択する。</w:t>
                      </w:r>
                    </w:p>
                    <w:p w:rsidR="0003042D" w:rsidRPr="00C4366C" w:rsidRDefault="0003042D" w:rsidP="0003042D">
                      <w:pPr>
                        <w:spacing w:line="140" w:lineRule="exact"/>
                        <w:ind w:leftChars="67" w:left="398" w:hangingChars="198" w:hanging="257"/>
                        <w:rPr>
                          <w:rFonts w:hint="eastAsia"/>
                          <w:sz w:val="13"/>
                          <w:szCs w:val="13"/>
                        </w:rPr>
                      </w:pPr>
                      <w:r w:rsidRPr="00C4366C">
                        <w:rPr>
                          <w:rFonts w:hint="eastAsia"/>
                          <w:color w:val="000000"/>
                          <w:sz w:val="13"/>
                          <w:szCs w:val="13"/>
                        </w:rPr>
                        <w:t>１８　建物への</w:t>
                      </w:r>
                      <w:r w:rsidRPr="00C4366C">
                        <w:rPr>
                          <w:rFonts w:hint="eastAsia"/>
                          <w:sz w:val="13"/>
                          <w:szCs w:val="13"/>
                        </w:rPr>
                        <w:t>太陽光発電等の再エネ設備の導入や、断熱材や複層ガラス等による高断熱化を進める。</w:t>
                      </w:r>
                    </w:p>
                    <w:p w:rsidR="0003042D" w:rsidRPr="0084286E" w:rsidRDefault="0003042D" w:rsidP="0003042D">
                      <w:pPr>
                        <w:spacing w:line="140" w:lineRule="exact"/>
                        <w:ind w:left="390" w:hangingChars="300" w:hanging="390"/>
                        <w:rPr>
                          <w:rFonts w:ascii="ＭＳ ゴシック" w:eastAsia="ＭＳ ゴシック" w:hAnsi="ＭＳ ゴシック" w:hint="eastAsia"/>
                          <w:sz w:val="13"/>
                          <w:szCs w:val="13"/>
                        </w:rPr>
                      </w:pPr>
                      <w:r w:rsidRPr="0084286E">
                        <w:rPr>
                          <w:rFonts w:ascii="ＭＳ ゴシック" w:eastAsia="ＭＳ ゴシック" w:hAnsi="ＭＳ ゴシック" w:hint="eastAsia"/>
                          <w:sz w:val="13"/>
                          <w:szCs w:val="13"/>
                        </w:rPr>
                        <w:t>【環境に配慮した自動車利用の促進】</w:t>
                      </w:r>
                    </w:p>
                    <w:p w:rsidR="0003042D" w:rsidRPr="00C4366C" w:rsidRDefault="0003042D" w:rsidP="0003042D">
                      <w:pPr>
                        <w:spacing w:line="140" w:lineRule="exact"/>
                        <w:ind w:leftChars="67" w:left="401" w:hangingChars="200" w:hanging="260"/>
                        <w:rPr>
                          <w:rFonts w:hint="eastAsia"/>
                          <w:sz w:val="13"/>
                          <w:szCs w:val="13"/>
                        </w:rPr>
                      </w:pPr>
                      <w:r w:rsidRPr="00C4366C">
                        <w:rPr>
                          <w:rFonts w:hint="eastAsia"/>
                          <w:sz w:val="13"/>
                          <w:szCs w:val="13"/>
                        </w:rPr>
                        <w:t>１９　公共交通機関や自転車・徒歩を利用し、不要不急の自動車使用を自粛する。</w:t>
                      </w:r>
                    </w:p>
                    <w:p w:rsidR="0003042D" w:rsidRPr="00C4366C" w:rsidRDefault="0003042D" w:rsidP="0003042D">
                      <w:pPr>
                        <w:spacing w:line="140" w:lineRule="exact"/>
                        <w:ind w:leftChars="67" w:left="401" w:hangingChars="200" w:hanging="260"/>
                        <w:rPr>
                          <w:rFonts w:hint="eastAsia"/>
                          <w:color w:val="000000"/>
                          <w:sz w:val="13"/>
                          <w:szCs w:val="13"/>
                        </w:rPr>
                      </w:pPr>
                      <w:r w:rsidRPr="00C4366C">
                        <w:rPr>
                          <w:rFonts w:hint="eastAsia"/>
                          <w:color w:val="000000"/>
                          <w:sz w:val="13"/>
                          <w:szCs w:val="13"/>
                        </w:rPr>
                        <w:t>２０　ふんわりアクセル発進、減速時の早めのアクセルオフ、アイドリングストップ、車両の点検・整備等のエコドライブを徹底する。</w:t>
                      </w:r>
                    </w:p>
                    <w:p w:rsidR="0003042D" w:rsidRPr="00C4366C" w:rsidRDefault="0003042D" w:rsidP="0003042D">
                      <w:pPr>
                        <w:spacing w:line="140" w:lineRule="exact"/>
                        <w:ind w:leftChars="67" w:left="401" w:hangingChars="200" w:hanging="260"/>
                        <w:rPr>
                          <w:rFonts w:hint="eastAsia"/>
                          <w:sz w:val="13"/>
                          <w:szCs w:val="13"/>
                        </w:rPr>
                      </w:pPr>
                      <w:r w:rsidRPr="00C4366C">
                        <w:rPr>
                          <w:rFonts w:hint="eastAsia"/>
                          <w:color w:val="000000"/>
                          <w:sz w:val="13"/>
                          <w:szCs w:val="13"/>
                        </w:rPr>
                        <w:t>２１　車の新規購入及び買い替え時には電気自動車やハイブリッド自動車等の環境に配慮した車（エコカー）を購入</w:t>
                      </w:r>
                      <w:r w:rsidRPr="00C4366C">
                        <w:rPr>
                          <w:rFonts w:hint="eastAsia"/>
                          <w:sz w:val="13"/>
                          <w:szCs w:val="13"/>
                        </w:rPr>
                        <w:t>する。</w:t>
                      </w:r>
                    </w:p>
                    <w:p w:rsidR="0003042D" w:rsidRPr="00C4366C" w:rsidRDefault="0003042D" w:rsidP="0003042D">
                      <w:pPr>
                        <w:spacing w:line="140" w:lineRule="exact"/>
                        <w:ind w:leftChars="67" w:left="401" w:hangingChars="200" w:hanging="260"/>
                        <w:rPr>
                          <w:rFonts w:hint="eastAsia"/>
                          <w:sz w:val="13"/>
                          <w:szCs w:val="13"/>
                        </w:rPr>
                      </w:pPr>
                      <w:r w:rsidRPr="00C4366C">
                        <w:rPr>
                          <w:rFonts w:hint="eastAsia"/>
                          <w:sz w:val="13"/>
                          <w:szCs w:val="13"/>
                        </w:rPr>
                        <w:t>２２　イベントの実施にあたっては、公共交通機関を優先した来場経路の確保に努める。</w:t>
                      </w:r>
                    </w:p>
                    <w:p w:rsidR="0003042D" w:rsidRPr="0084286E" w:rsidRDefault="0003042D" w:rsidP="0003042D">
                      <w:pPr>
                        <w:spacing w:line="140" w:lineRule="exact"/>
                        <w:rPr>
                          <w:rFonts w:ascii="ＭＳ ゴシック" w:eastAsia="ＭＳ ゴシック" w:hAnsi="ＭＳ ゴシック" w:hint="eastAsia"/>
                          <w:sz w:val="13"/>
                          <w:szCs w:val="13"/>
                        </w:rPr>
                      </w:pPr>
                      <w:r w:rsidRPr="0084286E">
                        <w:rPr>
                          <w:rFonts w:ascii="ＭＳ ゴシック" w:eastAsia="ＭＳ ゴシック" w:hAnsi="ＭＳ ゴシック" w:hint="eastAsia"/>
                          <w:sz w:val="13"/>
                          <w:szCs w:val="13"/>
                        </w:rPr>
                        <w:t>【自然環境の保全とふれあいの推進】</w:t>
                      </w:r>
                    </w:p>
                    <w:p w:rsidR="0003042D" w:rsidRPr="00C4366C" w:rsidRDefault="0003042D" w:rsidP="0003042D">
                      <w:pPr>
                        <w:spacing w:line="140" w:lineRule="exact"/>
                        <w:ind w:firstLineChars="101" w:firstLine="131"/>
                        <w:rPr>
                          <w:rFonts w:hint="eastAsia"/>
                          <w:sz w:val="13"/>
                          <w:szCs w:val="13"/>
                        </w:rPr>
                      </w:pPr>
                      <w:r w:rsidRPr="00C4366C">
                        <w:rPr>
                          <w:rFonts w:hint="eastAsia"/>
                          <w:sz w:val="13"/>
                          <w:szCs w:val="13"/>
                        </w:rPr>
                        <w:t>２３　身近な自然を見つめなおして、自然の大切さを考える。</w:t>
                      </w:r>
                    </w:p>
                    <w:p w:rsidR="0003042D" w:rsidRPr="00C4366C" w:rsidRDefault="0003042D" w:rsidP="0003042D">
                      <w:pPr>
                        <w:spacing w:line="140" w:lineRule="exact"/>
                        <w:ind w:firstLineChars="101" w:firstLine="131"/>
                        <w:rPr>
                          <w:rFonts w:hint="eastAsia"/>
                          <w:sz w:val="13"/>
                          <w:szCs w:val="13"/>
                        </w:rPr>
                      </w:pPr>
                      <w:r w:rsidRPr="00C4366C">
                        <w:rPr>
                          <w:rFonts w:hint="eastAsia"/>
                          <w:sz w:val="13"/>
                          <w:szCs w:val="13"/>
                        </w:rPr>
                        <w:t>２４　野鳥や植物などの観察会等を通じ、自然とふれあう機会を増やす。</w:t>
                      </w:r>
                    </w:p>
                    <w:p w:rsidR="0003042D" w:rsidRPr="00C4366C" w:rsidRDefault="0003042D" w:rsidP="0003042D">
                      <w:pPr>
                        <w:spacing w:line="140" w:lineRule="exact"/>
                        <w:ind w:firstLineChars="101" w:firstLine="131"/>
                        <w:rPr>
                          <w:rFonts w:hint="eastAsia"/>
                          <w:sz w:val="13"/>
                          <w:szCs w:val="13"/>
                        </w:rPr>
                      </w:pPr>
                      <w:r w:rsidRPr="00C4366C">
                        <w:rPr>
                          <w:rFonts w:hint="eastAsia"/>
                          <w:sz w:val="13"/>
                          <w:szCs w:val="13"/>
                        </w:rPr>
                        <w:t>２５　森林や里山などの自然保全活動に取り組む。</w:t>
                      </w:r>
                    </w:p>
                    <w:p w:rsidR="0003042D" w:rsidRPr="00C4366C" w:rsidRDefault="0003042D" w:rsidP="0003042D">
                      <w:pPr>
                        <w:spacing w:line="140" w:lineRule="exact"/>
                        <w:ind w:firstLineChars="101" w:firstLine="131"/>
                        <w:rPr>
                          <w:rFonts w:hint="eastAsia"/>
                          <w:sz w:val="13"/>
                          <w:szCs w:val="13"/>
                        </w:rPr>
                      </w:pPr>
                      <w:r w:rsidRPr="00C4366C">
                        <w:rPr>
                          <w:rFonts w:hint="eastAsia"/>
                          <w:sz w:val="13"/>
                          <w:szCs w:val="13"/>
                        </w:rPr>
                        <w:t>２６　河川や海岸の美化・清掃活動などへ積極的に参加する。</w:t>
                      </w:r>
                    </w:p>
                    <w:p w:rsidR="0003042D" w:rsidRPr="00C4366C" w:rsidRDefault="0003042D" w:rsidP="0003042D">
                      <w:pPr>
                        <w:spacing w:line="140" w:lineRule="exact"/>
                        <w:ind w:leftChars="68" w:left="406" w:hangingChars="202" w:hanging="263"/>
                        <w:rPr>
                          <w:rFonts w:hint="eastAsia"/>
                          <w:sz w:val="13"/>
                          <w:szCs w:val="13"/>
                        </w:rPr>
                      </w:pPr>
                      <w:r w:rsidRPr="00C4366C">
                        <w:rPr>
                          <w:rFonts w:hint="eastAsia"/>
                          <w:sz w:val="13"/>
                          <w:szCs w:val="13"/>
                        </w:rPr>
                        <w:t>２７　自然の中で行う行事や活動では不必要な草木の採取や自然を破壊しないことを徹底する。</w:t>
                      </w:r>
                    </w:p>
                    <w:p w:rsidR="0003042D" w:rsidRPr="00C4366C" w:rsidRDefault="0003042D" w:rsidP="0003042D">
                      <w:pPr>
                        <w:spacing w:line="140" w:lineRule="exact"/>
                        <w:ind w:leftChars="-1" w:left="-2" w:firstLineChars="101" w:firstLine="131"/>
                        <w:rPr>
                          <w:rFonts w:hint="eastAsia"/>
                          <w:sz w:val="13"/>
                          <w:szCs w:val="13"/>
                        </w:rPr>
                      </w:pPr>
                      <w:r w:rsidRPr="00C4366C">
                        <w:rPr>
                          <w:rFonts w:hint="eastAsia"/>
                          <w:sz w:val="13"/>
                          <w:szCs w:val="13"/>
                        </w:rPr>
                        <w:t>２８　農林漁業体験等を通じ、いのちを育む農空間や海の重要性を考える。</w:t>
                      </w:r>
                    </w:p>
                    <w:p w:rsidR="0003042D" w:rsidRPr="0084286E" w:rsidRDefault="0003042D" w:rsidP="0003042D">
                      <w:pPr>
                        <w:spacing w:line="140" w:lineRule="exact"/>
                        <w:rPr>
                          <w:rFonts w:ascii="ＭＳ ゴシック" w:eastAsia="ＭＳ ゴシック" w:hAnsi="ＭＳ ゴシック" w:hint="eastAsia"/>
                          <w:sz w:val="13"/>
                          <w:szCs w:val="13"/>
                        </w:rPr>
                      </w:pPr>
                      <w:r w:rsidRPr="0084286E">
                        <w:rPr>
                          <w:rFonts w:ascii="ＭＳ ゴシック" w:eastAsia="ＭＳ ゴシック" w:hAnsi="ＭＳ ゴシック" w:hint="eastAsia"/>
                          <w:sz w:val="13"/>
                          <w:szCs w:val="13"/>
                        </w:rPr>
                        <w:t>【緑化の推進】</w:t>
                      </w:r>
                    </w:p>
                    <w:p w:rsidR="0003042D" w:rsidRPr="00C4366C" w:rsidRDefault="0003042D" w:rsidP="0003042D">
                      <w:pPr>
                        <w:spacing w:line="140" w:lineRule="exact"/>
                        <w:ind w:firstLineChars="101" w:firstLine="131"/>
                        <w:rPr>
                          <w:rFonts w:hint="eastAsia"/>
                          <w:sz w:val="13"/>
                          <w:szCs w:val="13"/>
                        </w:rPr>
                      </w:pPr>
                      <w:r w:rsidRPr="00C4366C">
                        <w:rPr>
                          <w:rFonts w:hint="eastAsia"/>
                          <w:sz w:val="13"/>
                          <w:szCs w:val="13"/>
                        </w:rPr>
                        <w:t>２９　花や草木の栽培、生垣の設置など身近な場所での緑化に取り組む。</w:t>
                      </w:r>
                    </w:p>
                    <w:p w:rsidR="0003042D" w:rsidRPr="00C4366C" w:rsidRDefault="0003042D" w:rsidP="0003042D">
                      <w:pPr>
                        <w:spacing w:line="140" w:lineRule="exact"/>
                        <w:ind w:firstLineChars="101" w:firstLine="131"/>
                        <w:rPr>
                          <w:rFonts w:hint="eastAsia"/>
                          <w:sz w:val="13"/>
                          <w:szCs w:val="13"/>
                        </w:rPr>
                      </w:pPr>
                      <w:r w:rsidRPr="00C4366C">
                        <w:rPr>
                          <w:rFonts w:hint="eastAsia"/>
                          <w:sz w:val="13"/>
                          <w:szCs w:val="13"/>
                        </w:rPr>
                        <w:t>３０　地域の緑化や植樹活動等に積極的に参加する。</w:t>
                      </w:r>
                    </w:p>
                    <w:p w:rsidR="0003042D" w:rsidRPr="00C4366C" w:rsidRDefault="0003042D" w:rsidP="0003042D">
                      <w:pPr>
                        <w:spacing w:line="140" w:lineRule="exact"/>
                        <w:ind w:firstLineChars="101" w:firstLine="131"/>
                        <w:rPr>
                          <w:rFonts w:hint="eastAsia"/>
                          <w:sz w:val="13"/>
                          <w:szCs w:val="13"/>
                        </w:rPr>
                      </w:pPr>
                      <w:r w:rsidRPr="00C4366C">
                        <w:rPr>
                          <w:rFonts w:hint="eastAsia"/>
                          <w:sz w:val="13"/>
                          <w:szCs w:val="13"/>
                        </w:rPr>
                        <w:t>３１　建物・工場などの敷地内や屋上、壁面の緑化に取り組む。</w:t>
                      </w:r>
                    </w:p>
                    <w:p w:rsidR="0003042D" w:rsidRPr="00C4366C" w:rsidRDefault="0003042D" w:rsidP="0003042D">
                      <w:pPr>
                        <w:spacing w:line="140" w:lineRule="exact"/>
                        <w:ind w:firstLineChars="101" w:firstLine="131"/>
                        <w:rPr>
                          <w:rFonts w:hint="eastAsia"/>
                          <w:color w:val="000000"/>
                          <w:sz w:val="13"/>
                          <w:szCs w:val="13"/>
                        </w:rPr>
                      </w:pPr>
                      <w:r w:rsidRPr="00C4366C">
                        <w:rPr>
                          <w:rFonts w:hint="eastAsia"/>
                          <w:color w:val="000000"/>
                          <w:sz w:val="13"/>
                          <w:szCs w:val="13"/>
                        </w:rPr>
                        <w:t>３２　地域の在来種を活用した緑化に取り組む。</w:t>
                      </w:r>
                    </w:p>
                    <w:p w:rsidR="0003042D" w:rsidRPr="00C4366C" w:rsidRDefault="0003042D" w:rsidP="0003042D">
                      <w:pPr>
                        <w:spacing w:line="140" w:lineRule="exact"/>
                        <w:ind w:firstLineChars="101" w:firstLine="131"/>
                        <w:rPr>
                          <w:color w:val="000000"/>
                          <w:sz w:val="13"/>
                          <w:szCs w:val="13"/>
                        </w:rPr>
                      </w:pPr>
                      <w:r w:rsidRPr="00C4366C">
                        <w:rPr>
                          <w:rFonts w:hint="eastAsia"/>
                          <w:color w:val="000000"/>
                          <w:sz w:val="13"/>
                          <w:szCs w:val="13"/>
                        </w:rPr>
                        <w:t>３３　多くの人の目に触れ、快適に歩ける緑陰を創る。</w:t>
                      </w:r>
                    </w:p>
                  </w:txbxContent>
                </v:textbox>
              </v:shape>
            </w:pict>
          </mc:Fallback>
        </mc:AlternateContent>
      </w:r>
      <w:r>
        <w:rPr>
          <w:rFonts w:ascii="ＭＳ Ｐゴシック" w:eastAsia="ＭＳ Ｐゴシック" w:hAnsi="ＭＳ Ｐゴシック" w:hint="eastAsia"/>
        </w:rPr>
        <w:t>【重点行動（33項目）】</w:t>
      </w:r>
    </w:p>
    <w:p w:rsidR="00C94F03" w:rsidRDefault="00C94F03"/>
    <w:sectPr w:rsidR="00C94F03" w:rsidSect="00432828">
      <w:headerReference w:type="default" r:id="rId8"/>
      <w:pgSz w:w="11906" w:h="16838" w:code="9"/>
      <w:pgMar w:top="1021" w:right="851" w:bottom="1021" w:left="851" w:header="851" w:footer="992" w:gutter="0"/>
      <w:cols w:space="720"/>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46" w:rsidRDefault="005A3D46">
      <w:r>
        <w:separator/>
      </w:r>
    </w:p>
  </w:endnote>
  <w:endnote w:type="continuationSeparator" w:id="0">
    <w:p w:rsidR="005A3D46" w:rsidRDefault="005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46" w:rsidRDefault="005A3D46">
      <w:r>
        <w:separator/>
      </w:r>
    </w:p>
  </w:footnote>
  <w:footnote w:type="continuationSeparator" w:id="0">
    <w:p w:rsidR="005A3D46" w:rsidRDefault="005A3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E" w:rsidRPr="003C7296" w:rsidRDefault="005A3D46" w:rsidP="003C7296">
    <w:pPr>
      <w:pStyle w:val="a3"/>
      <w:ind w:right="440"/>
      <w:jc w:val="right"/>
      <w:rPr>
        <w:rFonts w:ascii="ＭＳ Ｐゴシック" w:eastAsia="ＭＳ Ｐゴシック" w:hAnsi="ＭＳ Ｐゴシック"/>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2D"/>
    <w:rsid w:val="0003042D"/>
    <w:rsid w:val="000527BA"/>
    <w:rsid w:val="001040DC"/>
    <w:rsid w:val="001262DE"/>
    <w:rsid w:val="00154443"/>
    <w:rsid w:val="0017138D"/>
    <w:rsid w:val="001A5318"/>
    <w:rsid w:val="003031DC"/>
    <w:rsid w:val="0034637D"/>
    <w:rsid w:val="003C3820"/>
    <w:rsid w:val="003D7493"/>
    <w:rsid w:val="00432828"/>
    <w:rsid w:val="00446614"/>
    <w:rsid w:val="00453253"/>
    <w:rsid w:val="004D6B03"/>
    <w:rsid w:val="005A3D46"/>
    <w:rsid w:val="005C7E0F"/>
    <w:rsid w:val="005D6B91"/>
    <w:rsid w:val="005E334C"/>
    <w:rsid w:val="006E4973"/>
    <w:rsid w:val="007420FB"/>
    <w:rsid w:val="0089602B"/>
    <w:rsid w:val="009A42FB"/>
    <w:rsid w:val="009F05B9"/>
    <w:rsid w:val="00A02282"/>
    <w:rsid w:val="00A71832"/>
    <w:rsid w:val="00AB2055"/>
    <w:rsid w:val="00B22528"/>
    <w:rsid w:val="00BC3D5F"/>
    <w:rsid w:val="00C44697"/>
    <w:rsid w:val="00C52E15"/>
    <w:rsid w:val="00C94F03"/>
    <w:rsid w:val="00CB437E"/>
    <w:rsid w:val="00CD53F7"/>
    <w:rsid w:val="00D063A2"/>
    <w:rsid w:val="00D27E8F"/>
    <w:rsid w:val="00D31780"/>
    <w:rsid w:val="00E42E93"/>
    <w:rsid w:val="00EE0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2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3042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042D"/>
    <w:rPr>
      <w:rFonts w:ascii="Arial" w:eastAsia="ＭＳ ゴシック" w:hAnsi="Arial" w:cs="Times New Roman"/>
      <w:sz w:val="24"/>
      <w:szCs w:val="24"/>
    </w:rPr>
  </w:style>
  <w:style w:type="paragraph" w:styleId="a3">
    <w:name w:val="header"/>
    <w:basedOn w:val="a"/>
    <w:link w:val="a4"/>
    <w:rsid w:val="0003042D"/>
    <w:pPr>
      <w:tabs>
        <w:tab w:val="center" w:pos="4252"/>
        <w:tab w:val="right" w:pos="8504"/>
      </w:tabs>
      <w:snapToGrid w:val="0"/>
    </w:pPr>
  </w:style>
  <w:style w:type="character" w:customStyle="1" w:styleId="a4">
    <w:name w:val="ヘッダー (文字)"/>
    <w:basedOn w:val="a0"/>
    <w:link w:val="a3"/>
    <w:rsid w:val="0003042D"/>
    <w:rPr>
      <w:rFonts w:ascii="Century" w:eastAsia="ＭＳ 明朝" w:hAnsi="Century" w:cs="Times New Roman"/>
      <w:szCs w:val="24"/>
    </w:rPr>
  </w:style>
  <w:style w:type="paragraph" w:styleId="a5">
    <w:name w:val="Balloon Text"/>
    <w:basedOn w:val="a"/>
    <w:link w:val="a6"/>
    <w:uiPriority w:val="99"/>
    <w:semiHidden/>
    <w:unhideWhenUsed/>
    <w:rsid w:val="000304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042D"/>
    <w:rPr>
      <w:rFonts w:asciiTheme="majorHAnsi" w:eastAsiaTheme="majorEastAsia" w:hAnsiTheme="majorHAnsi" w:cstheme="majorBidi"/>
      <w:sz w:val="18"/>
      <w:szCs w:val="18"/>
    </w:rPr>
  </w:style>
  <w:style w:type="paragraph" w:styleId="a7">
    <w:name w:val="footer"/>
    <w:basedOn w:val="a"/>
    <w:link w:val="a8"/>
    <w:uiPriority w:val="99"/>
    <w:unhideWhenUsed/>
    <w:rsid w:val="00AB2055"/>
    <w:pPr>
      <w:tabs>
        <w:tab w:val="center" w:pos="4252"/>
        <w:tab w:val="right" w:pos="8504"/>
      </w:tabs>
      <w:snapToGrid w:val="0"/>
    </w:pPr>
  </w:style>
  <w:style w:type="character" w:customStyle="1" w:styleId="a8">
    <w:name w:val="フッター (文字)"/>
    <w:basedOn w:val="a0"/>
    <w:link w:val="a7"/>
    <w:uiPriority w:val="99"/>
    <w:rsid w:val="00AB205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2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3042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042D"/>
    <w:rPr>
      <w:rFonts w:ascii="Arial" w:eastAsia="ＭＳ ゴシック" w:hAnsi="Arial" w:cs="Times New Roman"/>
      <w:sz w:val="24"/>
      <w:szCs w:val="24"/>
    </w:rPr>
  </w:style>
  <w:style w:type="paragraph" w:styleId="a3">
    <w:name w:val="header"/>
    <w:basedOn w:val="a"/>
    <w:link w:val="a4"/>
    <w:rsid w:val="0003042D"/>
    <w:pPr>
      <w:tabs>
        <w:tab w:val="center" w:pos="4252"/>
        <w:tab w:val="right" w:pos="8504"/>
      </w:tabs>
      <w:snapToGrid w:val="0"/>
    </w:pPr>
  </w:style>
  <w:style w:type="character" w:customStyle="1" w:styleId="a4">
    <w:name w:val="ヘッダー (文字)"/>
    <w:basedOn w:val="a0"/>
    <w:link w:val="a3"/>
    <w:rsid w:val="0003042D"/>
    <w:rPr>
      <w:rFonts w:ascii="Century" w:eastAsia="ＭＳ 明朝" w:hAnsi="Century" w:cs="Times New Roman"/>
      <w:szCs w:val="24"/>
    </w:rPr>
  </w:style>
  <w:style w:type="paragraph" w:styleId="a5">
    <w:name w:val="Balloon Text"/>
    <w:basedOn w:val="a"/>
    <w:link w:val="a6"/>
    <w:uiPriority w:val="99"/>
    <w:semiHidden/>
    <w:unhideWhenUsed/>
    <w:rsid w:val="000304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042D"/>
    <w:rPr>
      <w:rFonts w:asciiTheme="majorHAnsi" w:eastAsiaTheme="majorEastAsia" w:hAnsiTheme="majorHAnsi" w:cstheme="majorBidi"/>
      <w:sz w:val="18"/>
      <w:szCs w:val="18"/>
    </w:rPr>
  </w:style>
  <w:style w:type="paragraph" w:styleId="a7">
    <w:name w:val="footer"/>
    <w:basedOn w:val="a"/>
    <w:link w:val="a8"/>
    <w:uiPriority w:val="99"/>
    <w:unhideWhenUsed/>
    <w:rsid w:val="00AB2055"/>
    <w:pPr>
      <w:tabs>
        <w:tab w:val="center" w:pos="4252"/>
        <w:tab w:val="right" w:pos="8504"/>
      </w:tabs>
      <w:snapToGrid w:val="0"/>
    </w:pPr>
  </w:style>
  <w:style w:type="character" w:customStyle="1" w:styleId="a8">
    <w:name w:val="フッター (文字)"/>
    <w:basedOn w:val="a0"/>
    <w:link w:val="a7"/>
    <w:uiPriority w:val="99"/>
    <w:rsid w:val="00AB20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6167-38DD-4222-951D-E8BF8A23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宮木　大</dc:creator>
  <cp:lastModifiedBy>宮木　大</cp:lastModifiedBy>
  <cp:revision>22</cp:revision>
  <cp:lastPrinted>2017-08-15T01:01:00Z</cp:lastPrinted>
  <dcterms:created xsi:type="dcterms:W3CDTF">2017-07-24T04:13:00Z</dcterms:created>
  <dcterms:modified xsi:type="dcterms:W3CDTF">2017-08-17T07:29:00Z</dcterms:modified>
</cp:coreProperties>
</file>