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3E" w:rsidRPr="00FA5781" w:rsidRDefault="0077563E" w:rsidP="0077563E">
      <w:pPr>
        <w:ind w:rightChars="134" w:right="281"/>
        <w:jc w:val="right"/>
        <w:rPr>
          <w:rFonts w:asciiTheme="minorEastAsia" w:hAnsiTheme="minorEastAsia"/>
        </w:rPr>
      </w:pPr>
      <w:r w:rsidRPr="00E67B4B">
        <w:rPr>
          <w:rFonts w:asciiTheme="minorEastAsia" w:hAnsiTheme="minorEastAsia" w:hint="eastAsia"/>
          <w:spacing w:val="22"/>
          <w:kern w:val="0"/>
          <w:fitText w:val="1995" w:id="-1215078398"/>
        </w:rPr>
        <w:t>教保第１７９９</w:t>
      </w:r>
      <w:r w:rsidRPr="00E67B4B">
        <w:rPr>
          <w:rFonts w:asciiTheme="minorEastAsia" w:hAnsiTheme="minorEastAsia" w:hint="eastAsia"/>
          <w:spacing w:val="3"/>
          <w:kern w:val="0"/>
          <w:fitText w:val="1995" w:id="-1215078398"/>
        </w:rPr>
        <w:t>号</w:t>
      </w:r>
    </w:p>
    <w:p w:rsidR="00D71619" w:rsidRDefault="0077563E" w:rsidP="0077563E">
      <w:pPr>
        <w:ind w:rightChars="134" w:right="281"/>
        <w:jc w:val="right"/>
        <w:rPr>
          <w:rFonts w:asciiTheme="minorEastAsia" w:hAnsiTheme="minorEastAsia"/>
          <w:kern w:val="0"/>
        </w:rPr>
      </w:pPr>
      <w:r w:rsidRPr="0077563E">
        <w:rPr>
          <w:rFonts w:asciiTheme="minorEastAsia" w:hAnsiTheme="minorEastAsia" w:hint="eastAsia"/>
          <w:spacing w:val="6"/>
          <w:kern w:val="0"/>
          <w:fitText w:val="1995" w:id="-1215078397"/>
        </w:rPr>
        <w:t>令和５年７月１８</w:t>
      </w:r>
      <w:r w:rsidRPr="0077563E">
        <w:rPr>
          <w:rFonts w:asciiTheme="minorEastAsia" w:hAnsiTheme="minorEastAsia" w:hint="eastAsia"/>
          <w:spacing w:val="4"/>
          <w:kern w:val="0"/>
          <w:fitText w:val="1995" w:id="-1215078397"/>
        </w:rPr>
        <w:t>日</w:t>
      </w:r>
    </w:p>
    <w:p w:rsidR="00D71619" w:rsidRPr="00FA5781" w:rsidRDefault="00D71619" w:rsidP="00D71619">
      <w:pPr>
        <w:ind w:rightChars="134" w:right="281"/>
        <w:jc w:val="right"/>
        <w:rPr>
          <w:rFonts w:asciiTheme="minorEastAsia" w:hAnsiTheme="minorEastAsia"/>
        </w:rPr>
      </w:pPr>
    </w:p>
    <w:p w:rsidR="00D71619" w:rsidRDefault="00D71619" w:rsidP="00D71619">
      <w:pPr>
        <w:ind w:firstLineChars="135" w:firstLine="510"/>
        <w:jc w:val="left"/>
        <w:rPr>
          <w:rFonts w:asciiTheme="minorEastAsia" w:hAnsiTheme="minorEastAsia"/>
        </w:rPr>
      </w:pPr>
      <w:r w:rsidRPr="00177F5F">
        <w:rPr>
          <w:rFonts w:asciiTheme="minorEastAsia" w:hAnsiTheme="minorEastAsia" w:hint="eastAsia"/>
          <w:spacing w:val="84"/>
          <w:kern w:val="0"/>
          <w:fitText w:val="2100" w:id="-1215128832"/>
        </w:rPr>
        <w:t xml:space="preserve">私学課長　</w:t>
      </w:r>
      <w:r w:rsidRPr="00177F5F">
        <w:rPr>
          <w:rFonts w:asciiTheme="minorEastAsia" w:hAnsiTheme="minorEastAsia" w:hint="eastAsia"/>
          <w:kern w:val="0"/>
          <w:fitText w:val="2100" w:id="-1215128832"/>
        </w:rPr>
        <w:t>様</w:t>
      </w:r>
    </w:p>
    <w:p w:rsidR="00D71619" w:rsidRPr="00FA5781" w:rsidRDefault="00D71619" w:rsidP="00D71619">
      <w:pPr>
        <w:ind w:firstLineChars="135" w:firstLine="283"/>
        <w:jc w:val="left"/>
        <w:rPr>
          <w:rFonts w:asciiTheme="minorEastAsia" w:hAnsiTheme="minorEastAsia"/>
        </w:rPr>
      </w:pPr>
    </w:p>
    <w:p w:rsidR="00D71619" w:rsidRPr="00FA5781" w:rsidRDefault="00D71619" w:rsidP="00D71619">
      <w:pPr>
        <w:ind w:rightChars="134" w:right="281"/>
        <w:jc w:val="right"/>
        <w:rPr>
          <w:rFonts w:asciiTheme="minorEastAsia" w:hAnsiTheme="minorEastAsia"/>
        </w:rPr>
      </w:pPr>
      <w:r w:rsidRPr="00FA5781">
        <w:rPr>
          <w:rFonts w:asciiTheme="minorEastAsia" w:hAnsiTheme="minorEastAsia" w:hint="eastAsia"/>
        </w:rPr>
        <w:t>教育振興室保健体育課長</w:t>
      </w:r>
    </w:p>
    <w:p w:rsidR="00400392" w:rsidRPr="00FA5781" w:rsidRDefault="00400392" w:rsidP="00400392">
      <w:pPr>
        <w:ind w:rightChars="134" w:right="281"/>
        <w:jc w:val="right"/>
        <w:rPr>
          <w:rFonts w:asciiTheme="minorEastAsia" w:hAnsiTheme="minorEastAsia"/>
        </w:rPr>
      </w:pPr>
      <w:bookmarkStart w:id="0" w:name="_GoBack"/>
      <w:bookmarkEnd w:id="0"/>
    </w:p>
    <w:p w:rsidR="00400392" w:rsidRPr="00CC1AA3" w:rsidRDefault="00400392" w:rsidP="00400392">
      <w:pPr>
        <w:spacing w:line="260" w:lineRule="exact"/>
        <w:ind w:left="315" w:hangingChars="150" w:hanging="315"/>
        <w:jc w:val="left"/>
        <w:rPr>
          <w:rFonts w:asciiTheme="minorEastAsia" w:hAnsiTheme="minorEastAsia"/>
        </w:rPr>
      </w:pPr>
    </w:p>
    <w:p w:rsidR="00400392" w:rsidRPr="00CC1AA3" w:rsidRDefault="00400392" w:rsidP="00400392">
      <w:pPr>
        <w:spacing w:line="260" w:lineRule="exact"/>
        <w:ind w:left="315" w:hangingChars="150" w:hanging="315"/>
        <w:jc w:val="left"/>
        <w:rPr>
          <w:rFonts w:asciiTheme="minorEastAsia" w:hAnsiTheme="minorEastAsia"/>
        </w:rPr>
      </w:pPr>
    </w:p>
    <w:p w:rsidR="00400392" w:rsidRPr="00CC1AA3" w:rsidRDefault="00400392" w:rsidP="00400392">
      <w:pPr>
        <w:spacing w:line="260" w:lineRule="exact"/>
        <w:ind w:left="315" w:hangingChars="150" w:hanging="315"/>
        <w:jc w:val="center"/>
        <w:rPr>
          <w:rFonts w:asciiTheme="minorEastAsia" w:hAnsiTheme="minorEastAsia"/>
        </w:rPr>
      </w:pPr>
      <w:r>
        <w:rPr>
          <w:rFonts w:asciiTheme="minorEastAsia" w:hAnsiTheme="minorEastAsia" w:hint="eastAsia"/>
          <w:kern w:val="0"/>
        </w:rPr>
        <w:t>緊急時</w:t>
      </w:r>
      <w:r w:rsidR="00AF2CE4">
        <w:rPr>
          <w:rFonts w:asciiTheme="minorEastAsia" w:hAnsiTheme="minorEastAsia" w:hint="eastAsia"/>
          <w:kern w:val="0"/>
        </w:rPr>
        <w:t>における安全確保等</w:t>
      </w:r>
      <w:r>
        <w:rPr>
          <w:rFonts w:asciiTheme="minorEastAsia" w:hAnsiTheme="minorEastAsia" w:hint="eastAsia"/>
          <w:kern w:val="0"/>
        </w:rPr>
        <w:t>の再確認について</w:t>
      </w:r>
      <w:r>
        <w:rPr>
          <w:rFonts w:asciiTheme="minorEastAsia" w:hAnsiTheme="minorEastAsia" w:hint="eastAsia"/>
        </w:rPr>
        <w:t>（依頼）</w:t>
      </w:r>
    </w:p>
    <w:p w:rsidR="00400392" w:rsidRPr="00CC1AA3" w:rsidRDefault="00400392" w:rsidP="00400392">
      <w:pPr>
        <w:spacing w:line="260" w:lineRule="exact"/>
        <w:ind w:left="315" w:hangingChars="150" w:hanging="315"/>
        <w:jc w:val="left"/>
        <w:rPr>
          <w:rFonts w:asciiTheme="minorEastAsia" w:hAnsiTheme="minorEastAsia"/>
        </w:rPr>
      </w:pPr>
    </w:p>
    <w:p w:rsidR="00400392" w:rsidRPr="00CC1AA3" w:rsidRDefault="00400392" w:rsidP="00400392">
      <w:pPr>
        <w:spacing w:line="260" w:lineRule="exact"/>
        <w:ind w:left="315" w:hangingChars="150" w:hanging="315"/>
        <w:jc w:val="left"/>
        <w:rPr>
          <w:rFonts w:asciiTheme="minorEastAsia" w:hAnsiTheme="minorEastAsia"/>
        </w:rPr>
      </w:pPr>
    </w:p>
    <w:p w:rsidR="00400392" w:rsidRDefault="00400392" w:rsidP="00400392">
      <w:pPr>
        <w:spacing w:line="320" w:lineRule="exact"/>
        <w:rPr>
          <w:rFonts w:asciiTheme="minorEastAsia" w:hAnsiTheme="minorEastAsia"/>
        </w:rPr>
      </w:pPr>
      <w:r w:rsidRPr="00FA5781">
        <w:rPr>
          <w:rFonts w:asciiTheme="minorEastAsia" w:hAnsiTheme="minorEastAsia" w:hint="eastAsia"/>
        </w:rPr>
        <w:t xml:space="preserve">　</w:t>
      </w:r>
      <w:r>
        <w:rPr>
          <w:rFonts w:hint="eastAsia"/>
        </w:rPr>
        <w:t>標記</w:t>
      </w:r>
      <w:r>
        <w:rPr>
          <w:rFonts w:asciiTheme="minorEastAsia" w:hAnsiTheme="minorEastAsia" w:hint="eastAsia"/>
        </w:rPr>
        <w:t>につきましては、</w:t>
      </w:r>
      <w:r>
        <w:rPr>
          <w:rFonts w:hint="eastAsia"/>
        </w:rPr>
        <w:t>各学校において、日ごろから</w:t>
      </w:r>
      <w:r w:rsidRPr="001139FD">
        <w:rPr>
          <w:rFonts w:asciiTheme="minorEastAsia" w:hAnsiTheme="minorEastAsia" w:hint="eastAsia"/>
        </w:rPr>
        <w:t>万全を期していただいているところですが、</w:t>
      </w:r>
      <w:r w:rsidR="00D92C2A">
        <w:rPr>
          <w:rFonts w:hint="eastAsia"/>
        </w:rPr>
        <w:t>府内で開催された</w:t>
      </w:r>
      <w:r w:rsidR="00CE40FD">
        <w:rPr>
          <w:rFonts w:hint="eastAsia"/>
        </w:rPr>
        <w:t>高校生の</w:t>
      </w:r>
      <w:r w:rsidR="00D92C2A">
        <w:rPr>
          <w:rFonts w:hint="eastAsia"/>
        </w:rPr>
        <w:t>部活動の大会中に出場生徒が倒れ、ＡＥＤを使用し救急搬送される事案が発生しました。</w:t>
      </w:r>
    </w:p>
    <w:p w:rsidR="00400392" w:rsidRDefault="00400392" w:rsidP="00400392">
      <w:pPr>
        <w:spacing w:line="320" w:lineRule="exact"/>
        <w:ind w:firstLineChars="100" w:firstLine="210"/>
        <w:rPr>
          <w:rFonts w:asciiTheme="minorEastAsia" w:hAnsiTheme="minorEastAsia"/>
        </w:rPr>
      </w:pPr>
      <w:r>
        <w:rPr>
          <w:rFonts w:asciiTheme="minorEastAsia" w:hAnsiTheme="minorEastAsia" w:hint="eastAsia"/>
        </w:rPr>
        <w:t>つきまし</w:t>
      </w:r>
      <w:r w:rsidRPr="00CC1AA3">
        <w:rPr>
          <w:rFonts w:asciiTheme="minorEastAsia" w:hAnsiTheme="minorEastAsia" w:hint="eastAsia"/>
        </w:rPr>
        <w:t>ては、</w:t>
      </w:r>
      <w:r w:rsidR="00D92C2A">
        <w:rPr>
          <w:rFonts w:asciiTheme="minorEastAsia" w:hAnsiTheme="minorEastAsia" w:hint="eastAsia"/>
        </w:rPr>
        <w:t>各学校において作成している危機管理マニュアル（危険等発生時対処要領）「けが・事故等発生時の対処」等を、校内での活動時は基より校外の活動時においても下記を参考に適切に対応できるよう、</w:t>
      </w:r>
      <w:r w:rsidR="00D71619">
        <w:rPr>
          <w:rFonts w:asciiTheme="minorEastAsia" w:hAnsiTheme="minorEastAsia" w:hint="eastAsia"/>
        </w:rPr>
        <w:t>各学校園に周知をお願いいたします。</w:t>
      </w:r>
    </w:p>
    <w:p w:rsidR="00400392" w:rsidRPr="00CC1AA3" w:rsidRDefault="00400392" w:rsidP="00400392">
      <w:pPr>
        <w:spacing w:line="320" w:lineRule="exact"/>
        <w:ind w:firstLineChars="100" w:firstLine="210"/>
        <w:rPr>
          <w:rFonts w:asciiTheme="minorEastAsia" w:hAnsiTheme="minorEastAsia"/>
        </w:rPr>
      </w:pPr>
      <w:r>
        <w:rPr>
          <w:rFonts w:asciiTheme="minorEastAsia" w:hAnsiTheme="minorEastAsia" w:hint="eastAsia"/>
        </w:rPr>
        <w:t>また、</w:t>
      </w:r>
      <w:r w:rsidR="00335F9D">
        <w:rPr>
          <w:rFonts w:asciiTheme="minorEastAsia" w:hAnsiTheme="minorEastAsia" w:hint="eastAsia"/>
        </w:rPr>
        <w:t>活動前には児童生徒等の健康観察を今一度徹底し、</w:t>
      </w:r>
      <w:r w:rsidRPr="001139FD">
        <w:rPr>
          <w:rFonts w:asciiTheme="minorEastAsia" w:hAnsiTheme="minorEastAsia" w:hint="eastAsia"/>
        </w:rPr>
        <w:t>万一</w:t>
      </w:r>
      <w:r w:rsidR="00D92C2A">
        <w:rPr>
          <w:rFonts w:asciiTheme="minorEastAsia" w:hAnsiTheme="minorEastAsia" w:hint="eastAsia"/>
        </w:rPr>
        <w:t>事故等が</w:t>
      </w:r>
      <w:r w:rsidRPr="001139FD">
        <w:rPr>
          <w:rFonts w:asciiTheme="minorEastAsia" w:hAnsiTheme="minorEastAsia" w:hint="eastAsia"/>
        </w:rPr>
        <w:t>発生した場合</w:t>
      </w:r>
      <w:r>
        <w:rPr>
          <w:rFonts w:asciiTheme="minorEastAsia" w:hAnsiTheme="minorEastAsia" w:hint="eastAsia"/>
        </w:rPr>
        <w:t>、役割分担に従って、全教職員で対応し、速やかに消防に通報するとともに、家庭・関係機関と連携して、</w:t>
      </w:r>
      <w:r w:rsidR="00CE40FD">
        <w:rPr>
          <w:rFonts w:asciiTheme="minorEastAsia" w:hAnsiTheme="minorEastAsia" w:hint="eastAsia"/>
        </w:rPr>
        <w:t>児童生徒等</w:t>
      </w:r>
      <w:r>
        <w:rPr>
          <w:rFonts w:asciiTheme="minorEastAsia" w:hAnsiTheme="minorEastAsia" w:hint="eastAsia"/>
          <w:kern w:val="0"/>
        </w:rPr>
        <w:t>の安全確保</w:t>
      </w:r>
      <w:r w:rsidRPr="001139FD">
        <w:rPr>
          <w:rFonts w:asciiTheme="minorEastAsia" w:hAnsiTheme="minorEastAsia" w:hint="eastAsia"/>
        </w:rPr>
        <w:t>に</w:t>
      </w:r>
      <w:r w:rsidR="00CE40FD">
        <w:rPr>
          <w:rFonts w:asciiTheme="minorEastAsia" w:hAnsiTheme="minorEastAsia" w:hint="eastAsia"/>
        </w:rPr>
        <w:t>適切に対応する</w:t>
      </w:r>
      <w:r>
        <w:rPr>
          <w:rFonts w:asciiTheme="minorEastAsia" w:hAnsiTheme="minorEastAsia" w:hint="eastAsia"/>
        </w:rPr>
        <w:t>よう、</w:t>
      </w:r>
      <w:r w:rsidR="00D71619">
        <w:rPr>
          <w:rFonts w:asciiTheme="minorEastAsia" w:hAnsiTheme="minorEastAsia" w:hint="eastAsia"/>
        </w:rPr>
        <w:t>各</w:t>
      </w:r>
      <w:r>
        <w:rPr>
          <w:rFonts w:asciiTheme="minorEastAsia" w:hAnsiTheme="minorEastAsia" w:hint="eastAsia"/>
        </w:rPr>
        <w:t>学校園に</w:t>
      </w:r>
      <w:r w:rsidR="00D71619">
        <w:rPr>
          <w:rFonts w:asciiTheme="minorEastAsia" w:hAnsiTheme="minorEastAsia" w:hint="eastAsia"/>
        </w:rPr>
        <w:t>周知</w:t>
      </w:r>
      <w:r w:rsidR="00CE40FD">
        <w:rPr>
          <w:rFonts w:asciiTheme="minorEastAsia" w:hAnsiTheme="minorEastAsia" w:hint="eastAsia"/>
        </w:rPr>
        <w:t>をお</w:t>
      </w:r>
      <w:r w:rsidRPr="00CC1AA3">
        <w:rPr>
          <w:rFonts w:asciiTheme="minorEastAsia" w:hAnsiTheme="minorEastAsia" w:hint="eastAsia"/>
        </w:rPr>
        <w:t>願いします。</w:t>
      </w:r>
    </w:p>
    <w:p w:rsidR="00400392" w:rsidRDefault="00400392" w:rsidP="00400392">
      <w:pPr>
        <w:spacing w:line="260" w:lineRule="exact"/>
        <w:jc w:val="left"/>
        <w:rPr>
          <w:rFonts w:asciiTheme="minorEastAsia" w:hAnsiTheme="minorEastAsia"/>
        </w:rPr>
      </w:pPr>
    </w:p>
    <w:p w:rsidR="00400392" w:rsidRPr="00CC1AA3" w:rsidRDefault="00400392" w:rsidP="00400392">
      <w:pPr>
        <w:spacing w:line="260" w:lineRule="exact"/>
        <w:jc w:val="left"/>
        <w:rPr>
          <w:rFonts w:asciiTheme="minorEastAsia" w:hAnsiTheme="minorEastAsia"/>
        </w:rPr>
      </w:pPr>
    </w:p>
    <w:p w:rsidR="00400392" w:rsidRDefault="00400392" w:rsidP="00400392">
      <w:pPr>
        <w:pStyle w:val="ac"/>
      </w:pPr>
      <w:r w:rsidRPr="00CC1AA3">
        <w:rPr>
          <w:rFonts w:hint="eastAsia"/>
        </w:rPr>
        <w:t>記</w:t>
      </w:r>
    </w:p>
    <w:p w:rsidR="00400392" w:rsidRPr="00CC1AA3" w:rsidRDefault="00400392" w:rsidP="00400392">
      <w:pPr>
        <w:spacing w:line="260" w:lineRule="exact"/>
        <w:jc w:val="left"/>
        <w:rPr>
          <w:rFonts w:asciiTheme="minorEastAsia" w:hAnsiTheme="minorEastAsia"/>
        </w:rPr>
      </w:pPr>
    </w:p>
    <w:p w:rsidR="00400392" w:rsidRPr="00CC1AA3" w:rsidRDefault="00400392" w:rsidP="00400392">
      <w:pPr>
        <w:spacing w:line="260" w:lineRule="exact"/>
        <w:ind w:left="315" w:hangingChars="150" w:hanging="315"/>
        <w:jc w:val="left"/>
        <w:rPr>
          <w:rFonts w:asciiTheme="minorEastAsia" w:hAnsiTheme="minorEastAsia"/>
        </w:rPr>
      </w:pPr>
      <w:r w:rsidRPr="00CC1AA3">
        <w:rPr>
          <w:rFonts w:asciiTheme="minorEastAsia" w:hAnsiTheme="minorEastAsia" w:hint="eastAsia"/>
        </w:rPr>
        <w:t>【参考資料】</w:t>
      </w:r>
    </w:p>
    <w:p w:rsidR="00400392" w:rsidRDefault="00400392" w:rsidP="00400392">
      <w:pPr>
        <w:spacing w:line="320" w:lineRule="exact"/>
        <w:rPr>
          <w:rFonts w:asciiTheme="minorEastAsia" w:hAnsiTheme="minorEastAsia"/>
        </w:rPr>
      </w:pPr>
      <w:r>
        <w:rPr>
          <w:rFonts w:asciiTheme="minorEastAsia" w:hAnsiTheme="minorEastAsia" w:hint="eastAsia"/>
        </w:rPr>
        <w:t>文部科学省「「生きる力」をはぐくむ学校での安全教育」</w:t>
      </w:r>
    </w:p>
    <w:p w:rsidR="00400392" w:rsidRDefault="00E67B4B" w:rsidP="00400392">
      <w:pPr>
        <w:jc w:val="left"/>
        <w:rPr>
          <w:rFonts w:asciiTheme="minorEastAsia" w:hAnsiTheme="minorEastAsia"/>
        </w:rPr>
      </w:pPr>
      <w:hyperlink r:id="rId7" w:history="1">
        <w:r w:rsidR="00400392">
          <w:rPr>
            <w:rStyle w:val="a6"/>
          </w:rPr>
          <w:t>「学校安全資料『生きる力』をはぐくむ学校での安全教育」について：文部科学省</w:t>
        </w:r>
        <w:r w:rsidR="00400392">
          <w:rPr>
            <w:rStyle w:val="a6"/>
          </w:rPr>
          <w:t xml:space="preserve"> (mext.go.jp)</w:t>
        </w:r>
      </w:hyperlink>
    </w:p>
    <w:p w:rsidR="00400392" w:rsidRPr="0007036C" w:rsidRDefault="00400392" w:rsidP="00400392">
      <w:pPr>
        <w:spacing w:line="260" w:lineRule="exact"/>
        <w:ind w:leftChars="100" w:left="315" w:hangingChars="50" w:hanging="105"/>
        <w:jc w:val="left"/>
        <w:rPr>
          <w:rFonts w:asciiTheme="minorEastAsia" w:hAnsiTheme="minorEastAsia"/>
        </w:rPr>
      </w:pPr>
      <w:r>
        <w:rPr>
          <w:rFonts w:asciiTheme="minorEastAsia" w:hAnsiTheme="minorEastAsia" w:hint="eastAsia"/>
        </w:rPr>
        <w:t>P</w:t>
      </w:r>
      <w:r>
        <w:rPr>
          <w:rFonts w:asciiTheme="minorEastAsia" w:hAnsiTheme="minorEastAsia"/>
        </w:rPr>
        <w:t>70</w:t>
      </w:r>
      <w:r>
        <w:rPr>
          <w:rFonts w:asciiTheme="minorEastAsia" w:hAnsiTheme="minorEastAsia" w:hint="eastAsia"/>
        </w:rPr>
        <w:t>～　第３章　学校における安全管理　第３節　事故等の発生に備えた安全管理</w:t>
      </w:r>
    </w:p>
    <w:p w:rsidR="00400392" w:rsidRPr="00CC1AA3" w:rsidRDefault="00400392" w:rsidP="00400392">
      <w:pPr>
        <w:spacing w:line="260" w:lineRule="exact"/>
        <w:ind w:left="315" w:hangingChars="150" w:hanging="315"/>
        <w:jc w:val="left"/>
        <w:rPr>
          <w:rFonts w:asciiTheme="minorEastAsia" w:hAnsiTheme="minorEastAsia"/>
        </w:rPr>
      </w:pPr>
    </w:p>
    <w:tbl>
      <w:tblPr>
        <w:tblStyle w:val="a3"/>
        <w:tblpPr w:leftFromText="142" w:rightFromText="142" w:vertAnchor="page" w:horzAnchor="margin" w:tblpXSpec="right" w:tblpY="13261"/>
        <w:tblW w:w="0" w:type="auto"/>
        <w:tblLook w:val="04A0" w:firstRow="1" w:lastRow="0" w:firstColumn="1" w:lastColumn="0" w:noHBand="0" w:noVBand="1"/>
      </w:tblPr>
      <w:tblGrid>
        <w:gridCol w:w="3681"/>
      </w:tblGrid>
      <w:tr w:rsidR="00400392" w:rsidRPr="00FA5781" w:rsidTr="00177F5F">
        <w:tc>
          <w:tcPr>
            <w:tcW w:w="3681" w:type="dxa"/>
          </w:tcPr>
          <w:p w:rsidR="00400392" w:rsidRPr="00FA5781" w:rsidRDefault="00400392" w:rsidP="00704EC9">
            <w:pPr>
              <w:jc w:val="left"/>
              <w:rPr>
                <w:rFonts w:asciiTheme="minorEastAsia" w:hAnsiTheme="minorEastAsia"/>
              </w:rPr>
            </w:pPr>
            <w:r w:rsidRPr="00FA5781">
              <w:rPr>
                <w:rFonts w:asciiTheme="minorEastAsia" w:hAnsiTheme="minorEastAsia" w:hint="eastAsia"/>
              </w:rPr>
              <w:t>【連絡先】</w:t>
            </w:r>
          </w:p>
          <w:p w:rsidR="00177F5F" w:rsidRDefault="00400392" w:rsidP="00177F5F">
            <w:pPr>
              <w:jc w:val="left"/>
              <w:rPr>
                <w:rFonts w:asciiTheme="minorEastAsia" w:hAnsiTheme="minorEastAsia"/>
              </w:rPr>
            </w:pPr>
            <w:r w:rsidRPr="00FA5781">
              <w:rPr>
                <w:rFonts w:asciiTheme="minorEastAsia" w:hAnsiTheme="minorEastAsia" w:hint="eastAsia"/>
              </w:rPr>
              <w:t xml:space="preserve">　教育振興室</w:t>
            </w:r>
            <w:r w:rsidR="00177F5F">
              <w:rPr>
                <w:rFonts w:asciiTheme="minorEastAsia" w:hAnsiTheme="minorEastAsia" w:hint="eastAsia"/>
              </w:rPr>
              <w:t xml:space="preserve">　</w:t>
            </w:r>
            <w:r w:rsidRPr="00FA5781">
              <w:rPr>
                <w:rFonts w:asciiTheme="minorEastAsia" w:hAnsiTheme="minorEastAsia" w:hint="eastAsia"/>
              </w:rPr>
              <w:t>保健体育課</w:t>
            </w:r>
          </w:p>
          <w:p w:rsidR="00400392" w:rsidRPr="00FA5781" w:rsidRDefault="00400392" w:rsidP="00177F5F">
            <w:pPr>
              <w:jc w:val="left"/>
              <w:rPr>
                <w:rFonts w:asciiTheme="minorEastAsia" w:hAnsiTheme="minorEastAsia"/>
              </w:rPr>
            </w:pPr>
            <w:r w:rsidRPr="00FA5781">
              <w:rPr>
                <w:rFonts w:asciiTheme="minorEastAsia" w:hAnsiTheme="minorEastAsia" w:hint="eastAsia"/>
              </w:rPr>
              <w:t xml:space="preserve">　保健・給食グループ</w:t>
            </w:r>
          </w:p>
          <w:p w:rsidR="00400392" w:rsidRPr="00FA5781" w:rsidRDefault="00400392" w:rsidP="00704EC9">
            <w:pPr>
              <w:jc w:val="left"/>
              <w:rPr>
                <w:rFonts w:asciiTheme="minorEastAsia" w:hAnsiTheme="minorEastAsia"/>
              </w:rPr>
            </w:pPr>
            <w:r w:rsidRPr="00FA5781">
              <w:rPr>
                <w:rFonts w:asciiTheme="minorEastAsia" w:hAnsiTheme="minorEastAsia" w:hint="eastAsia"/>
              </w:rPr>
              <w:t xml:space="preserve">　　　担当：　</w:t>
            </w:r>
            <w:r>
              <w:rPr>
                <w:rFonts w:asciiTheme="minorEastAsia" w:hAnsiTheme="minorEastAsia" w:hint="eastAsia"/>
              </w:rPr>
              <w:t xml:space="preserve">坂梨　良太　</w:t>
            </w:r>
          </w:p>
          <w:p w:rsidR="00400392" w:rsidRPr="00FA5781" w:rsidRDefault="00400392" w:rsidP="00704EC9">
            <w:pPr>
              <w:jc w:val="left"/>
              <w:rPr>
                <w:rFonts w:asciiTheme="minorEastAsia" w:hAnsiTheme="minorEastAsia"/>
              </w:rPr>
            </w:pPr>
            <w:r w:rsidRPr="00FA5781">
              <w:rPr>
                <w:rFonts w:asciiTheme="minorEastAsia" w:hAnsiTheme="minorEastAsia" w:hint="eastAsia"/>
              </w:rPr>
              <w:t xml:space="preserve">　　　電話：　06-6944-9365(直通)</w:t>
            </w:r>
          </w:p>
        </w:tc>
      </w:tr>
    </w:tbl>
    <w:p w:rsidR="00400392" w:rsidRPr="00190025" w:rsidRDefault="00400392" w:rsidP="00400392">
      <w:pPr>
        <w:jc w:val="center"/>
      </w:pPr>
    </w:p>
    <w:p w:rsidR="00400392" w:rsidRPr="00400392" w:rsidRDefault="00400392" w:rsidP="00F46440">
      <w:pPr>
        <w:jc w:val="center"/>
      </w:pPr>
    </w:p>
    <w:sectPr w:rsidR="00400392" w:rsidRPr="00400392" w:rsidSect="005574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A79" w:rsidRDefault="00917A79" w:rsidP="00917A79">
      <w:r>
        <w:separator/>
      </w:r>
    </w:p>
  </w:endnote>
  <w:endnote w:type="continuationSeparator" w:id="0">
    <w:p w:rsidR="00917A79" w:rsidRDefault="00917A79" w:rsidP="0091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A79" w:rsidRDefault="00917A79" w:rsidP="00917A79">
      <w:r>
        <w:separator/>
      </w:r>
    </w:p>
  </w:footnote>
  <w:footnote w:type="continuationSeparator" w:id="0">
    <w:p w:rsidR="00917A79" w:rsidRDefault="00917A79" w:rsidP="00917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40"/>
    <w:rsid w:val="000509BD"/>
    <w:rsid w:val="0005110A"/>
    <w:rsid w:val="00067F41"/>
    <w:rsid w:val="0007036C"/>
    <w:rsid w:val="00072B35"/>
    <w:rsid w:val="000D4EDA"/>
    <w:rsid w:val="001139FD"/>
    <w:rsid w:val="001153E8"/>
    <w:rsid w:val="001245CB"/>
    <w:rsid w:val="00177F5F"/>
    <w:rsid w:val="00190025"/>
    <w:rsid w:val="00194F10"/>
    <w:rsid w:val="002009BD"/>
    <w:rsid w:val="002263C1"/>
    <w:rsid w:val="002402B4"/>
    <w:rsid w:val="00327397"/>
    <w:rsid w:val="00335F9D"/>
    <w:rsid w:val="00400392"/>
    <w:rsid w:val="004041B4"/>
    <w:rsid w:val="004318F0"/>
    <w:rsid w:val="004421C6"/>
    <w:rsid w:val="00490217"/>
    <w:rsid w:val="004D4966"/>
    <w:rsid w:val="00530334"/>
    <w:rsid w:val="00530E6E"/>
    <w:rsid w:val="0055740A"/>
    <w:rsid w:val="00576DC3"/>
    <w:rsid w:val="00582184"/>
    <w:rsid w:val="00583685"/>
    <w:rsid w:val="005E3C2A"/>
    <w:rsid w:val="005F2F8D"/>
    <w:rsid w:val="00602D90"/>
    <w:rsid w:val="006948DD"/>
    <w:rsid w:val="00724779"/>
    <w:rsid w:val="0073123D"/>
    <w:rsid w:val="0077563E"/>
    <w:rsid w:val="00777E63"/>
    <w:rsid w:val="007B4E87"/>
    <w:rsid w:val="008123F9"/>
    <w:rsid w:val="00844A6A"/>
    <w:rsid w:val="008A4E7A"/>
    <w:rsid w:val="008B3E5D"/>
    <w:rsid w:val="008E2F32"/>
    <w:rsid w:val="00917A79"/>
    <w:rsid w:val="00993D1C"/>
    <w:rsid w:val="009A23B6"/>
    <w:rsid w:val="009E351F"/>
    <w:rsid w:val="00A12ADE"/>
    <w:rsid w:val="00AF2CE4"/>
    <w:rsid w:val="00AF4032"/>
    <w:rsid w:val="00B1402C"/>
    <w:rsid w:val="00B160BD"/>
    <w:rsid w:val="00B24585"/>
    <w:rsid w:val="00B342E7"/>
    <w:rsid w:val="00B54134"/>
    <w:rsid w:val="00B72BAE"/>
    <w:rsid w:val="00B9793D"/>
    <w:rsid w:val="00BC3121"/>
    <w:rsid w:val="00BD6C27"/>
    <w:rsid w:val="00C0739A"/>
    <w:rsid w:val="00C22D16"/>
    <w:rsid w:val="00C71F6E"/>
    <w:rsid w:val="00CA319C"/>
    <w:rsid w:val="00CB017F"/>
    <w:rsid w:val="00CB3065"/>
    <w:rsid w:val="00CC1AA3"/>
    <w:rsid w:val="00CE40FD"/>
    <w:rsid w:val="00CF5593"/>
    <w:rsid w:val="00D01452"/>
    <w:rsid w:val="00D6215F"/>
    <w:rsid w:val="00D71619"/>
    <w:rsid w:val="00D75954"/>
    <w:rsid w:val="00D92C2A"/>
    <w:rsid w:val="00D96543"/>
    <w:rsid w:val="00DA395D"/>
    <w:rsid w:val="00E512BF"/>
    <w:rsid w:val="00E67B4B"/>
    <w:rsid w:val="00ED253C"/>
    <w:rsid w:val="00F24441"/>
    <w:rsid w:val="00F46440"/>
    <w:rsid w:val="00F47FE1"/>
    <w:rsid w:val="00FA5781"/>
    <w:rsid w:val="00FC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5C3BCA83-39B1-46EF-A8FA-2F93E1ED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73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7397"/>
    <w:rPr>
      <w:rFonts w:asciiTheme="majorHAnsi" w:eastAsiaTheme="majorEastAsia" w:hAnsiTheme="majorHAnsi" w:cstheme="majorBidi"/>
      <w:sz w:val="18"/>
      <w:szCs w:val="18"/>
    </w:rPr>
  </w:style>
  <w:style w:type="character" w:styleId="a6">
    <w:name w:val="Hyperlink"/>
    <w:basedOn w:val="a0"/>
    <w:uiPriority w:val="99"/>
    <w:unhideWhenUsed/>
    <w:rsid w:val="00576DC3"/>
    <w:rPr>
      <w:color w:val="0000FF" w:themeColor="hyperlink"/>
      <w:u w:val="single"/>
    </w:rPr>
  </w:style>
  <w:style w:type="character" w:styleId="a7">
    <w:name w:val="FollowedHyperlink"/>
    <w:basedOn w:val="a0"/>
    <w:uiPriority w:val="99"/>
    <w:semiHidden/>
    <w:unhideWhenUsed/>
    <w:rsid w:val="00576DC3"/>
    <w:rPr>
      <w:color w:val="800080" w:themeColor="followedHyperlink"/>
      <w:u w:val="single"/>
    </w:rPr>
  </w:style>
  <w:style w:type="paragraph" w:styleId="a8">
    <w:name w:val="header"/>
    <w:basedOn w:val="a"/>
    <w:link w:val="a9"/>
    <w:uiPriority w:val="99"/>
    <w:unhideWhenUsed/>
    <w:rsid w:val="00917A79"/>
    <w:pPr>
      <w:tabs>
        <w:tab w:val="center" w:pos="4252"/>
        <w:tab w:val="right" w:pos="8504"/>
      </w:tabs>
      <w:snapToGrid w:val="0"/>
    </w:pPr>
  </w:style>
  <w:style w:type="character" w:customStyle="1" w:styleId="a9">
    <w:name w:val="ヘッダー (文字)"/>
    <w:basedOn w:val="a0"/>
    <w:link w:val="a8"/>
    <w:uiPriority w:val="99"/>
    <w:rsid w:val="00917A79"/>
  </w:style>
  <w:style w:type="paragraph" w:styleId="aa">
    <w:name w:val="footer"/>
    <w:basedOn w:val="a"/>
    <w:link w:val="ab"/>
    <w:uiPriority w:val="99"/>
    <w:unhideWhenUsed/>
    <w:rsid w:val="00917A79"/>
    <w:pPr>
      <w:tabs>
        <w:tab w:val="center" w:pos="4252"/>
        <w:tab w:val="right" w:pos="8504"/>
      </w:tabs>
      <w:snapToGrid w:val="0"/>
    </w:pPr>
  </w:style>
  <w:style w:type="character" w:customStyle="1" w:styleId="ab">
    <w:name w:val="フッター (文字)"/>
    <w:basedOn w:val="a0"/>
    <w:link w:val="aa"/>
    <w:uiPriority w:val="99"/>
    <w:rsid w:val="00917A79"/>
  </w:style>
  <w:style w:type="paragraph" w:styleId="ac">
    <w:name w:val="Note Heading"/>
    <w:basedOn w:val="a"/>
    <w:next w:val="a"/>
    <w:link w:val="ad"/>
    <w:uiPriority w:val="99"/>
    <w:unhideWhenUsed/>
    <w:rsid w:val="00FC7DDF"/>
    <w:pPr>
      <w:jc w:val="center"/>
    </w:pPr>
    <w:rPr>
      <w:rFonts w:asciiTheme="minorEastAsia" w:hAnsiTheme="minorEastAsia"/>
    </w:rPr>
  </w:style>
  <w:style w:type="character" w:customStyle="1" w:styleId="ad">
    <w:name w:val="記 (文字)"/>
    <w:basedOn w:val="a0"/>
    <w:link w:val="ac"/>
    <w:uiPriority w:val="99"/>
    <w:rsid w:val="00FC7DDF"/>
    <w:rPr>
      <w:rFonts w:asciiTheme="minorEastAsia" w:hAnsiTheme="minorEastAsia"/>
    </w:rPr>
  </w:style>
  <w:style w:type="paragraph" w:styleId="ae">
    <w:name w:val="Closing"/>
    <w:basedOn w:val="a"/>
    <w:link w:val="af"/>
    <w:uiPriority w:val="99"/>
    <w:unhideWhenUsed/>
    <w:rsid w:val="00FC7DDF"/>
    <w:pPr>
      <w:jc w:val="right"/>
    </w:pPr>
    <w:rPr>
      <w:rFonts w:asciiTheme="minorEastAsia" w:hAnsiTheme="minorEastAsia"/>
    </w:rPr>
  </w:style>
  <w:style w:type="character" w:customStyle="1" w:styleId="af">
    <w:name w:val="結語 (文字)"/>
    <w:basedOn w:val="a0"/>
    <w:link w:val="ae"/>
    <w:uiPriority w:val="99"/>
    <w:rsid w:val="00FC7DDF"/>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xt.go.jp/a_menu/kenko/anzen/1416715.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5D11-6A85-475C-8B0F-A7026A7D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坂梨　良太</cp:lastModifiedBy>
  <cp:revision>12</cp:revision>
  <cp:lastPrinted>2023-07-18T05:09:00Z</cp:lastPrinted>
  <dcterms:created xsi:type="dcterms:W3CDTF">2023-03-06T02:50:00Z</dcterms:created>
  <dcterms:modified xsi:type="dcterms:W3CDTF">2023-07-18T05:34:00Z</dcterms:modified>
</cp:coreProperties>
</file>