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3C" w:rsidRPr="00F426AD" w:rsidRDefault="00947761" w:rsidP="00E55C8D">
      <w:pPr>
        <w:widowControl/>
        <w:jc w:val="left"/>
        <w:rPr>
          <w:u w:val="single"/>
        </w:rPr>
      </w:pPr>
      <w:r w:rsidRPr="00F426AD">
        <w:rPr>
          <w:noProof/>
        </w:rPr>
        <mc:AlternateContent>
          <mc:Choice Requires="wps">
            <w:drawing>
              <wp:anchor distT="0" distB="0" distL="114300" distR="114300" simplePos="0" relativeHeight="251727872" behindDoc="0" locked="0" layoutInCell="1" allowOverlap="1" wp14:anchorId="2AB06843" wp14:editId="4C9C8FB5">
                <wp:simplePos x="0" y="0"/>
                <wp:positionH relativeFrom="column">
                  <wp:align>center</wp:align>
                </wp:positionH>
                <wp:positionV relativeFrom="paragraph">
                  <wp:posOffset>183515</wp:posOffset>
                </wp:positionV>
                <wp:extent cx="7058160" cy="343080"/>
                <wp:effectExtent l="0" t="0" r="28575" b="19050"/>
                <wp:wrapNone/>
                <wp:docPr id="17" name="テキスト ボックス 37" descr="現在の類型指定の状況及び生活環境の保全に関する環境基準（河川）" title="標題"/>
                <wp:cNvGraphicFramePr/>
                <a:graphic xmlns:a="http://schemas.openxmlformats.org/drawingml/2006/main">
                  <a:graphicData uri="http://schemas.microsoft.com/office/word/2010/wordprocessingShape">
                    <wps:wsp>
                      <wps:cNvSpPr txBox="1"/>
                      <wps:spPr>
                        <a:xfrm>
                          <a:off x="0" y="0"/>
                          <a:ext cx="7058160" cy="34308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721A3F" w:rsidRPr="00947761" w:rsidRDefault="00721A3F" w:rsidP="007601F1">
                            <w:pPr>
                              <w:pStyle w:val="Web"/>
                              <w:spacing w:before="0" w:beforeAutospacing="0" w:after="0" w:afterAutospacing="0" w:line="280" w:lineRule="exact"/>
                              <w:jc w:val="center"/>
                            </w:pPr>
                            <w:r w:rsidRPr="00947761">
                              <w:rPr>
                                <w:rFonts w:ascii="Meiryo UI" w:eastAsia="Meiryo UI" w:hAnsi="Meiryo UI" w:cs="Meiryo UI" w:hint="eastAsia"/>
                                <w:b/>
                                <w:bCs/>
                                <w:color w:val="000000" w:themeColor="dark1"/>
                                <w:kern w:val="24"/>
                                <w:sz w:val="28"/>
                                <w:szCs w:val="28"/>
                              </w:rPr>
                              <w:t>現在の類型指定の状況及び</w:t>
                            </w:r>
                            <w:r w:rsidRPr="00947761">
                              <w:rPr>
                                <w:rFonts w:ascii="Meiryo UI" w:eastAsia="Meiryo UI" w:hAnsi="Meiryo UI" w:cs="Meiryo UI" w:hint="eastAsia"/>
                                <w:b/>
                                <w:sz w:val="28"/>
                                <w:szCs w:val="28"/>
                              </w:rPr>
                              <w:t>生活環境の保全に関する環境基準（河川）</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37" o:spid="_x0000_s1026" alt="タイトル: 標題 - 説明: 現在の類型指定の状況及び生活環境の保全に関する環境基準（河川）" style="position:absolute;margin-left:0;margin-top:14.45pt;width:555.75pt;height:27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" fillcolor="#ddd8c2 [2894]" strokecolor="black [3213]" strokeweight="1pt">
                <v:textbox>
                  <w:txbxContent>
                    <w:p w:rsidR="00721A3F" w:rsidRPr="00947761" w:rsidRDefault="00721A3F" w:rsidP="007601F1">
                      <w:pPr>
                        <w:pStyle w:val="Web"/>
                        <w:spacing w:before="0" w:beforeAutospacing="0" w:after="0" w:afterAutospacing="0" w:line="280" w:lineRule="exact"/>
                        <w:jc w:val="center"/>
                      </w:pPr>
                      <w:r w:rsidRPr="00947761">
                        <w:rPr>
                          <w:rFonts w:ascii="Meiryo UI" w:eastAsia="Meiryo UI" w:hAnsi="Meiryo UI" w:cs="Meiryo UI" w:hint="eastAsia"/>
                          <w:b/>
                          <w:bCs/>
                          <w:color w:val="000000" w:themeColor="dark1"/>
                          <w:kern w:val="24"/>
                          <w:sz w:val="28"/>
                          <w:szCs w:val="28"/>
                        </w:rPr>
                        <w:t>現在の類型指定の状況及び</w:t>
                      </w:r>
                      <w:r w:rsidRPr="00947761">
                        <w:rPr>
                          <w:rFonts w:ascii="Meiryo UI" w:eastAsia="Meiryo UI" w:hAnsi="Meiryo UI" w:cs="Meiryo UI" w:hint="eastAsia"/>
                          <w:b/>
                          <w:sz w:val="28"/>
                          <w:szCs w:val="28"/>
                        </w:rPr>
                        <w:t>生活環境の保全に関する環境基準（河川）</w:t>
                      </w:r>
                    </w:p>
                  </w:txbxContent>
                </v:textbox>
              </v:roundrect>
            </w:pict>
          </mc:Fallback>
        </mc:AlternateContent>
      </w:r>
      <w:r w:rsidRPr="00F426AD">
        <w:rPr>
          <w:noProof/>
        </w:rPr>
        <mc:AlternateContent>
          <mc:Choice Requires="wps">
            <w:drawing>
              <wp:anchor distT="0" distB="0" distL="114300" distR="114300" simplePos="0" relativeHeight="251749376" behindDoc="0" locked="0" layoutInCell="1" allowOverlap="1" wp14:anchorId="4B83B209" wp14:editId="1651D325">
                <wp:simplePos x="0" y="0"/>
                <wp:positionH relativeFrom="column">
                  <wp:posOffset>12278995</wp:posOffset>
                </wp:positionH>
                <wp:positionV relativeFrom="paragraph">
                  <wp:posOffset>-184150</wp:posOffset>
                </wp:positionV>
                <wp:extent cx="1029335" cy="428625"/>
                <wp:effectExtent l="0" t="0" r="18415" b="28575"/>
                <wp:wrapNone/>
                <wp:docPr id="5" name="テキスト ボックス 5" descr="「参考資料」と記載" title="参考資料"/>
                <wp:cNvGraphicFramePr/>
                <a:graphic xmlns:a="http://schemas.openxmlformats.org/drawingml/2006/main">
                  <a:graphicData uri="http://schemas.microsoft.com/office/word/2010/wordprocessingShape">
                    <wps:wsp>
                      <wps:cNvSpPr txBox="1"/>
                      <wps:spPr>
                        <a:xfrm>
                          <a:off x="0" y="0"/>
                          <a:ext cx="102933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1A3F" w:rsidRPr="00925F5F" w:rsidRDefault="00721A3F" w:rsidP="000F4BA6">
                            <w:pPr>
                              <w:jc w:val="center"/>
                              <w:rPr>
                                <w:rFonts w:asciiTheme="majorEastAsia" w:eastAsiaTheme="majorEastAsia" w:hAnsiTheme="majorEastAsia"/>
                                <w:sz w:val="28"/>
                              </w:rPr>
                            </w:pPr>
                            <w:r w:rsidRPr="00925F5F">
                              <w:rPr>
                                <w:rFonts w:asciiTheme="majorEastAsia" w:eastAsiaTheme="majorEastAsia" w:hAnsiTheme="majorEastAsia" w:hint="eastAsia"/>
                                <w:sz w:val="28"/>
                              </w:rPr>
                              <w:t>参考資料</w:t>
                            </w:r>
                          </w:p>
                        </w:txbxContent>
                      </wps:txbx>
                      <wps:bodyPr rot="0" spcFirstLastPara="0" vertOverflow="overflow" horzOverflow="overflow" vert="horz" wrap="square" lIns="91440" tIns="9720" rIns="91440" bIns="9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alt="タイトル: 参考資料 - 説明: 「参考資料」と記載" style="position:absolute;margin-left:966.85pt;margin-top:-14.5pt;width:81.05pt;height:3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" fillcolor="white [3201]" strokeweight=".5pt">
                <v:textbox inset=",.27mm,,.27mm">
                  <w:txbxContent>
                    <w:p w:rsidR="00721A3F" w:rsidRPr="00925F5F" w:rsidRDefault="00721A3F" w:rsidP="000F4BA6">
                      <w:pPr>
                        <w:jc w:val="center"/>
                        <w:rPr>
                          <w:rFonts w:asciiTheme="majorEastAsia" w:eastAsiaTheme="majorEastAsia" w:hAnsiTheme="majorEastAsia"/>
                          <w:sz w:val="28"/>
                        </w:rPr>
                      </w:pPr>
                      <w:r w:rsidRPr="00925F5F">
                        <w:rPr>
                          <w:rFonts w:asciiTheme="majorEastAsia" w:eastAsiaTheme="majorEastAsia" w:hAnsiTheme="majorEastAsia" w:hint="eastAsia"/>
                          <w:sz w:val="28"/>
                        </w:rPr>
                        <w:t>参考資料</w:t>
                      </w:r>
                    </w:p>
                  </w:txbxContent>
                </v:textbox>
              </v:shape>
            </w:pict>
          </mc:Fallback>
        </mc:AlternateContent>
      </w:r>
    </w:p>
    <w:p w:rsidR="00E55C8D" w:rsidRPr="00F426AD" w:rsidRDefault="00E55C8D" w:rsidP="00687D2D">
      <w:pPr>
        <w:widowControl/>
        <w:spacing w:line="400" w:lineRule="exact"/>
        <w:jc w:val="left"/>
        <w:rPr>
          <w:u w:val="single"/>
        </w:rPr>
      </w:pPr>
    </w:p>
    <w:p w:rsidR="00E55C8D" w:rsidRPr="00F426AD" w:rsidRDefault="00947761" w:rsidP="00947761">
      <w:pPr>
        <w:spacing w:line="360" w:lineRule="exact"/>
        <w:rPr>
          <w:rFonts w:ascii="ＭＳ ゴシック" w:eastAsia="ＭＳ ゴシック" w:hAnsi="ＭＳ ゴシック"/>
          <w:b/>
          <w:sz w:val="22"/>
        </w:rPr>
      </w:pPr>
      <w:r w:rsidRPr="00F426AD">
        <w:rPr>
          <w:rFonts w:ascii="ＭＳ ゴシック" w:eastAsia="ＭＳ ゴシック" w:hAnsi="ＭＳ ゴシック" w:hint="eastAsia"/>
          <w:b/>
          <w:sz w:val="22"/>
        </w:rPr>
        <w:t>１．現在の類型指定の状況</w:t>
      </w:r>
    </w:p>
    <w:tbl>
      <w:tblPr>
        <w:tblpPr w:leftFromText="142" w:rightFromText="142" w:vertAnchor="text" w:horzAnchor="page" w:tblpX="1559" w:tblpY="70"/>
        <w:tblW w:w="5470" w:type="dxa"/>
        <w:tblCellMar>
          <w:left w:w="99" w:type="dxa"/>
          <w:right w:w="99" w:type="dxa"/>
        </w:tblCellMar>
        <w:tblLook w:val="04A0" w:firstRow="1" w:lastRow="0" w:firstColumn="1" w:lastColumn="0" w:noHBand="0" w:noVBand="1"/>
      </w:tblPr>
      <w:tblGrid>
        <w:gridCol w:w="358"/>
        <w:gridCol w:w="1416"/>
        <w:gridCol w:w="2205"/>
        <w:gridCol w:w="709"/>
        <w:gridCol w:w="782"/>
      </w:tblGrid>
      <w:tr w:rsidR="00F426AD" w:rsidRPr="00F426AD" w:rsidTr="003D1FA3">
        <w:trPr>
          <w:trHeight w:val="122"/>
        </w:trPr>
        <w:tc>
          <w:tcPr>
            <w:tcW w:w="35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F426AD">
              <w:rPr>
                <w:rFonts w:ascii="ＭＳ Ｐゴシック" w:eastAsia="ＭＳ Ｐゴシック" w:hAnsi="ＭＳ Ｐゴシック" w:cs="ＭＳ Ｐゴシック" w:hint="eastAsia"/>
                <w:kern w:val="0"/>
                <w:sz w:val="12"/>
                <w:szCs w:val="14"/>
              </w:rPr>
              <w:t>区分</w:t>
            </w:r>
          </w:p>
        </w:tc>
        <w:tc>
          <w:tcPr>
            <w:tcW w:w="14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52791" w:rsidRPr="00F426AD" w:rsidRDefault="00F778B8" w:rsidP="003D1FA3">
            <w:pPr>
              <w:widowControl/>
              <w:spacing w:line="140" w:lineRule="exact"/>
              <w:jc w:val="center"/>
              <w:rPr>
                <w:rFonts w:ascii="ＭＳ Ｐゴシック" w:eastAsia="ＭＳ Ｐゴシック" w:hAnsi="ＭＳ Ｐゴシック" w:cs="ＭＳ Ｐゴシック"/>
                <w:kern w:val="0"/>
                <w:sz w:val="12"/>
                <w:szCs w:val="14"/>
              </w:rPr>
            </w:pPr>
            <w:r w:rsidRPr="00F426AD">
              <w:rPr>
                <w:rFonts w:ascii="ＭＳ Ｐゴシック" w:eastAsia="ＭＳ Ｐゴシック" w:hAnsi="ＭＳ Ｐゴシック" w:cs="ＭＳ Ｐゴシック" w:hint="eastAsia"/>
                <w:kern w:val="0"/>
                <w:sz w:val="12"/>
                <w:szCs w:val="14"/>
              </w:rPr>
              <w:t>河</w:t>
            </w:r>
            <w:r w:rsidR="00D52791" w:rsidRPr="00F426AD">
              <w:rPr>
                <w:rFonts w:ascii="ＭＳ Ｐゴシック" w:eastAsia="ＭＳ Ｐゴシック" w:hAnsi="ＭＳ Ｐゴシック" w:cs="ＭＳ Ｐゴシック" w:hint="eastAsia"/>
                <w:kern w:val="0"/>
                <w:sz w:val="12"/>
                <w:szCs w:val="14"/>
              </w:rPr>
              <w:t>川</w:t>
            </w:r>
            <w:r w:rsidRPr="00F426AD">
              <w:rPr>
                <w:rFonts w:ascii="ＭＳ Ｐゴシック" w:eastAsia="ＭＳ Ｐゴシック" w:hAnsi="ＭＳ Ｐゴシック" w:cs="ＭＳ Ｐゴシック" w:hint="eastAsia"/>
                <w:kern w:val="0"/>
                <w:sz w:val="12"/>
                <w:szCs w:val="14"/>
              </w:rPr>
              <w:t>水域</w:t>
            </w:r>
            <w:r w:rsidR="00D52791" w:rsidRPr="00F426AD">
              <w:rPr>
                <w:rFonts w:ascii="ＭＳ Ｐゴシック" w:eastAsia="ＭＳ Ｐゴシック" w:hAnsi="ＭＳ Ｐゴシック" w:cs="ＭＳ Ｐゴシック" w:hint="eastAsia"/>
                <w:kern w:val="0"/>
                <w:sz w:val="12"/>
                <w:szCs w:val="14"/>
              </w:rPr>
              <w:t>名</w:t>
            </w:r>
          </w:p>
        </w:tc>
        <w:tc>
          <w:tcPr>
            <w:tcW w:w="22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F426AD">
              <w:rPr>
                <w:rFonts w:ascii="ＭＳ Ｐゴシック" w:eastAsia="ＭＳ Ｐゴシック" w:hAnsi="ＭＳ Ｐゴシック" w:cs="ＭＳ Ｐゴシック" w:hint="eastAsia"/>
                <w:kern w:val="0"/>
                <w:sz w:val="12"/>
                <w:szCs w:val="14"/>
              </w:rPr>
              <w:t>範　　囲</w:t>
            </w:r>
          </w:p>
        </w:tc>
        <w:tc>
          <w:tcPr>
            <w:tcW w:w="149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F426AD">
              <w:rPr>
                <w:rFonts w:ascii="ＭＳ Ｐゴシック" w:eastAsia="ＭＳ Ｐゴシック" w:hAnsi="ＭＳ Ｐゴシック" w:cs="ＭＳ Ｐゴシック" w:hint="eastAsia"/>
                <w:kern w:val="0"/>
                <w:sz w:val="12"/>
                <w:szCs w:val="14"/>
              </w:rPr>
              <w:t>現在の類型</w:t>
            </w:r>
          </w:p>
        </w:tc>
      </w:tr>
      <w:tr w:rsidR="00F426AD" w:rsidRPr="00F426AD" w:rsidTr="003D1FA3">
        <w:trPr>
          <w:trHeight w:val="110"/>
        </w:trPr>
        <w:tc>
          <w:tcPr>
            <w:tcW w:w="358" w:type="dxa"/>
            <w:vMerge/>
            <w:tcBorders>
              <w:top w:val="single" w:sz="8" w:space="0" w:color="auto"/>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2"/>
                <w:szCs w:val="14"/>
              </w:rPr>
            </w:pPr>
          </w:p>
        </w:tc>
        <w:tc>
          <w:tcPr>
            <w:tcW w:w="1416" w:type="dxa"/>
            <w:vMerge/>
            <w:tcBorders>
              <w:top w:val="single" w:sz="8" w:space="0" w:color="auto"/>
              <w:left w:val="single" w:sz="4"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2"/>
                <w:szCs w:val="14"/>
              </w:rPr>
            </w:pPr>
          </w:p>
        </w:tc>
        <w:tc>
          <w:tcPr>
            <w:tcW w:w="2205" w:type="dxa"/>
            <w:vMerge/>
            <w:tcBorders>
              <w:top w:val="single" w:sz="8" w:space="0" w:color="auto"/>
              <w:left w:val="single" w:sz="4"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2"/>
                <w:szCs w:val="14"/>
              </w:rPr>
            </w:pPr>
          </w:p>
        </w:tc>
        <w:tc>
          <w:tcPr>
            <w:tcW w:w="709" w:type="dxa"/>
            <w:tcBorders>
              <w:top w:val="nil"/>
              <w:left w:val="nil"/>
              <w:bottom w:val="single" w:sz="8" w:space="0" w:color="auto"/>
              <w:right w:val="single" w:sz="4"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F426AD">
              <w:rPr>
                <w:rFonts w:ascii="ＭＳ Ｐゴシック" w:eastAsia="ＭＳ Ｐゴシック" w:hAnsi="ＭＳ Ｐゴシック" w:cs="ＭＳ Ｐゴシック" w:hint="eastAsia"/>
                <w:kern w:val="0"/>
                <w:sz w:val="12"/>
                <w:szCs w:val="14"/>
              </w:rPr>
              <w:t>BOD等</w:t>
            </w:r>
          </w:p>
        </w:tc>
        <w:tc>
          <w:tcPr>
            <w:tcW w:w="782" w:type="dxa"/>
            <w:tcBorders>
              <w:top w:val="nil"/>
              <w:left w:val="nil"/>
              <w:bottom w:val="single" w:sz="8" w:space="0" w:color="auto"/>
              <w:right w:val="single" w:sz="8" w:space="0" w:color="auto"/>
            </w:tcBorders>
            <w:shd w:val="clear" w:color="auto" w:fill="auto"/>
            <w:noWrap/>
            <w:vAlign w:val="center"/>
            <w:hideMark/>
          </w:tcPr>
          <w:p w:rsidR="00D52791" w:rsidRPr="00F426AD" w:rsidRDefault="00D52791" w:rsidP="00687D2D">
            <w:pPr>
              <w:widowControl/>
              <w:spacing w:line="140" w:lineRule="exact"/>
              <w:ind w:leftChars="-19" w:rightChars="-22" w:right="-46" w:hangingChars="33" w:hanging="40"/>
              <w:jc w:val="center"/>
              <w:rPr>
                <w:rFonts w:ascii="ＭＳ Ｐゴシック" w:eastAsia="ＭＳ Ｐゴシック" w:hAnsi="ＭＳ Ｐゴシック" w:cs="ＭＳ Ｐゴシック"/>
                <w:kern w:val="0"/>
                <w:sz w:val="12"/>
                <w:szCs w:val="14"/>
              </w:rPr>
            </w:pPr>
            <w:r w:rsidRPr="00F426AD">
              <w:rPr>
                <w:rFonts w:ascii="ＭＳ Ｐゴシック" w:eastAsia="ＭＳ Ｐゴシック" w:hAnsi="ＭＳ Ｐゴシック" w:cs="ＭＳ Ｐゴシック" w:hint="eastAsia"/>
                <w:kern w:val="0"/>
                <w:sz w:val="12"/>
                <w:szCs w:val="14"/>
              </w:rPr>
              <w:t>水生生物</w:t>
            </w:r>
            <w:r w:rsidR="00F778B8" w:rsidRPr="00F426AD">
              <w:rPr>
                <w:rFonts w:ascii="ＭＳ Ｐゴシック" w:eastAsia="ＭＳ Ｐゴシック" w:hAnsi="ＭＳ Ｐゴシック" w:cs="ＭＳ Ｐゴシック" w:hint="eastAsia"/>
                <w:kern w:val="0"/>
                <w:sz w:val="12"/>
                <w:szCs w:val="14"/>
              </w:rPr>
              <w:t>の</w:t>
            </w:r>
          </w:p>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F426AD">
              <w:rPr>
                <w:rFonts w:ascii="ＭＳ Ｐゴシック" w:eastAsia="ＭＳ Ｐゴシック" w:hAnsi="ＭＳ Ｐゴシック" w:cs="ＭＳ Ｐゴシック" w:hint="eastAsia"/>
                <w:kern w:val="0"/>
                <w:sz w:val="12"/>
                <w:szCs w:val="14"/>
              </w:rPr>
              <w:t>保全</w:t>
            </w:r>
          </w:p>
        </w:tc>
      </w:tr>
      <w:tr w:rsidR="00F426AD" w:rsidRPr="00F426AD" w:rsidTr="003D1FA3">
        <w:trPr>
          <w:trHeight w:val="97"/>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rsidR="00D52791" w:rsidRPr="00F426AD" w:rsidRDefault="006F1777"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淀川水系</w:t>
            </w:r>
          </w:p>
        </w:tc>
        <w:tc>
          <w:tcPr>
            <w:tcW w:w="1416" w:type="dxa"/>
            <w:tcBorders>
              <w:top w:val="nil"/>
              <w:left w:val="nil"/>
              <w:bottom w:val="nil"/>
              <w:right w:val="single" w:sz="4" w:space="0" w:color="auto"/>
            </w:tcBorders>
            <w:shd w:val="clear" w:color="000000" w:fill="C0C0C0"/>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淀川下流(1)</w:t>
            </w:r>
          </w:p>
        </w:tc>
        <w:tc>
          <w:tcPr>
            <w:tcW w:w="2205" w:type="dxa"/>
            <w:tcBorders>
              <w:top w:val="nil"/>
              <w:left w:val="nil"/>
              <w:bottom w:val="nil"/>
              <w:right w:val="nil"/>
            </w:tcBorders>
            <w:shd w:val="clear" w:color="000000" w:fill="C0C0C0"/>
            <w:noWrap/>
            <w:vAlign w:val="center"/>
            <w:hideMark/>
          </w:tcPr>
          <w:p w:rsidR="00D52791" w:rsidRPr="00F426AD" w:rsidRDefault="003A47EB" w:rsidP="003A47EB">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宇治川合流点</w:t>
            </w:r>
            <w:r w:rsidR="00D52791" w:rsidRPr="00F426AD">
              <w:rPr>
                <w:rFonts w:ascii="ＭＳ Ｐゴシック" w:eastAsia="ＭＳ Ｐゴシック" w:hAnsi="ＭＳ Ｐゴシック" w:cs="ＭＳ Ｐゴシック" w:hint="eastAsia"/>
                <w:kern w:val="0"/>
                <w:sz w:val="14"/>
                <w:szCs w:val="14"/>
              </w:rPr>
              <w:t>から長柄堰まで</w:t>
            </w:r>
          </w:p>
        </w:tc>
        <w:tc>
          <w:tcPr>
            <w:tcW w:w="709" w:type="dxa"/>
            <w:tcBorders>
              <w:top w:val="nil"/>
              <w:left w:val="single" w:sz="4" w:space="0" w:color="auto"/>
              <w:bottom w:val="nil"/>
              <w:right w:val="single" w:sz="4" w:space="0" w:color="auto"/>
            </w:tcBorders>
            <w:shd w:val="clear" w:color="000000" w:fill="C0C0C0"/>
            <w:noWrap/>
            <w:vAlign w:val="center"/>
            <w:hideMark/>
          </w:tcPr>
          <w:p w:rsidR="00D52791" w:rsidRPr="00F426AD" w:rsidRDefault="00723DEC" w:rsidP="00723DEC">
            <w:pPr>
              <w:widowControl/>
              <w:spacing w:line="140" w:lineRule="exact"/>
              <w:ind w:leftChars="-4" w:left="-8"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ハ</w:t>
            </w:r>
          </w:p>
        </w:tc>
        <w:tc>
          <w:tcPr>
            <w:tcW w:w="782" w:type="dxa"/>
            <w:vMerge w:val="restart"/>
            <w:tcBorders>
              <w:top w:val="nil"/>
              <w:left w:val="single" w:sz="4" w:space="0" w:color="auto"/>
              <w:bottom w:val="single" w:sz="4" w:space="0" w:color="000000"/>
              <w:right w:val="single" w:sz="8" w:space="0" w:color="auto"/>
            </w:tcBorders>
            <w:shd w:val="clear" w:color="000000" w:fill="C0C0C0"/>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11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000000" w:fill="C0C0C0"/>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淀川下流(2)</w:t>
            </w:r>
          </w:p>
        </w:tc>
        <w:tc>
          <w:tcPr>
            <w:tcW w:w="2205" w:type="dxa"/>
            <w:tcBorders>
              <w:top w:val="single" w:sz="4" w:space="0" w:color="auto"/>
              <w:left w:val="nil"/>
              <w:bottom w:val="single" w:sz="4" w:space="0" w:color="auto"/>
              <w:right w:val="nil"/>
            </w:tcBorders>
            <w:shd w:val="clear" w:color="000000" w:fill="C0C0C0"/>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長柄堰より下流</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Ｃ</w:t>
            </w:r>
            <w:r w:rsidR="00D52791" w:rsidRPr="00F426AD">
              <w:rPr>
                <w:rFonts w:ascii="ＭＳ Ｐゴシック" w:eastAsia="ＭＳ Ｐゴシック" w:hAnsi="ＭＳ Ｐゴシック" w:cs="ＭＳ Ｐゴシック" w:hint="eastAsia"/>
                <w:kern w:val="0"/>
                <w:sz w:val="14"/>
                <w:szCs w:val="14"/>
              </w:rPr>
              <w:t>イ</w:t>
            </w:r>
          </w:p>
        </w:tc>
        <w:tc>
          <w:tcPr>
            <w:tcW w:w="782" w:type="dxa"/>
            <w:vMerge/>
            <w:tcBorders>
              <w:top w:val="nil"/>
              <w:left w:val="single" w:sz="4" w:space="0" w:color="auto"/>
              <w:bottom w:val="single" w:sz="4" w:space="0" w:color="000000"/>
              <w:right w:val="single" w:sz="8"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r>
      <w:tr w:rsidR="00F426AD" w:rsidRPr="00F426AD" w:rsidTr="003D1FA3">
        <w:trPr>
          <w:trHeight w:val="147"/>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船橋川</w:t>
            </w:r>
          </w:p>
        </w:tc>
        <w:tc>
          <w:tcPr>
            <w:tcW w:w="2205" w:type="dxa"/>
            <w:tcBorders>
              <w:top w:val="nil"/>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ハ</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穂谷川</w:t>
            </w:r>
          </w:p>
        </w:tc>
        <w:tc>
          <w:tcPr>
            <w:tcW w:w="2205" w:type="dxa"/>
            <w:tcBorders>
              <w:top w:val="nil"/>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Ｂハ</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168"/>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檜尾川</w:t>
            </w:r>
          </w:p>
        </w:tc>
        <w:tc>
          <w:tcPr>
            <w:tcW w:w="2205" w:type="dxa"/>
            <w:tcBorders>
              <w:top w:val="nil"/>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nil"/>
              <w:right w:val="single" w:sz="4" w:space="0" w:color="auto"/>
            </w:tcBorders>
            <w:shd w:val="clear" w:color="auto" w:fill="auto"/>
            <w:noWrap/>
            <w:vAlign w:val="center"/>
            <w:hideMark/>
          </w:tcPr>
          <w:p w:rsidR="00D52791" w:rsidRPr="00F426AD" w:rsidRDefault="00723DEC"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天野川</w:t>
            </w:r>
          </w:p>
        </w:tc>
        <w:tc>
          <w:tcPr>
            <w:tcW w:w="2205" w:type="dxa"/>
            <w:tcBorders>
              <w:top w:val="single" w:sz="4" w:space="0" w:color="auto"/>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奈良県界より下流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Ｂハ</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芥川(1)</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京都府界から塚脇橋まで</w:t>
            </w:r>
          </w:p>
        </w:tc>
        <w:tc>
          <w:tcPr>
            <w:tcW w:w="709" w:type="dxa"/>
            <w:tcBorders>
              <w:top w:val="nil"/>
              <w:left w:val="nil"/>
              <w:bottom w:val="nil"/>
              <w:right w:val="single" w:sz="4" w:space="0" w:color="auto"/>
            </w:tcBorders>
            <w:shd w:val="clear" w:color="auto" w:fill="auto"/>
            <w:noWrap/>
            <w:vAlign w:val="center"/>
            <w:hideMark/>
          </w:tcPr>
          <w:p w:rsidR="00D52791" w:rsidRPr="00F426AD" w:rsidRDefault="00D52791"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nil"/>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生物Aイ</w:t>
            </w:r>
          </w:p>
        </w:tc>
      </w:tr>
      <w:tr w:rsidR="00F426AD" w:rsidRPr="00F426AD" w:rsidTr="003D1FA3">
        <w:trPr>
          <w:trHeight w:val="70"/>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芥川(2)</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塚脇橋より下流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102"/>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8"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水無瀬川</w:t>
            </w:r>
          </w:p>
        </w:tc>
        <w:tc>
          <w:tcPr>
            <w:tcW w:w="2205" w:type="dxa"/>
            <w:tcBorders>
              <w:top w:val="nil"/>
              <w:left w:val="nil"/>
              <w:bottom w:val="single" w:sz="8"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nil"/>
              <w:bottom w:val="single" w:sz="8"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生物Aイ</w:t>
            </w:r>
          </w:p>
        </w:tc>
      </w:tr>
      <w:tr w:rsidR="00F426AD" w:rsidRPr="00F426AD" w:rsidTr="003D1FA3">
        <w:trPr>
          <w:trHeight w:val="45"/>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神崎</w:t>
            </w:r>
            <w:r w:rsidR="006F1777" w:rsidRPr="00F426AD">
              <w:rPr>
                <w:rFonts w:ascii="ＭＳ Ｐゴシック" w:eastAsia="ＭＳ Ｐゴシック" w:hAnsi="ＭＳ Ｐゴシック" w:cs="ＭＳ Ｐゴシック" w:hint="eastAsia"/>
                <w:kern w:val="0"/>
                <w:sz w:val="14"/>
                <w:szCs w:val="14"/>
              </w:rPr>
              <w:t>川水系</w:t>
            </w:r>
          </w:p>
        </w:tc>
        <w:tc>
          <w:tcPr>
            <w:tcW w:w="1416" w:type="dxa"/>
            <w:tcBorders>
              <w:top w:val="nil"/>
              <w:left w:val="nil"/>
              <w:bottom w:val="nil"/>
              <w:right w:val="single" w:sz="4" w:space="0" w:color="auto"/>
            </w:tcBorders>
            <w:shd w:val="clear" w:color="000000" w:fill="C0C0C0"/>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神崎川</w:t>
            </w:r>
          </w:p>
        </w:tc>
        <w:tc>
          <w:tcPr>
            <w:tcW w:w="2205" w:type="dxa"/>
            <w:tcBorders>
              <w:top w:val="nil"/>
              <w:left w:val="nil"/>
              <w:bottom w:val="nil"/>
              <w:right w:val="nil"/>
            </w:tcBorders>
            <w:shd w:val="clear" w:color="000000" w:fill="C0C0C0"/>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安威川、猪名川を除く神崎川</w:t>
            </w:r>
          </w:p>
        </w:tc>
        <w:tc>
          <w:tcPr>
            <w:tcW w:w="709" w:type="dxa"/>
            <w:tcBorders>
              <w:top w:val="nil"/>
              <w:left w:val="single" w:sz="4" w:space="0" w:color="auto"/>
              <w:bottom w:val="nil"/>
              <w:right w:val="single" w:sz="4" w:space="0" w:color="auto"/>
            </w:tcBorders>
            <w:shd w:val="clear" w:color="000000" w:fill="C0C0C0"/>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Ｂロ</w:t>
            </w:r>
          </w:p>
        </w:tc>
        <w:tc>
          <w:tcPr>
            <w:tcW w:w="782" w:type="dxa"/>
            <w:tcBorders>
              <w:top w:val="nil"/>
              <w:left w:val="nil"/>
              <w:bottom w:val="nil"/>
              <w:right w:val="single" w:sz="8" w:space="0" w:color="auto"/>
            </w:tcBorders>
            <w:shd w:val="clear" w:color="000000" w:fill="C0C0C0"/>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136"/>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安威川上流</w:t>
            </w:r>
          </w:p>
        </w:tc>
        <w:tc>
          <w:tcPr>
            <w:tcW w:w="2205" w:type="dxa"/>
            <w:tcBorders>
              <w:top w:val="single" w:sz="4" w:space="0" w:color="auto"/>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茨木市取水口より上流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生物Aイ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安威川下流(1)</w:t>
            </w:r>
          </w:p>
        </w:tc>
        <w:tc>
          <w:tcPr>
            <w:tcW w:w="2205" w:type="dxa"/>
            <w:tcBorders>
              <w:top w:val="nil"/>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茨木市取水口から戸伏まで</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安威川下流(2)</w:t>
            </w:r>
          </w:p>
        </w:tc>
        <w:tc>
          <w:tcPr>
            <w:tcW w:w="2205" w:type="dxa"/>
            <w:tcBorders>
              <w:top w:val="nil"/>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戸伏から大正川合流点まで</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安威川下流(3)</w:t>
            </w:r>
          </w:p>
        </w:tc>
        <w:tc>
          <w:tcPr>
            <w:tcW w:w="2205" w:type="dxa"/>
            <w:tcBorders>
              <w:top w:val="nil"/>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大正川合流点より下流</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6B5BA5"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ロ</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佐保川及び茨木川</w:t>
            </w:r>
          </w:p>
        </w:tc>
        <w:tc>
          <w:tcPr>
            <w:tcW w:w="2205" w:type="dxa"/>
            <w:tcBorders>
              <w:top w:val="single" w:sz="4" w:space="0" w:color="auto"/>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126"/>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大正川</w:t>
            </w:r>
          </w:p>
        </w:tc>
        <w:tc>
          <w:tcPr>
            <w:tcW w:w="2205" w:type="dxa"/>
            <w:tcBorders>
              <w:top w:val="nil"/>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144"/>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勝尾寺川</w:t>
            </w:r>
          </w:p>
        </w:tc>
        <w:tc>
          <w:tcPr>
            <w:tcW w:w="2205" w:type="dxa"/>
            <w:tcBorders>
              <w:top w:val="nil"/>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Ａロ</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161"/>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000000" w:fill="C0C0C0"/>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猪名川上流</w:t>
            </w:r>
          </w:p>
        </w:tc>
        <w:tc>
          <w:tcPr>
            <w:tcW w:w="2205" w:type="dxa"/>
            <w:tcBorders>
              <w:top w:val="nil"/>
              <w:left w:val="nil"/>
              <w:bottom w:val="nil"/>
              <w:right w:val="nil"/>
            </w:tcBorders>
            <w:shd w:val="clear" w:color="000000" w:fill="C0C0C0"/>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箕面川合流点より上流</w:t>
            </w:r>
          </w:p>
        </w:tc>
        <w:tc>
          <w:tcPr>
            <w:tcW w:w="709" w:type="dxa"/>
            <w:tcBorders>
              <w:top w:val="nil"/>
              <w:left w:val="single" w:sz="4" w:space="0" w:color="auto"/>
              <w:bottom w:val="nil"/>
              <w:right w:val="single" w:sz="4" w:space="0" w:color="auto"/>
            </w:tcBorders>
            <w:shd w:val="clear" w:color="000000" w:fill="C0C0C0"/>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vMerge w:val="restart"/>
            <w:tcBorders>
              <w:top w:val="nil"/>
              <w:left w:val="single" w:sz="4" w:space="0" w:color="auto"/>
              <w:bottom w:val="single" w:sz="4" w:space="0" w:color="000000"/>
              <w:right w:val="single" w:sz="8" w:space="0" w:color="auto"/>
            </w:tcBorders>
            <w:shd w:val="clear" w:color="000000" w:fill="C0C0C0"/>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127"/>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000000" w:fill="C0C0C0"/>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猪名川下流(2)</w:t>
            </w:r>
          </w:p>
        </w:tc>
        <w:tc>
          <w:tcPr>
            <w:tcW w:w="2205" w:type="dxa"/>
            <w:tcBorders>
              <w:top w:val="single" w:sz="4" w:space="0" w:color="auto"/>
              <w:left w:val="nil"/>
              <w:bottom w:val="nil"/>
              <w:right w:val="nil"/>
            </w:tcBorders>
            <w:shd w:val="clear" w:color="000000" w:fill="C0C0C0"/>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藻川分岐点から藻川合流点まで</w:t>
            </w:r>
          </w:p>
        </w:tc>
        <w:tc>
          <w:tcPr>
            <w:tcW w:w="709" w:type="dxa"/>
            <w:tcBorders>
              <w:top w:val="single" w:sz="4" w:space="0" w:color="auto"/>
              <w:left w:val="single" w:sz="4" w:space="0" w:color="auto"/>
              <w:bottom w:val="nil"/>
              <w:right w:val="single" w:sz="4" w:space="0" w:color="auto"/>
            </w:tcBorders>
            <w:shd w:val="clear" w:color="000000" w:fill="C0C0C0"/>
            <w:noWrap/>
            <w:vAlign w:val="center"/>
            <w:hideMark/>
          </w:tcPr>
          <w:p w:rsidR="00D52791" w:rsidRPr="00F426AD" w:rsidRDefault="006B5BA5"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w:t>
            </w:r>
            <w:r w:rsidR="00D52791" w:rsidRPr="00F426AD">
              <w:rPr>
                <w:rFonts w:ascii="ＭＳ Ｐゴシック" w:eastAsia="ＭＳ Ｐゴシック" w:hAnsi="ＭＳ Ｐゴシック" w:cs="ＭＳ Ｐゴシック" w:hint="eastAsia"/>
                <w:kern w:val="0"/>
                <w:sz w:val="14"/>
                <w:szCs w:val="14"/>
              </w:rPr>
              <w:t>イ</w:t>
            </w:r>
          </w:p>
        </w:tc>
        <w:tc>
          <w:tcPr>
            <w:tcW w:w="782" w:type="dxa"/>
            <w:vMerge/>
            <w:tcBorders>
              <w:top w:val="nil"/>
              <w:left w:val="single" w:sz="4" w:space="0" w:color="auto"/>
              <w:bottom w:val="single" w:sz="4" w:space="0" w:color="000000"/>
              <w:right w:val="single" w:sz="8"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r>
      <w:tr w:rsidR="00F426AD" w:rsidRPr="00F426AD" w:rsidTr="003D1FA3">
        <w:trPr>
          <w:trHeight w:val="68"/>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箕面川(1)</w:t>
            </w:r>
          </w:p>
        </w:tc>
        <w:tc>
          <w:tcPr>
            <w:tcW w:w="2205" w:type="dxa"/>
            <w:tcBorders>
              <w:top w:val="single" w:sz="4" w:space="0" w:color="auto"/>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箕面市取水口より上流</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nil"/>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生物Aイ</w:t>
            </w:r>
          </w:p>
        </w:tc>
      </w:tr>
      <w:tr w:rsidR="00F426AD" w:rsidRPr="00F426AD" w:rsidTr="003D1FA3">
        <w:trPr>
          <w:trHeight w:val="100"/>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箕面川(2)</w:t>
            </w:r>
          </w:p>
        </w:tc>
        <w:tc>
          <w:tcPr>
            <w:tcW w:w="2205" w:type="dxa"/>
            <w:tcBorders>
              <w:top w:val="single" w:sz="4" w:space="0" w:color="auto"/>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箕面市取水口から兵庫県界まで</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余野川</w:t>
            </w:r>
          </w:p>
        </w:tc>
        <w:tc>
          <w:tcPr>
            <w:tcW w:w="2205" w:type="dxa"/>
            <w:tcBorders>
              <w:top w:val="nil"/>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生物Aイ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千里川</w:t>
            </w:r>
          </w:p>
        </w:tc>
        <w:tc>
          <w:tcPr>
            <w:tcW w:w="2205" w:type="dxa"/>
            <w:tcBorders>
              <w:top w:val="nil"/>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nil"/>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nil"/>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田尻川</w:t>
            </w:r>
          </w:p>
        </w:tc>
        <w:tc>
          <w:tcPr>
            <w:tcW w:w="2205" w:type="dxa"/>
            <w:tcBorders>
              <w:top w:val="single" w:sz="4" w:space="0" w:color="auto"/>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兵庫県界より上流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生物Aイ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一庫・大路次川</w:t>
            </w:r>
          </w:p>
        </w:tc>
        <w:tc>
          <w:tcPr>
            <w:tcW w:w="2205" w:type="dxa"/>
            <w:tcBorders>
              <w:top w:val="nil"/>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京都府界から兵庫県界まで</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生物Aイ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8"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山辺川</w:t>
            </w:r>
          </w:p>
        </w:tc>
        <w:tc>
          <w:tcPr>
            <w:tcW w:w="2205" w:type="dxa"/>
            <w:tcBorders>
              <w:top w:val="nil"/>
              <w:left w:val="nil"/>
              <w:bottom w:val="single" w:sz="8"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nil"/>
              <w:bottom w:val="single" w:sz="8"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生物Aイ</w:t>
            </w:r>
          </w:p>
        </w:tc>
      </w:tr>
      <w:tr w:rsidR="00F426AD" w:rsidRPr="00F426AD" w:rsidTr="003D1FA3">
        <w:trPr>
          <w:trHeight w:val="60"/>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rsidR="00D52791" w:rsidRPr="00F426AD" w:rsidRDefault="006F1777"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寝屋川水系</w:t>
            </w:r>
          </w:p>
        </w:tc>
        <w:tc>
          <w:tcPr>
            <w:tcW w:w="1416" w:type="dxa"/>
            <w:tcBorders>
              <w:top w:val="nil"/>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寝屋川(1)</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住道大橋より上流</w:t>
            </w:r>
          </w:p>
        </w:tc>
        <w:tc>
          <w:tcPr>
            <w:tcW w:w="709" w:type="dxa"/>
            <w:tcBorders>
              <w:top w:val="nil"/>
              <w:left w:val="nil"/>
              <w:bottom w:val="nil"/>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Ｃ</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生物Bロ</w:t>
            </w:r>
          </w:p>
        </w:tc>
      </w:tr>
      <w:tr w:rsidR="00F426AD" w:rsidRPr="00F426AD" w:rsidTr="003D1FA3">
        <w:trPr>
          <w:trHeight w:val="108"/>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寝屋川(2)</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住道大橋より下流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Ｄロ</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恩智川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3D1FA3">
        <w:trPr>
          <w:trHeight w:val="90"/>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古川</w:t>
            </w:r>
          </w:p>
        </w:tc>
        <w:tc>
          <w:tcPr>
            <w:tcW w:w="2205" w:type="dxa"/>
            <w:tcBorders>
              <w:top w:val="nil"/>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Ｄロ</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3D1FA3">
        <w:trPr>
          <w:trHeight w:val="126"/>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第二寝屋川</w:t>
            </w:r>
          </w:p>
        </w:tc>
        <w:tc>
          <w:tcPr>
            <w:tcW w:w="2205" w:type="dxa"/>
            <w:tcBorders>
              <w:top w:val="single" w:sz="4" w:space="0" w:color="auto"/>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723DEC">
        <w:trPr>
          <w:trHeight w:val="40"/>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平野川分水路</w:t>
            </w:r>
          </w:p>
        </w:tc>
        <w:tc>
          <w:tcPr>
            <w:tcW w:w="2205" w:type="dxa"/>
            <w:tcBorders>
              <w:top w:val="single" w:sz="4" w:space="0" w:color="auto"/>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3D1FA3">
        <w:trPr>
          <w:trHeight w:val="109"/>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8"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平野川</w:t>
            </w:r>
          </w:p>
        </w:tc>
        <w:tc>
          <w:tcPr>
            <w:tcW w:w="2205" w:type="dxa"/>
            <w:tcBorders>
              <w:top w:val="single" w:sz="4" w:space="0" w:color="auto"/>
              <w:left w:val="nil"/>
              <w:bottom w:val="single" w:sz="8"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Ｄイ</w:t>
            </w:r>
          </w:p>
        </w:tc>
        <w:tc>
          <w:tcPr>
            <w:tcW w:w="782" w:type="dxa"/>
            <w:tcBorders>
              <w:top w:val="nil"/>
              <w:left w:val="nil"/>
              <w:bottom w:val="single" w:sz="8"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3D1FA3">
        <w:trPr>
          <w:trHeight w:val="45"/>
        </w:trPr>
        <w:tc>
          <w:tcPr>
            <w:tcW w:w="35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F1777" w:rsidRPr="00F426AD" w:rsidRDefault="00D52791" w:rsidP="006F1777">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大阪市内河川</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大川</w:t>
            </w:r>
          </w:p>
        </w:tc>
        <w:tc>
          <w:tcPr>
            <w:tcW w:w="2205" w:type="dxa"/>
            <w:tcBorders>
              <w:top w:val="nil"/>
              <w:left w:val="nil"/>
              <w:bottom w:val="single" w:sz="4" w:space="0" w:color="auto"/>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大川全域及び城北川全域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堂島川</w:t>
            </w:r>
          </w:p>
        </w:tc>
        <w:tc>
          <w:tcPr>
            <w:tcW w:w="2205" w:type="dxa"/>
            <w:tcBorders>
              <w:top w:val="nil"/>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nil"/>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138"/>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single" w:sz="4" w:space="0" w:color="auto"/>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土佐堀川</w:t>
            </w:r>
          </w:p>
        </w:tc>
        <w:tc>
          <w:tcPr>
            <w:tcW w:w="2205" w:type="dxa"/>
            <w:tcBorders>
              <w:top w:val="single" w:sz="4" w:space="0" w:color="auto"/>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Ｃイ</w:t>
            </w:r>
          </w:p>
        </w:tc>
        <w:tc>
          <w:tcPr>
            <w:tcW w:w="782" w:type="dxa"/>
            <w:tcBorders>
              <w:top w:val="single" w:sz="4" w:space="0" w:color="auto"/>
              <w:left w:val="nil"/>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57"/>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道頓堀川</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正蓮寺川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nil"/>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Ｂイ</w:t>
            </w:r>
          </w:p>
        </w:tc>
        <w:tc>
          <w:tcPr>
            <w:tcW w:w="782" w:type="dxa"/>
            <w:tcBorders>
              <w:top w:val="nil"/>
              <w:left w:val="nil"/>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六軒家川</w:t>
            </w:r>
          </w:p>
        </w:tc>
        <w:tc>
          <w:tcPr>
            <w:tcW w:w="2205" w:type="dxa"/>
            <w:tcBorders>
              <w:top w:val="nil"/>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nil"/>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安治川</w:t>
            </w:r>
          </w:p>
        </w:tc>
        <w:tc>
          <w:tcPr>
            <w:tcW w:w="2205" w:type="dxa"/>
            <w:tcBorders>
              <w:top w:val="single" w:sz="4" w:space="0" w:color="auto"/>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150"/>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尻無川</w:t>
            </w:r>
          </w:p>
        </w:tc>
        <w:tc>
          <w:tcPr>
            <w:tcW w:w="2205" w:type="dxa"/>
            <w:tcBorders>
              <w:top w:val="single" w:sz="4" w:space="0" w:color="auto"/>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70"/>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木津川</w:t>
            </w:r>
          </w:p>
        </w:tc>
        <w:tc>
          <w:tcPr>
            <w:tcW w:w="2205" w:type="dxa"/>
            <w:tcBorders>
              <w:top w:val="single" w:sz="4" w:space="0" w:color="auto"/>
              <w:left w:val="nil"/>
              <w:bottom w:val="nil"/>
              <w:right w:val="nil"/>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131"/>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木津川運河</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3D1FA3">
        <w:trPr>
          <w:trHeight w:val="52"/>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住吉川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ロ</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C47922">
        <w:trPr>
          <w:trHeight w:val="100"/>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東横堀川</w:t>
            </w:r>
          </w:p>
        </w:tc>
        <w:tc>
          <w:tcPr>
            <w:tcW w:w="2205" w:type="dxa"/>
            <w:tcBorders>
              <w:top w:val="nil"/>
              <w:left w:val="nil"/>
              <w:bottom w:val="single" w:sz="8"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8" w:space="0" w:color="auto"/>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8"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C47922">
        <w:trPr>
          <w:trHeight w:val="45"/>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rsidR="00D52791" w:rsidRPr="00F426AD" w:rsidRDefault="006F1777"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大和川水系</w:t>
            </w:r>
          </w:p>
        </w:tc>
        <w:tc>
          <w:tcPr>
            <w:tcW w:w="1416" w:type="dxa"/>
            <w:tcBorders>
              <w:top w:val="nil"/>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石川</w:t>
            </w:r>
          </w:p>
        </w:tc>
        <w:tc>
          <w:tcPr>
            <w:tcW w:w="2205" w:type="dxa"/>
            <w:tcBorders>
              <w:top w:val="nil"/>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single" w:sz="8" w:space="0" w:color="auto"/>
              <w:left w:val="nil"/>
              <w:bottom w:val="nil"/>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82"/>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千早川</w:t>
            </w:r>
          </w:p>
        </w:tc>
        <w:tc>
          <w:tcPr>
            <w:tcW w:w="2205"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天見川</w:t>
            </w:r>
          </w:p>
        </w:tc>
        <w:tc>
          <w:tcPr>
            <w:tcW w:w="2205"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50"/>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石見川</w:t>
            </w:r>
          </w:p>
        </w:tc>
        <w:tc>
          <w:tcPr>
            <w:tcW w:w="2205"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生物Aイ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飛鳥川</w:t>
            </w:r>
            <w:bookmarkStart w:id="0" w:name="_GoBack"/>
            <w:bookmarkEnd w:id="0"/>
          </w:p>
        </w:tc>
        <w:tc>
          <w:tcPr>
            <w:tcW w:w="2205"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Ｃロ</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梅川</w:t>
            </w:r>
          </w:p>
        </w:tc>
        <w:tc>
          <w:tcPr>
            <w:tcW w:w="2205"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rsidR="00D52791" w:rsidRPr="00F426AD"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w:t>
            </w:r>
            <w:r w:rsidR="00D52791" w:rsidRPr="00F426AD">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佐備川</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Ｃイ</w:t>
            </w:r>
          </w:p>
        </w:tc>
        <w:tc>
          <w:tcPr>
            <w:tcW w:w="78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000000" w:fill="C0C0C0"/>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大和川中流</w:t>
            </w:r>
          </w:p>
        </w:tc>
        <w:tc>
          <w:tcPr>
            <w:tcW w:w="2205" w:type="dxa"/>
            <w:tcBorders>
              <w:top w:val="nil"/>
              <w:left w:val="nil"/>
              <w:bottom w:val="nil"/>
              <w:right w:val="single" w:sz="4" w:space="0" w:color="auto"/>
            </w:tcBorders>
            <w:shd w:val="clear" w:color="000000" w:fill="C0C0C0"/>
            <w:noWrap/>
            <w:vAlign w:val="center"/>
            <w:hideMark/>
          </w:tcPr>
          <w:p w:rsidR="00D52791" w:rsidRPr="00F426AD" w:rsidRDefault="00D52791" w:rsidP="003D1FA3">
            <w:pPr>
              <w:widowControl/>
              <w:spacing w:line="140" w:lineRule="exact"/>
              <w:ind w:rightChars="-47" w:right="-99"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桜井市初瀬取入口から浅香山まで</w:t>
            </w:r>
          </w:p>
        </w:tc>
        <w:tc>
          <w:tcPr>
            <w:tcW w:w="709" w:type="dxa"/>
            <w:tcBorders>
              <w:top w:val="nil"/>
              <w:left w:val="nil"/>
              <w:bottom w:val="nil"/>
              <w:right w:val="single" w:sz="4" w:space="0" w:color="auto"/>
            </w:tcBorders>
            <w:shd w:val="clear" w:color="000000" w:fill="BFBFBF"/>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Ｃハ</w:t>
            </w:r>
          </w:p>
        </w:tc>
        <w:tc>
          <w:tcPr>
            <w:tcW w:w="782" w:type="dxa"/>
            <w:vMerge w:val="restart"/>
            <w:tcBorders>
              <w:top w:val="nil"/>
              <w:left w:val="single" w:sz="4" w:space="0" w:color="auto"/>
              <w:bottom w:val="single" w:sz="4" w:space="0" w:color="000000"/>
              <w:right w:val="single" w:sz="8" w:space="0" w:color="auto"/>
            </w:tcBorders>
            <w:shd w:val="clear" w:color="000000" w:fill="BFBFBF"/>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000000" w:fill="C0C0C0"/>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大和川下流</w:t>
            </w:r>
          </w:p>
        </w:tc>
        <w:tc>
          <w:tcPr>
            <w:tcW w:w="2205" w:type="dxa"/>
            <w:tcBorders>
              <w:top w:val="single" w:sz="4" w:space="0" w:color="auto"/>
              <w:left w:val="nil"/>
              <w:bottom w:val="single" w:sz="4" w:space="0" w:color="auto"/>
              <w:right w:val="single" w:sz="4" w:space="0" w:color="auto"/>
            </w:tcBorders>
            <w:shd w:val="clear" w:color="000000" w:fill="C0C0C0"/>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浅香山から下流</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Ｄハ</w:t>
            </w:r>
          </w:p>
        </w:tc>
        <w:tc>
          <w:tcPr>
            <w:tcW w:w="782" w:type="dxa"/>
            <w:vMerge/>
            <w:tcBorders>
              <w:top w:val="nil"/>
              <w:left w:val="single" w:sz="4" w:space="0" w:color="auto"/>
              <w:bottom w:val="single" w:sz="4" w:space="0" w:color="000000"/>
              <w:right w:val="single" w:sz="8"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東除川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Ｃロ</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生物Bロ</w:t>
            </w:r>
          </w:p>
        </w:tc>
      </w:tr>
      <w:tr w:rsidR="00F426AD" w:rsidRPr="00F426AD" w:rsidTr="00723DEC">
        <w:trPr>
          <w:trHeight w:val="61"/>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西除川(1)</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狭山池流出端より上流</w:t>
            </w:r>
          </w:p>
        </w:tc>
        <w:tc>
          <w:tcPr>
            <w:tcW w:w="709" w:type="dxa"/>
            <w:tcBorders>
              <w:top w:val="nil"/>
              <w:left w:val="nil"/>
              <w:bottom w:val="nil"/>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Ｂロ</w:t>
            </w:r>
          </w:p>
        </w:tc>
        <w:tc>
          <w:tcPr>
            <w:tcW w:w="782" w:type="dxa"/>
            <w:tcBorders>
              <w:top w:val="nil"/>
              <w:left w:val="single" w:sz="4" w:space="0" w:color="auto"/>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8"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西除川(2)</w:t>
            </w:r>
          </w:p>
        </w:tc>
        <w:tc>
          <w:tcPr>
            <w:tcW w:w="2205" w:type="dxa"/>
            <w:tcBorders>
              <w:top w:val="nil"/>
              <w:left w:val="nil"/>
              <w:bottom w:val="single" w:sz="8"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狭山池流出端より下流</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Ｄロ</w:t>
            </w:r>
          </w:p>
        </w:tc>
        <w:tc>
          <w:tcPr>
            <w:tcW w:w="78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723DEC">
        <w:trPr>
          <w:trHeight w:val="45"/>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rsidR="00D52791" w:rsidRPr="00F426AD" w:rsidRDefault="006F1777"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泉州諸河川</w:t>
            </w:r>
          </w:p>
        </w:tc>
        <w:tc>
          <w:tcPr>
            <w:tcW w:w="1416" w:type="dxa"/>
            <w:tcBorders>
              <w:top w:val="nil"/>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石津川</w:t>
            </w:r>
          </w:p>
        </w:tc>
        <w:tc>
          <w:tcPr>
            <w:tcW w:w="2205" w:type="dxa"/>
            <w:tcBorders>
              <w:top w:val="nil"/>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nil"/>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Ｄイ</w:t>
            </w:r>
          </w:p>
        </w:tc>
        <w:tc>
          <w:tcPr>
            <w:tcW w:w="782" w:type="dxa"/>
            <w:tcBorders>
              <w:top w:val="nil"/>
              <w:left w:val="single" w:sz="4" w:space="0" w:color="auto"/>
              <w:bottom w:val="nil"/>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和田川</w:t>
            </w:r>
          </w:p>
        </w:tc>
        <w:tc>
          <w:tcPr>
            <w:tcW w:w="2205" w:type="dxa"/>
            <w:tcBorders>
              <w:top w:val="single" w:sz="4" w:space="0" w:color="auto"/>
              <w:left w:val="nil"/>
              <w:bottom w:val="nil"/>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Ｃロ</w:t>
            </w:r>
          </w:p>
        </w:tc>
        <w:tc>
          <w:tcPr>
            <w:tcW w:w="78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大津川上流</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泉大津市高津取水口より上流</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w:t>
            </w:r>
            <w:r w:rsidR="00F953D1" w:rsidRPr="00F426AD">
              <w:rPr>
                <w:rFonts w:ascii="ＭＳ Ｐゴシック" w:eastAsia="ＭＳ Ｐゴシック" w:hAnsi="ＭＳ Ｐゴシック" w:cs="ＭＳ Ｐゴシック" w:hint="eastAsia"/>
                <w:kern w:val="0"/>
                <w:sz w:val="14"/>
                <w:szCs w:val="14"/>
              </w:rPr>
              <w:t>ロ</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大津川下流</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泉大津市高津取水口より下流</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牛滝川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Ｂロ</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64"/>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松尾川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Ｂハ</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126"/>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槇尾川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父鬼川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春木川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津田川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Ｅイ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723DEC">
        <w:trPr>
          <w:trHeight w:val="76"/>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近木川上流</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秬谷川合流点より上流</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近木川下流</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秬谷川合流点より下流</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Ｄイ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見出川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Ｅイ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佐野川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Ｅイ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樫井川上流</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兎田橋より上流</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Ｂイ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樫井川下流</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兎田橋より下流</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Ｅイ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男里川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生物Bロ</w:t>
            </w:r>
          </w:p>
        </w:tc>
      </w:tr>
      <w:tr w:rsidR="00F426AD" w:rsidRPr="00F426AD" w:rsidTr="00723DEC">
        <w:trPr>
          <w:trHeight w:val="70"/>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金熊寺川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126"/>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菟砥川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61"/>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山中川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番川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大川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東川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r w:rsidR="00F426AD" w:rsidRPr="00F426AD"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F426AD"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8"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西川</w:t>
            </w:r>
          </w:p>
        </w:tc>
        <w:tc>
          <w:tcPr>
            <w:tcW w:w="2205" w:type="dxa"/>
            <w:tcBorders>
              <w:top w:val="nil"/>
              <w:left w:val="nil"/>
              <w:bottom w:val="single" w:sz="8" w:space="0" w:color="auto"/>
              <w:right w:val="single" w:sz="4" w:space="0" w:color="auto"/>
            </w:tcBorders>
            <w:shd w:val="clear" w:color="auto" w:fill="auto"/>
            <w:noWrap/>
            <w:vAlign w:val="center"/>
            <w:hideMark/>
          </w:tcPr>
          <w:p w:rsidR="00D52791" w:rsidRPr="00F426AD"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8" w:space="0" w:color="auto"/>
              <w:right w:val="single" w:sz="4" w:space="0" w:color="auto"/>
            </w:tcBorders>
            <w:shd w:val="clear" w:color="auto" w:fill="auto"/>
            <w:noWrap/>
            <w:vAlign w:val="center"/>
            <w:hideMark/>
          </w:tcPr>
          <w:p w:rsidR="00D52791" w:rsidRPr="00F426AD"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Ａイ</w:t>
            </w:r>
          </w:p>
        </w:tc>
        <w:tc>
          <w:tcPr>
            <w:tcW w:w="782" w:type="dxa"/>
            <w:tcBorders>
              <w:top w:val="nil"/>
              <w:left w:val="single" w:sz="4" w:space="0" w:color="auto"/>
              <w:bottom w:val="single" w:sz="8" w:space="0" w:color="auto"/>
              <w:right w:val="single" w:sz="8" w:space="0" w:color="auto"/>
            </w:tcBorders>
            <w:shd w:val="clear" w:color="auto" w:fill="auto"/>
            <w:noWrap/>
            <w:vAlign w:val="center"/>
            <w:hideMark/>
          </w:tcPr>
          <w:p w:rsidR="00D52791" w:rsidRPr="00F426AD"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F426AD">
              <w:rPr>
                <w:rFonts w:ascii="ＭＳ Ｐゴシック" w:eastAsia="ＭＳ Ｐゴシック" w:hAnsi="ＭＳ Ｐゴシック" w:cs="ＭＳ Ｐゴシック" w:hint="eastAsia"/>
                <w:kern w:val="0"/>
                <w:sz w:val="14"/>
                <w:szCs w:val="14"/>
              </w:rPr>
              <w:t>生物Bイ</w:t>
            </w:r>
          </w:p>
        </w:tc>
      </w:tr>
    </w:tbl>
    <w:p w:rsidR="00E55C8D" w:rsidRPr="00F426AD" w:rsidRDefault="00947761" w:rsidP="00687D2D">
      <w:pPr>
        <w:spacing w:line="360" w:lineRule="exact"/>
        <w:ind w:firstLineChars="3100" w:firstLine="6847"/>
        <w:rPr>
          <w:rFonts w:asciiTheme="majorEastAsia" w:eastAsiaTheme="majorEastAsia" w:hAnsiTheme="majorEastAsia"/>
          <w:b/>
          <w:sz w:val="22"/>
        </w:rPr>
      </w:pPr>
      <w:r w:rsidRPr="00F426AD">
        <w:rPr>
          <w:rFonts w:asciiTheme="majorEastAsia" w:eastAsiaTheme="majorEastAsia" w:hAnsiTheme="majorEastAsia" w:hint="eastAsia"/>
          <w:b/>
          <w:sz w:val="22"/>
        </w:rPr>
        <w:t>２．生活環境の保全に関する環境基準（河川）</w:t>
      </w:r>
    </w:p>
    <w:p w:rsidR="00947761" w:rsidRPr="00F426AD" w:rsidRDefault="00687D2D" w:rsidP="00687D2D">
      <w:pPr>
        <w:spacing w:line="360" w:lineRule="exact"/>
        <w:ind w:leftChars="135" w:left="283" w:firstLineChars="63" w:firstLine="139"/>
        <w:rPr>
          <w:u w:val="single"/>
        </w:rPr>
      </w:pPr>
      <w:r w:rsidRPr="00F426AD">
        <w:rPr>
          <w:rFonts w:asciiTheme="majorEastAsia" w:eastAsiaTheme="majorEastAsia" w:hAnsiTheme="majorEastAsia"/>
          <w:b/>
          <w:noProof/>
          <w:sz w:val="22"/>
        </w:rPr>
        <w:drawing>
          <wp:anchor distT="0" distB="0" distL="114300" distR="114300" simplePos="0" relativeHeight="251731968" behindDoc="1" locked="0" layoutInCell="1" allowOverlap="1" wp14:anchorId="56D07E96" wp14:editId="17952BB8">
            <wp:simplePos x="0" y="0"/>
            <wp:positionH relativeFrom="column">
              <wp:posOffset>-41910</wp:posOffset>
            </wp:positionH>
            <wp:positionV relativeFrom="paragraph">
              <wp:posOffset>54420</wp:posOffset>
            </wp:positionV>
            <wp:extent cx="4474845" cy="5888355"/>
            <wp:effectExtent l="0" t="0" r="1905" b="0"/>
            <wp:wrapNone/>
            <wp:docPr id="30" name="図 30" descr="大阪府内で現在類型指定されている河川の地図を掲載" title="類型指定されている大阪府内の河川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buchiKe\Desktop\★150501修正（類型境界なし）◎05-06　河川測定地点図 [H23版更新済み]-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73" t="14047" r="6779" b="17192"/>
                    <a:stretch/>
                  </pic:blipFill>
                  <pic:spPr bwMode="auto">
                    <a:xfrm>
                      <a:off x="0" y="0"/>
                      <a:ext cx="4474845" cy="5888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7761" w:rsidRPr="00F426AD">
        <w:rPr>
          <w:rFonts w:ascii="Arial" w:eastAsia="ＭＳ ゴシック" w:hAnsi="ＭＳ ゴシック" w:cs="Arial"/>
          <w:noProof/>
          <w:sz w:val="16"/>
          <w:szCs w:val="16"/>
        </w:rPr>
        <mc:AlternateContent>
          <mc:Choice Requires="wps">
            <w:drawing>
              <wp:anchor distT="0" distB="0" distL="114300" distR="114300" simplePos="0" relativeHeight="251744256" behindDoc="0" locked="0" layoutInCell="1" allowOverlap="1" wp14:anchorId="4D8A2EB3" wp14:editId="492E6411">
                <wp:simplePos x="0" y="0"/>
                <wp:positionH relativeFrom="column">
                  <wp:posOffset>4311015</wp:posOffset>
                </wp:positionH>
                <wp:positionV relativeFrom="paragraph">
                  <wp:posOffset>19495</wp:posOffset>
                </wp:positionV>
                <wp:extent cx="1905000" cy="1403985"/>
                <wp:effectExtent l="0" t="0" r="0" b="0"/>
                <wp:wrapNone/>
                <wp:docPr id="13" name="テキスト ボックス 2" descr="小見出し" title="（１）ＢＯＤ等５項目"/>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noFill/>
                        <a:ln w="9525">
                          <a:noFill/>
                          <a:miter lim="800000"/>
                          <a:headEnd/>
                          <a:tailEnd/>
                        </a:ln>
                      </wps:spPr>
                      <wps:txbx>
                        <w:txbxContent>
                          <w:p w:rsidR="00721A3F" w:rsidRPr="00D40AB0" w:rsidRDefault="00721A3F" w:rsidP="00D40AB0">
                            <w:pPr>
                              <w:spacing w:line="360" w:lineRule="exact"/>
                              <w:rPr>
                                <w:u w:val="single"/>
                              </w:rPr>
                            </w:pPr>
                            <w:r>
                              <w:rPr>
                                <w:rFonts w:asciiTheme="majorEastAsia" w:eastAsiaTheme="majorEastAsia" w:hAnsiTheme="majorEastAsia" w:hint="eastAsia"/>
                              </w:rPr>
                              <w:t>(1)ＢＯＤ等５</w:t>
                            </w:r>
                            <w:r w:rsidRPr="0070348F">
                              <w:rPr>
                                <w:rFonts w:asciiTheme="majorEastAsia" w:eastAsiaTheme="majorEastAsia" w:hAnsiTheme="majorEastAsia" w:hint="eastAsia"/>
                              </w:rPr>
                              <w:t>項目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alt="タイトル: （１）ＢＯＤ等５項目 - 説明: 小見出し" style="position:absolute;left:0;text-align:left;margin-left:339.45pt;margin-top:1.55pt;width:150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" filled="f" stroked="f">
                <v:textbox style="mso-fit-shape-to-text:t">
                  <w:txbxContent>
                    <w:p w:rsidR="00721A3F" w:rsidRPr="00D40AB0" w:rsidRDefault="00721A3F" w:rsidP="00D40AB0">
                      <w:pPr>
                        <w:spacing w:line="360" w:lineRule="exact"/>
                        <w:rPr>
                          <w:u w:val="single"/>
                        </w:rPr>
                      </w:pPr>
                      <w:r>
                        <w:rPr>
                          <w:rFonts w:asciiTheme="majorEastAsia" w:eastAsiaTheme="majorEastAsia" w:hAnsiTheme="majorEastAsia" w:hint="eastAsia"/>
                        </w:rPr>
                        <w:t>(1)ＢＯＤ等５</w:t>
                      </w:r>
                      <w:r w:rsidRPr="0070348F">
                        <w:rPr>
                          <w:rFonts w:asciiTheme="majorEastAsia" w:eastAsiaTheme="majorEastAsia" w:hAnsiTheme="majorEastAsia" w:hint="eastAsia"/>
                        </w:rPr>
                        <w:t>項目</w:t>
                      </w:r>
                    </w:p>
                  </w:txbxContent>
                </v:textbox>
              </v:shape>
            </w:pict>
          </mc:Fallback>
        </mc:AlternateContent>
      </w:r>
    </w:p>
    <w:tbl>
      <w:tblPr>
        <w:tblpPr w:leftFromText="142" w:rightFromText="142" w:vertAnchor="text" w:horzAnchor="margin" w:tblpXSpec="right" w:tblpY="146"/>
        <w:tblW w:w="83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6DDE8" w:themeFill="accent5" w:themeFillTint="66"/>
        <w:tblLayout w:type="fixed"/>
        <w:tblCellMar>
          <w:left w:w="0" w:type="dxa"/>
          <w:right w:w="0" w:type="dxa"/>
        </w:tblCellMar>
        <w:tblLook w:val="04A0" w:firstRow="1" w:lastRow="0" w:firstColumn="1" w:lastColumn="0" w:noHBand="0" w:noVBand="1"/>
      </w:tblPr>
      <w:tblGrid>
        <w:gridCol w:w="475"/>
        <w:gridCol w:w="2268"/>
        <w:gridCol w:w="992"/>
        <w:gridCol w:w="992"/>
        <w:gridCol w:w="1319"/>
        <w:gridCol w:w="992"/>
        <w:gridCol w:w="1355"/>
      </w:tblGrid>
      <w:tr w:rsidR="00F426AD" w:rsidRPr="00F426AD" w:rsidTr="00827C25">
        <w:trPr>
          <w:trHeight w:val="149"/>
        </w:trPr>
        <w:tc>
          <w:tcPr>
            <w:tcW w:w="475" w:type="dxa"/>
            <w:vMerge w:val="restart"/>
            <w:tcBorders>
              <w:left w:val="single" w:sz="6" w:space="0" w:color="auto"/>
            </w:tcBorders>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ajorHAnsi" w:eastAsiaTheme="majorEastAsia" w:hAnsiTheme="majorHAnsi" w:cstheme="majorHAnsi"/>
                <w:kern w:val="0"/>
                <w:sz w:val="16"/>
                <w:szCs w:val="16"/>
              </w:rPr>
            </w:pPr>
            <w:r w:rsidRPr="00F426AD">
              <w:rPr>
                <w:rFonts w:asciiTheme="majorHAnsi" w:eastAsiaTheme="majorEastAsia" w:hAnsiTheme="majorHAnsi" w:cstheme="majorHAnsi"/>
                <w:sz w:val="16"/>
                <w:szCs w:val="16"/>
              </w:rPr>
              <w:t>類型</w:t>
            </w:r>
          </w:p>
        </w:tc>
        <w:tc>
          <w:tcPr>
            <w:tcW w:w="2268" w:type="dxa"/>
            <w:vMerge w:val="restart"/>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35"/>
              <w:jc w:val="center"/>
              <w:rPr>
                <w:rFonts w:asciiTheme="majorHAnsi" w:eastAsiaTheme="majorEastAsia" w:hAnsiTheme="majorHAnsi" w:cstheme="majorHAnsi"/>
                <w:kern w:val="0"/>
                <w:sz w:val="16"/>
                <w:szCs w:val="16"/>
              </w:rPr>
            </w:pPr>
            <w:r w:rsidRPr="00F426AD">
              <w:rPr>
                <w:rFonts w:asciiTheme="majorHAnsi" w:eastAsiaTheme="majorEastAsia" w:hAnsiTheme="majorHAnsi" w:cstheme="majorHAnsi"/>
                <w:sz w:val="16"/>
                <w:szCs w:val="16"/>
              </w:rPr>
              <w:t>利用目的の適応性</w:t>
            </w:r>
          </w:p>
        </w:tc>
        <w:tc>
          <w:tcPr>
            <w:tcW w:w="5650" w:type="dxa"/>
            <w:gridSpan w:val="5"/>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35"/>
              <w:jc w:val="center"/>
              <w:rPr>
                <w:rFonts w:asciiTheme="majorHAnsi" w:eastAsiaTheme="majorEastAsia" w:hAnsiTheme="majorHAnsi" w:cstheme="majorHAnsi"/>
                <w:kern w:val="0"/>
                <w:sz w:val="16"/>
                <w:szCs w:val="16"/>
              </w:rPr>
            </w:pPr>
            <w:r w:rsidRPr="00F426AD">
              <w:rPr>
                <w:rFonts w:asciiTheme="majorHAnsi" w:eastAsiaTheme="majorEastAsia" w:hAnsiTheme="majorHAnsi" w:cstheme="majorHAnsi"/>
                <w:sz w:val="16"/>
                <w:szCs w:val="16"/>
              </w:rPr>
              <w:t>基準値</w:t>
            </w:r>
          </w:p>
        </w:tc>
      </w:tr>
      <w:tr w:rsidR="00F426AD" w:rsidRPr="00F426AD" w:rsidTr="00827C25">
        <w:trPr>
          <w:trHeight w:val="424"/>
        </w:trPr>
        <w:tc>
          <w:tcPr>
            <w:tcW w:w="475" w:type="dxa"/>
            <w:vMerge/>
            <w:tcBorders>
              <w:left w:val="single" w:sz="6" w:space="0" w:color="auto"/>
            </w:tcBorders>
            <w:shd w:val="clear" w:color="auto" w:fill="auto"/>
            <w:vAlign w:val="center"/>
            <w:hideMark/>
          </w:tcPr>
          <w:p w:rsidR="00827C25" w:rsidRPr="00F426AD" w:rsidRDefault="00827C25" w:rsidP="00827C25">
            <w:pPr>
              <w:widowControl/>
              <w:spacing w:line="200" w:lineRule="exact"/>
              <w:jc w:val="left"/>
              <w:rPr>
                <w:rFonts w:asciiTheme="majorHAnsi" w:eastAsiaTheme="majorEastAsia" w:hAnsiTheme="majorHAnsi" w:cstheme="majorHAnsi"/>
                <w:kern w:val="0"/>
                <w:sz w:val="16"/>
                <w:szCs w:val="16"/>
              </w:rPr>
            </w:pPr>
          </w:p>
        </w:tc>
        <w:tc>
          <w:tcPr>
            <w:tcW w:w="2268" w:type="dxa"/>
            <w:vMerge/>
            <w:shd w:val="clear" w:color="auto" w:fill="auto"/>
            <w:vAlign w:val="center"/>
            <w:hideMark/>
          </w:tcPr>
          <w:p w:rsidR="00827C25" w:rsidRPr="00F426AD" w:rsidRDefault="00827C25" w:rsidP="00827C25">
            <w:pPr>
              <w:widowControl/>
              <w:spacing w:line="200" w:lineRule="exact"/>
              <w:jc w:val="left"/>
              <w:rPr>
                <w:rFonts w:asciiTheme="majorHAnsi" w:eastAsiaTheme="majorEastAsia" w:hAnsiTheme="majorHAnsi" w:cstheme="majorHAnsi"/>
                <w:kern w:val="0"/>
                <w:sz w:val="16"/>
                <w:szCs w:val="16"/>
              </w:rPr>
            </w:pP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ajorHAnsi" w:eastAsiaTheme="majorEastAsia" w:hAnsiTheme="majorHAnsi" w:cstheme="majorHAnsi"/>
                <w:sz w:val="16"/>
                <w:szCs w:val="16"/>
              </w:rPr>
            </w:pPr>
            <w:r w:rsidRPr="00F426AD">
              <w:rPr>
                <w:rFonts w:asciiTheme="majorHAnsi" w:eastAsiaTheme="majorEastAsia" w:hAnsiTheme="majorHAnsi" w:cstheme="majorHAnsi"/>
                <w:sz w:val="16"/>
                <w:szCs w:val="16"/>
              </w:rPr>
              <w:t>水素イオン</w:t>
            </w:r>
          </w:p>
          <w:p w:rsidR="00827C25" w:rsidRPr="00F426AD" w:rsidRDefault="00827C25" w:rsidP="00827C25">
            <w:pPr>
              <w:widowControl/>
              <w:spacing w:line="200" w:lineRule="exact"/>
              <w:jc w:val="center"/>
              <w:rPr>
                <w:rFonts w:asciiTheme="majorHAnsi" w:eastAsiaTheme="majorEastAsia" w:hAnsiTheme="majorHAnsi" w:cstheme="majorHAnsi"/>
                <w:kern w:val="0"/>
                <w:sz w:val="16"/>
                <w:szCs w:val="16"/>
              </w:rPr>
            </w:pPr>
            <w:r w:rsidRPr="00F426AD">
              <w:rPr>
                <w:rFonts w:asciiTheme="majorHAnsi" w:eastAsiaTheme="majorEastAsia" w:hAnsiTheme="majorHAnsi" w:cstheme="majorHAnsi"/>
                <w:sz w:val="16"/>
                <w:szCs w:val="16"/>
              </w:rPr>
              <w:t>濃度（</w:t>
            </w:r>
            <w:r w:rsidRPr="00F426AD">
              <w:rPr>
                <w:rFonts w:asciiTheme="majorHAnsi" w:eastAsiaTheme="majorEastAsia" w:hAnsiTheme="majorHAnsi" w:cstheme="majorHAnsi"/>
                <w:sz w:val="16"/>
                <w:szCs w:val="16"/>
              </w:rPr>
              <w:t>pH</w:t>
            </w:r>
            <w:r w:rsidRPr="00F426AD">
              <w:rPr>
                <w:rFonts w:asciiTheme="majorHAnsi" w:eastAsiaTheme="majorEastAsia" w:hAnsiTheme="majorHAnsi" w:cstheme="majorHAnsi"/>
                <w:sz w:val="16"/>
                <w:szCs w:val="16"/>
              </w:rPr>
              <w:t>）</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rightChars="-50" w:right="-105" w:hanging="58"/>
              <w:jc w:val="center"/>
              <w:rPr>
                <w:rFonts w:asciiTheme="majorHAnsi" w:eastAsiaTheme="majorEastAsia" w:hAnsiTheme="majorHAnsi" w:cstheme="majorHAnsi"/>
                <w:sz w:val="16"/>
                <w:szCs w:val="16"/>
              </w:rPr>
            </w:pPr>
            <w:r w:rsidRPr="00F426AD">
              <w:rPr>
                <w:rFonts w:asciiTheme="majorHAnsi" w:eastAsiaTheme="majorEastAsia" w:hAnsiTheme="majorHAnsi" w:cstheme="majorHAnsi"/>
                <w:sz w:val="16"/>
                <w:szCs w:val="16"/>
              </w:rPr>
              <w:t>生物化学的</w:t>
            </w:r>
          </w:p>
          <w:p w:rsidR="00827C25" w:rsidRPr="00F426AD" w:rsidRDefault="00827C25" w:rsidP="00827C25">
            <w:pPr>
              <w:widowControl/>
              <w:spacing w:line="200" w:lineRule="exact"/>
              <w:ind w:rightChars="-50" w:right="-105" w:hanging="58"/>
              <w:jc w:val="center"/>
              <w:rPr>
                <w:rFonts w:asciiTheme="majorHAnsi" w:eastAsiaTheme="majorEastAsia" w:hAnsiTheme="majorHAnsi" w:cstheme="majorHAnsi"/>
                <w:kern w:val="0"/>
                <w:sz w:val="16"/>
                <w:szCs w:val="16"/>
              </w:rPr>
            </w:pPr>
            <w:r w:rsidRPr="00F426AD">
              <w:rPr>
                <w:rFonts w:asciiTheme="majorHAnsi" w:eastAsiaTheme="majorEastAsia" w:hAnsiTheme="majorHAnsi" w:cstheme="majorHAnsi" w:hint="eastAsia"/>
                <w:sz w:val="16"/>
                <w:szCs w:val="16"/>
              </w:rPr>
              <w:t>酸素要求</w:t>
            </w:r>
            <w:r w:rsidRPr="00F426AD">
              <w:rPr>
                <w:rFonts w:asciiTheme="majorHAnsi" w:eastAsiaTheme="majorEastAsia" w:hAnsiTheme="majorHAnsi" w:cstheme="majorHAnsi"/>
                <w:sz w:val="16"/>
                <w:szCs w:val="16"/>
              </w:rPr>
              <w:t>量</w:t>
            </w:r>
          </w:p>
          <w:p w:rsidR="00827C25" w:rsidRPr="00F426AD" w:rsidRDefault="00827C25" w:rsidP="00827C25">
            <w:pPr>
              <w:widowControl/>
              <w:spacing w:line="200" w:lineRule="exact"/>
              <w:ind w:left="835" w:rightChars="-50" w:right="-105" w:hanging="893"/>
              <w:jc w:val="center"/>
              <w:rPr>
                <w:rFonts w:asciiTheme="majorHAnsi" w:eastAsiaTheme="majorEastAsia" w:hAnsiTheme="majorHAnsi" w:cstheme="majorHAnsi"/>
                <w:kern w:val="0"/>
                <w:sz w:val="16"/>
                <w:szCs w:val="16"/>
              </w:rPr>
            </w:pPr>
            <w:r w:rsidRPr="00F426AD">
              <w:rPr>
                <w:rFonts w:asciiTheme="majorHAnsi" w:eastAsiaTheme="majorEastAsia" w:hAnsiTheme="majorHAnsi" w:cstheme="majorHAnsi"/>
                <w:sz w:val="16"/>
                <w:szCs w:val="16"/>
              </w:rPr>
              <w:t>（</w:t>
            </w:r>
            <w:r w:rsidRPr="00F426AD">
              <w:rPr>
                <w:rFonts w:asciiTheme="majorHAnsi" w:eastAsiaTheme="majorEastAsia" w:hAnsiTheme="majorHAnsi" w:cstheme="majorHAnsi"/>
                <w:sz w:val="16"/>
                <w:szCs w:val="16"/>
              </w:rPr>
              <w:t>BOD</w:t>
            </w:r>
            <w:r w:rsidRPr="00F426AD">
              <w:rPr>
                <w:rFonts w:asciiTheme="majorHAnsi" w:eastAsiaTheme="majorEastAsia" w:hAnsiTheme="majorHAnsi" w:cstheme="majorHAnsi"/>
                <w:sz w:val="16"/>
                <w:szCs w:val="16"/>
              </w:rPr>
              <w:t>）</w:t>
            </w:r>
          </w:p>
        </w:tc>
        <w:tc>
          <w:tcPr>
            <w:tcW w:w="1319"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ajorHAnsi" w:eastAsiaTheme="majorEastAsia" w:hAnsiTheme="majorHAnsi" w:cstheme="majorHAnsi"/>
                <w:kern w:val="0"/>
                <w:sz w:val="16"/>
                <w:szCs w:val="16"/>
              </w:rPr>
            </w:pPr>
            <w:r w:rsidRPr="00F426AD">
              <w:rPr>
                <w:rFonts w:asciiTheme="majorHAnsi" w:eastAsiaTheme="majorEastAsia" w:hAnsiTheme="majorHAnsi" w:cstheme="majorHAnsi"/>
                <w:sz w:val="16"/>
                <w:szCs w:val="16"/>
              </w:rPr>
              <w:t>浮遊物質量</w:t>
            </w:r>
          </w:p>
          <w:p w:rsidR="00827C25" w:rsidRPr="00F426AD" w:rsidRDefault="00827C25" w:rsidP="00827C25">
            <w:pPr>
              <w:widowControl/>
              <w:spacing w:line="200" w:lineRule="exact"/>
              <w:ind w:left="835" w:hanging="893"/>
              <w:jc w:val="center"/>
              <w:rPr>
                <w:rFonts w:asciiTheme="majorHAnsi" w:eastAsiaTheme="majorEastAsia" w:hAnsiTheme="majorHAnsi" w:cstheme="majorHAnsi"/>
                <w:kern w:val="0"/>
                <w:sz w:val="16"/>
                <w:szCs w:val="16"/>
              </w:rPr>
            </w:pPr>
            <w:r w:rsidRPr="00F426AD">
              <w:rPr>
                <w:rFonts w:asciiTheme="majorHAnsi" w:eastAsiaTheme="majorEastAsia" w:hAnsiTheme="majorHAnsi" w:cstheme="majorHAnsi"/>
                <w:sz w:val="16"/>
                <w:szCs w:val="16"/>
              </w:rPr>
              <w:t>（</w:t>
            </w:r>
            <w:r w:rsidRPr="00F426AD">
              <w:rPr>
                <w:rFonts w:asciiTheme="majorHAnsi" w:eastAsiaTheme="majorEastAsia" w:hAnsiTheme="majorHAnsi" w:cstheme="majorHAnsi"/>
                <w:sz w:val="16"/>
                <w:szCs w:val="16"/>
              </w:rPr>
              <w:t>SS</w:t>
            </w:r>
            <w:r w:rsidRPr="00F426AD">
              <w:rPr>
                <w:rFonts w:asciiTheme="majorHAnsi" w:eastAsiaTheme="majorEastAsia" w:hAnsiTheme="majorHAnsi" w:cstheme="majorHAnsi"/>
                <w:sz w:val="16"/>
                <w:szCs w:val="16"/>
              </w:rPr>
              <w:t>）</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78"/>
              <w:jc w:val="center"/>
              <w:rPr>
                <w:rFonts w:asciiTheme="majorHAnsi" w:eastAsiaTheme="majorEastAsia" w:hAnsiTheme="majorHAnsi" w:cstheme="majorHAnsi"/>
                <w:sz w:val="16"/>
                <w:szCs w:val="16"/>
              </w:rPr>
            </w:pPr>
            <w:r w:rsidRPr="00F426AD">
              <w:rPr>
                <w:rFonts w:asciiTheme="majorHAnsi" w:eastAsiaTheme="majorEastAsia" w:hAnsiTheme="majorHAnsi" w:cstheme="majorHAnsi"/>
                <w:sz w:val="16"/>
                <w:szCs w:val="16"/>
              </w:rPr>
              <w:t>溶存酸素</w:t>
            </w:r>
            <w:r w:rsidRPr="00F426AD">
              <w:rPr>
                <w:rFonts w:asciiTheme="majorHAnsi" w:eastAsiaTheme="majorEastAsia" w:hAnsiTheme="majorHAnsi" w:cstheme="majorHAnsi" w:hint="eastAsia"/>
                <w:sz w:val="16"/>
                <w:szCs w:val="16"/>
              </w:rPr>
              <w:t>量</w:t>
            </w:r>
          </w:p>
          <w:p w:rsidR="00827C25" w:rsidRPr="00F426AD" w:rsidRDefault="00827C25" w:rsidP="00827C25">
            <w:pPr>
              <w:widowControl/>
              <w:spacing w:line="200" w:lineRule="exact"/>
              <w:ind w:left="835" w:hanging="878"/>
              <w:jc w:val="center"/>
              <w:rPr>
                <w:rFonts w:asciiTheme="majorHAnsi" w:eastAsiaTheme="majorEastAsia" w:hAnsiTheme="majorHAnsi" w:cstheme="majorHAnsi"/>
                <w:kern w:val="0"/>
                <w:sz w:val="16"/>
                <w:szCs w:val="16"/>
              </w:rPr>
            </w:pPr>
            <w:r w:rsidRPr="00F426AD">
              <w:rPr>
                <w:rFonts w:asciiTheme="majorHAnsi" w:eastAsiaTheme="majorEastAsia" w:hAnsiTheme="majorHAnsi" w:cstheme="majorHAnsi"/>
                <w:sz w:val="16"/>
                <w:szCs w:val="16"/>
              </w:rPr>
              <w:t>（</w:t>
            </w:r>
            <w:r w:rsidRPr="00F426AD">
              <w:rPr>
                <w:rFonts w:asciiTheme="majorHAnsi" w:eastAsiaTheme="majorEastAsia" w:hAnsiTheme="majorHAnsi" w:cstheme="majorHAnsi"/>
                <w:sz w:val="16"/>
                <w:szCs w:val="16"/>
              </w:rPr>
              <w:t>DO</w:t>
            </w:r>
            <w:r w:rsidRPr="00F426AD">
              <w:rPr>
                <w:rFonts w:asciiTheme="majorHAnsi" w:eastAsiaTheme="majorEastAsia" w:hAnsiTheme="majorHAnsi" w:cstheme="majorHAnsi"/>
                <w:sz w:val="16"/>
                <w:szCs w:val="16"/>
              </w:rPr>
              <w:t>）</w:t>
            </w:r>
          </w:p>
        </w:tc>
        <w:tc>
          <w:tcPr>
            <w:tcW w:w="1355"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rightChars="-74" w:right="-155" w:hanging="1022"/>
              <w:jc w:val="center"/>
              <w:rPr>
                <w:rFonts w:asciiTheme="majorHAnsi" w:eastAsiaTheme="majorEastAsia" w:hAnsiTheme="majorHAnsi" w:cstheme="majorHAnsi"/>
                <w:kern w:val="0"/>
                <w:sz w:val="16"/>
                <w:szCs w:val="16"/>
              </w:rPr>
            </w:pPr>
            <w:r w:rsidRPr="00F426AD">
              <w:rPr>
                <w:rFonts w:asciiTheme="majorHAnsi" w:eastAsiaTheme="majorEastAsia" w:hAnsiTheme="majorHAnsi" w:cstheme="majorHAnsi"/>
                <w:sz w:val="16"/>
                <w:szCs w:val="16"/>
              </w:rPr>
              <w:t>大腸菌群数</w:t>
            </w:r>
          </w:p>
        </w:tc>
      </w:tr>
      <w:tr w:rsidR="00F426AD" w:rsidRPr="00F426AD" w:rsidTr="008370A6">
        <w:trPr>
          <w:trHeight w:val="590"/>
        </w:trPr>
        <w:tc>
          <w:tcPr>
            <w:tcW w:w="475" w:type="dxa"/>
            <w:tcBorders>
              <w:left w:val="single" w:sz="6" w:space="0" w:color="auto"/>
            </w:tcBorders>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ajorHAnsi" w:eastAsiaTheme="majorEastAsia" w:hAnsiTheme="majorHAnsi" w:cstheme="majorHAnsi"/>
                <w:kern w:val="0"/>
                <w:sz w:val="18"/>
                <w:szCs w:val="16"/>
              </w:rPr>
            </w:pPr>
            <w:r w:rsidRPr="00F426AD">
              <w:rPr>
                <w:rFonts w:asciiTheme="majorHAnsi" w:eastAsiaTheme="majorEastAsia" w:hAnsiTheme="majorHAnsi" w:cstheme="majorHAnsi"/>
                <w:sz w:val="18"/>
                <w:szCs w:val="16"/>
              </w:rPr>
              <w:t>AA</w:t>
            </w:r>
          </w:p>
        </w:tc>
        <w:tc>
          <w:tcPr>
            <w:tcW w:w="2268"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rPr>
                <w:rFonts w:asciiTheme="minorEastAsia" w:hAnsiTheme="minorEastAsia" w:cstheme="majorHAnsi"/>
                <w:kern w:val="0"/>
                <w:sz w:val="16"/>
                <w:szCs w:val="16"/>
              </w:rPr>
            </w:pPr>
            <w:r w:rsidRPr="00F426AD">
              <w:rPr>
                <w:rFonts w:asciiTheme="minorEastAsia" w:hAnsiTheme="minorEastAsia" w:cstheme="majorHAnsi"/>
                <w:kern w:val="0"/>
                <w:sz w:val="16"/>
                <w:szCs w:val="16"/>
              </w:rPr>
              <w:t>水道１級、自然環境保全及び</w:t>
            </w:r>
          </w:p>
          <w:p w:rsidR="00827C25" w:rsidRPr="00F426AD" w:rsidRDefault="00827C25" w:rsidP="00827C25">
            <w:pPr>
              <w:widowControl/>
              <w:spacing w:line="200" w:lineRule="exact"/>
              <w:rPr>
                <w:rFonts w:asciiTheme="minorEastAsia" w:hAnsiTheme="minorEastAsia" w:cstheme="majorHAnsi"/>
                <w:kern w:val="0"/>
                <w:sz w:val="16"/>
                <w:szCs w:val="16"/>
              </w:rPr>
            </w:pPr>
            <w:r w:rsidRPr="00F426AD">
              <w:rPr>
                <w:rFonts w:asciiTheme="minorEastAsia" w:hAnsiTheme="minorEastAsia" w:cstheme="majorHAnsi"/>
                <w:kern w:val="0"/>
                <w:sz w:val="16"/>
                <w:szCs w:val="16"/>
              </w:rPr>
              <w:t>Ａ以下の欄に掲げるもの</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inorEastAsia" w:hAnsiTheme="minorEastAsia" w:cstheme="majorHAnsi"/>
                <w:kern w:val="0"/>
                <w:sz w:val="16"/>
                <w:szCs w:val="16"/>
              </w:rPr>
            </w:pPr>
            <w:r w:rsidRPr="00F426AD">
              <w:rPr>
                <w:rFonts w:asciiTheme="minorEastAsia" w:hAnsiTheme="minorEastAsia" w:cstheme="majorHAnsi"/>
                <w:sz w:val="16"/>
                <w:szCs w:val="16"/>
              </w:rPr>
              <w:t>6.5以上</w:t>
            </w:r>
          </w:p>
          <w:p w:rsidR="00827C25" w:rsidRPr="00F426AD" w:rsidRDefault="00827C25" w:rsidP="00827C25">
            <w:pPr>
              <w:widowControl/>
              <w:spacing w:line="200" w:lineRule="exact"/>
              <w:jc w:val="center"/>
              <w:rPr>
                <w:rFonts w:asciiTheme="minorEastAsia" w:hAnsiTheme="minorEastAsia" w:cstheme="majorHAnsi"/>
                <w:kern w:val="0"/>
                <w:sz w:val="16"/>
                <w:szCs w:val="16"/>
              </w:rPr>
            </w:pPr>
            <w:r w:rsidRPr="00F426AD">
              <w:rPr>
                <w:rFonts w:asciiTheme="minorEastAsia" w:hAnsiTheme="minorEastAsia" w:cstheme="majorHAnsi"/>
                <w:sz w:val="16"/>
                <w:szCs w:val="16"/>
              </w:rPr>
              <w:t>8.5以下</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1037"/>
              <w:jc w:val="center"/>
              <w:rPr>
                <w:rFonts w:asciiTheme="minorEastAsia" w:hAnsiTheme="minorEastAsia" w:cstheme="majorHAnsi"/>
                <w:kern w:val="0"/>
                <w:sz w:val="16"/>
                <w:szCs w:val="16"/>
              </w:rPr>
            </w:pPr>
            <w:r w:rsidRPr="00F426AD">
              <w:rPr>
                <w:rFonts w:asciiTheme="minorEastAsia" w:hAnsiTheme="minorEastAsia" w:cstheme="majorHAnsi" w:hint="eastAsia"/>
                <w:sz w:val="16"/>
                <w:szCs w:val="16"/>
              </w:rPr>
              <w:t xml:space="preserve">　</w:t>
            </w:r>
            <w:r w:rsidRPr="00F426AD">
              <w:rPr>
                <w:rFonts w:asciiTheme="minorEastAsia" w:hAnsiTheme="minorEastAsia" w:cstheme="majorHAnsi"/>
                <w:sz w:val="16"/>
                <w:szCs w:val="16"/>
              </w:rPr>
              <w:t>１mg/L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hint="eastAsia"/>
                <w:sz w:val="16"/>
                <w:szCs w:val="16"/>
              </w:rPr>
              <w:t xml:space="preserve"> </w:t>
            </w:r>
            <w:r w:rsidRPr="00F426AD">
              <w:rPr>
                <w:rFonts w:asciiTheme="minorEastAsia" w:hAnsiTheme="minorEastAsia" w:cstheme="majorHAnsi"/>
                <w:sz w:val="16"/>
                <w:szCs w:val="16"/>
              </w:rPr>
              <w:t>以下</w:t>
            </w:r>
          </w:p>
        </w:tc>
        <w:tc>
          <w:tcPr>
            <w:tcW w:w="1319"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25mg/L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7.5mg/L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以上</w:t>
            </w:r>
          </w:p>
        </w:tc>
        <w:tc>
          <w:tcPr>
            <w:tcW w:w="1355"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73"/>
              <w:jc w:val="center"/>
              <w:rPr>
                <w:rFonts w:asciiTheme="minorEastAsia" w:hAnsiTheme="minorEastAsia" w:cstheme="majorHAnsi"/>
                <w:kern w:val="0"/>
                <w:sz w:val="16"/>
                <w:szCs w:val="16"/>
              </w:rPr>
            </w:pPr>
            <w:r w:rsidRPr="00F426AD">
              <w:rPr>
                <w:rFonts w:asciiTheme="minorEastAsia" w:hAnsiTheme="minorEastAsia" w:cstheme="majorHAnsi"/>
                <w:sz w:val="16"/>
                <w:szCs w:val="16"/>
              </w:rPr>
              <w:t>50MPN/100mL</w:t>
            </w:r>
          </w:p>
          <w:p w:rsidR="00827C25" w:rsidRPr="00F426AD" w:rsidRDefault="00827C25" w:rsidP="00827C25">
            <w:pPr>
              <w:widowControl/>
              <w:spacing w:line="200" w:lineRule="exact"/>
              <w:ind w:left="835" w:hanging="900"/>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r>
      <w:tr w:rsidR="00F426AD" w:rsidRPr="00F426AD" w:rsidTr="008370A6">
        <w:trPr>
          <w:trHeight w:val="577"/>
        </w:trPr>
        <w:tc>
          <w:tcPr>
            <w:tcW w:w="475" w:type="dxa"/>
            <w:tcBorders>
              <w:left w:val="single" w:sz="6" w:space="0" w:color="auto"/>
            </w:tcBorders>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ajorHAnsi" w:eastAsiaTheme="majorEastAsia" w:hAnsiTheme="majorHAnsi" w:cstheme="majorHAnsi"/>
                <w:kern w:val="0"/>
                <w:sz w:val="18"/>
                <w:szCs w:val="16"/>
              </w:rPr>
            </w:pPr>
            <w:r w:rsidRPr="00F426AD">
              <w:rPr>
                <w:rFonts w:asciiTheme="majorHAnsi" w:eastAsiaTheme="majorEastAsia" w:hAnsiTheme="majorHAnsi" w:cstheme="majorHAnsi"/>
                <w:sz w:val="18"/>
                <w:szCs w:val="16"/>
              </w:rPr>
              <w:t>A</w:t>
            </w:r>
          </w:p>
        </w:tc>
        <w:tc>
          <w:tcPr>
            <w:tcW w:w="2268"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rPr>
                <w:rFonts w:asciiTheme="minorEastAsia" w:hAnsiTheme="minorEastAsia" w:cstheme="majorHAnsi"/>
                <w:kern w:val="0"/>
                <w:sz w:val="16"/>
                <w:szCs w:val="16"/>
              </w:rPr>
            </w:pPr>
            <w:r w:rsidRPr="00F426AD">
              <w:rPr>
                <w:rFonts w:asciiTheme="minorEastAsia" w:hAnsiTheme="minorEastAsia" w:cstheme="majorHAnsi"/>
                <w:kern w:val="0"/>
                <w:sz w:val="16"/>
                <w:szCs w:val="16"/>
              </w:rPr>
              <w:t>水道２級、水産１級、水浴及びＢ以下の欄に掲げるもの</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inorEastAsia" w:hAnsiTheme="minorEastAsia" w:cstheme="majorHAnsi"/>
                <w:kern w:val="0"/>
                <w:sz w:val="16"/>
                <w:szCs w:val="16"/>
              </w:rPr>
            </w:pPr>
            <w:r w:rsidRPr="00F426AD">
              <w:rPr>
                <w:rFonts w:asciiTheme="minorEastAsia" w:hAnsiTheme="minorEastAsia" w:cstheme="majorHAnsi"/>
                <w:sz w:val="16"/>
                <w:szCs w:val="16"/>
              </w:rPr>
              <w:t>6.5以上</w:t>
            </w:r>
          </w:p>
          <w:p w:rsidR="00827C25" w:rsidRPr="00F426AD" w:rsidRDefault="00827C25" w:rsidP="00827C25">
            <w:pPr>
              <w:widowControl/>
              <w:spacing w:line="200" w:lineRule="exact"/>
              <w:jc w:val="center"/>
              <w:rPr>
                <w:rFonts w:asciiTheme="minorEastAsia" w:hAnsiTheme="minorEastAsia" w:cstheme="majorHAnsi"/>
                <w:kern w:val="0"/>
                <w:sz w:val="16"/>
                <w:szCs w:val="16"/>
              </w:rPr>
            </w:pPr>
            <w:r w:rsidRPr="00F426AD">
              <w:rPr>
                <w:rFonts w:asciiTheme="minorEastAsia" w:hAnsiTheme="minorEastAsia" w:cstheme="majorHAnsi"/>
                <w:sz w:val="16"/>
                <w:szCs w:val="16"/>
              </w:rPr>
              <w:t>8.5以下</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２mg/L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c>
          <w:tcPr>
            <w:tcW w:w="1319"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25mg/L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7.5mg/L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以上</w:t>
            </w:r>
          </w:p>
        </w:tc>
        <w:tc>
          <w:tcPr>
            <w:tcW w:w="1355"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1,000MPN/100mL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r>
      <w:tr w:rsidR="00F426AD" w:rsidRPr="00F426AD" w:rsidTr="008370A6">
        <w:trPr>
          <w:trHeight w:val="605"/>
        </w:trPr>
        <w:tc>
          <w:tcPr>
            <w:tcW w:w="475"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ajorHAnsi" w:eastAsiaTheme="majorEastAsia" w:hAnsiTheme="majorHAnsi" w:cstheme="majorHAnsi"/>
                <w:kern w:val="0"/>
                <w:sz w:val="18"/>
                <w:szCs w:val="16"/>
              </w:rPr>
            </w:pPr>
            <w:r w:rsidRPr="00F426AD">
              <w:rPr>
                <w:rFonts w:asciiTheme="majorHAnsi" w:eastAsiaTheme="majorEastAsia" w:hAnsiTheme="majorHAnsi" w:cstheme="majorHAnsi"/>
                <w:sz w:val="18"/>
                <w:szCs w:val="16"/>
              </w:rPr>
              <w:t>B</w:t>
            </w:r>
          </w:p>
        </w:tc>
        <w:tc>
          <w:tcPr>
            <w:tcW w:w="2268"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rPr>
                <w:rFonts w:asciiTheme="minorEastAsia" w:hAnsiTheme="minorEastAsia" w:cstheme="majorHAnsi"/>
                <w:kern w:val="0"/>
                <w:sz w:val="16"/>
                <w:szCs w:val="16"/>
              </w:rPr>
            </w:pPr>
            <w:r w:rsidRPr="00F426AD">
              <w:rPr>
                <w:rFonts w:asciiTheme="minorEastAsia" w:hAnsiTheme="minorEastAsia" w:cstheme="majorHAnsi"/>
                <w:kern w:val="0"/>
                <w:sz w:val="16"/>
                <w:szCs w:val="16"/>
              </w:rPr>
              <w:t>水道３級、水産２級及びＣ以下の欄に掲げるもの</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inorEastAsia" w:hAnsiTheme="minorEastAsia" w:cstheme="majorHAnsi"/>
                <w:kern w:val="0"/>
                <w:sz w:val="16"/>
                <w:szCs w:val="16"/>
              </w:rPr>
            </w:pPr>
            <w:r w:rsidRPr="00F426AD">
              <w:rPr>
                <w:rFonts w:asciiTheme="minorEastAsia" w:hAnsiTheme="minorEastAsia" w:cstheme="majorHAnsi"/>
                <w:sz w:val="16"/>
                <w:szCs w:val="16"/>
              </w:rPr>
              <w:t>6.5以上</w:t>
            </w:r>
          </w:p>
          <w:p w:rsidR="00827C25" w:rsidRPr="00F426AD" w:rsidRDefault="00827C25" w:rsidP="00827C25">
            <w:pPr>
              <w:widowControl/>
              <w:spacing w:line="200" w:lineRule="exact"/>
              <w:jc w:val="center"/>
              <w:rPr>
                <w:rFonts w:asciiTheme="minorEastAsia" w:hAnsiTheme="minorEastAsia" w:cstheme="majorHAnsi"/>
                <w:kern w:val="0"/>
                <w:sz w:val="16"/>
                <w:szCs w:val="16"/>
              </w:rPr>
            </w:pPr>
            <w:r w:rsidRPr="00F426AD">
              <w:rPr>
                <w:rFonts w:asciiTheme="minorEastAsia" w:hAnsiTheme="minorEastAsia" w:cstheme="majorHAnsi"/>
                <w:sz w:val="16"/>
                <w:szCs w:val="16"/>
              </w:rPr>
              <w:t>8.5以下</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３mg/L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c>
          <w:tcPr>
            <w:tcW w:w="1319"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25mg/L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５mg/L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以上</w:t>
            </w:r>
          </w:p>
        </w:tc>
        <w:tc>
          <w:tcPr>
            <w:tcW w:w="1355"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5,000MPN/100mL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r>
      <w:tr w:rsidR="00F426AD" w:rsidRPr="00F426AD" w:rsidTr="008370A6">
        <w:trPr>
          <w:trHeight w:val="604"/>
        </w:trPr>
        <w:tc>
          <w:tcPr>
            <w:tcW w:w="475"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ajorHAnsi" w:eastAsiaTheme="majorEastAsia" w:hAnsiTheme="majorHAnsi" w:cstheme="majorHAnsi"/>
                <w:kern w:val="0"/>
                <w:sz w:val="18"/>
                <w:szCs w:val="16"/>
              </w:rPr>
            </w:pPr>
            <w:r w:rsidRPr="00F426AD">
              <w:rPr>
                <w:rFonts w:asciiTheme="majorHAnsi" w:eastAsiaTheme="majorEastAsia" w:hAnsiTheme="majorHAnsi" w:cstheme="majorHAnsi"/>
                <w:sz w:val="18"/>
                <w:szCs w:val="16"/>
              </w:rPr>
              <w:t>C</w:t>
            </w:r>
          </w:p>
        </w:tc>
        <w:tc>
          <w:tcPr>
            <w:tcW w:w="2268"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rPr>
                <w:rFonts w:asciiTheme="minorEastAsia" w:hAnsiTheme="minorEastAsia" w:cstheme="majorHAnsi"/>
                <w:kern w:val="0"/>
                <w:sz w:val="16"/>
                <w:szCs w:val="16"/>
              </w:rPr>
            </w:pPr>
            <w:r w:rsidRPr="00F426AD">
              <w:rPr>
                <w:rFonts w:asciiTheme="minorEastAsia" w:hAnsiTheme="minorEastAsia" w:cstheme="majorHAnsi"/>
                <w:kern w:val="0"/>
                <w:sz w:val="16"/>
                <w:szCs w:val="16"/>
              </w:rPr>
              <w:t>水産３級、工業用水１級及び</w:t>
            </w:r>
          </w:p>
          <w:p w:rsidR="00827C25" w:rsidRPr="00F426AD" w:rsidRDefault="00827C25" w:rsidP="00827C25">
            <w:pPr>
              <w:widowControl/>
              <w:spacing w:line="200" w:lineRule="exact"/>
              <w:rPr>
                <w:rFonts w:asciiTheme="minorEastAsia" w:hAnsiTheme="minorEastAsia" w:cstheme="majorHAnsi"/>
                <w:kern w:val="0"/>
                <w:sz w:val="16"/>
                <w:szCs w:val="16"/>
              </w:rPr>
            </w:pPr>
            <w:r w:rsidRPr="00F426AD">
              <w:rPr>
                <w:rFonts w:asciiTheme="minorEastAsia" w:hAnsiTheme="minorEastAsia" w:cstheme="majorHAnsi"/>
                <w:kern w:val="0"/>
                <w:sz w:val="16"/>
                <w:szCs w:val="16"/>
              </w:rPr>
              <w:t>Ｄ以下の欄に掲げるもの</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inorEastAsia" w:hAnsiTheme="minorEastAsia" w:cstheme="majorHAnsi"/>
                <w:kern w:val="0"/>
                <w:sz w:val="16"/>
                <w:szCs w:val="16"/>
              </w:rPr>
            </w:pPr>
            <w:r w:rsidRPr="00F426AD">
              <w:rPr>
                <w:rFonts w:asciiTheme="minorEastAsia" w:hAnsiTheme="minorEastAsia" w:cstheme="majorHAnsi"/>
                <w:sz w:val="16"/>
                <w:szCs w:val="16"/>
              </w:rPr>
              <w:t>6.5以上</w:t>
            </w:r>
          </w:p>
          <w:p w:rsidR="00827C25" w:rsidRPr="00F426AD" w:rsidRDefault="00827C25" w:rsidP="00827C25">
            <w:pPr>
              <w:widowControl/>
              <w:spacing w:line="200" w:lineRule="exact"/>
              <w:jc w:val="center"/>
              <w:rPr>
                <w:rFonts w:asciiTheme="minorEastAsia" w:hAnsiTheme="minorEastAsia" w:cstheme="majorHAnsi"/>
                <w:kern w:val="0"/>
                <w:sz w:val="16"/>
                <w:szCs w:val="16"/>
              </w:rPr>
            </w:pPr>
            <w:r w:rsidRPr="00F426AD">
              <w:rPr>
                <w:rFonts w:asciiTheme="minorEastAsia" w:hAnsiTheme="minorEastAsia" w:cstheme="majorHAnsi"/>
                <w:sz w:val="16"/>
                <w:szCs w:val="16"/>
              </w:rPr>
              <w:t>8.5以下</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５mg/L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c>
          <w:tcPr>
            <w:tcW w:w="1319"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50mg/L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５mg/L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以上</w:t>
            </w:r>
          </w:p>
        </w:tc>
        <w:tc>
          <w:tcPr>
            <w:tcW w:w="1355"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w:t>
            </w:r>
          </w:p>
        </w:tc>
      </w:tr>
      <w:tr w:rsidR="00F426AD" w:rsidRPr="00F426AD" w:rsidTr="008370A6">
        <w:trPr>
          <w:trHeight w:val="575"/>
        </w:trPr>
        <w:tc>
          <w:tcPr>
            <w:tcW w:w="475"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ajorHAnsi" w:eastAsiaTheme="majorEastAsia" w:hAnsiTheme="majorHAnsi" w:cstheme="majorHAnsi"/>
                <w:kern w:val="0"/>
                <w:sz w:val="18"/>
                <w:szCs w:val="16"/>
              </w:rPr>
            </w:pPr>
            <w:r w:rsidRPr="00F426AD">
              <w:rPr>
                <w:rFonts w:asciiTheme="majorHAnsi" w:eastAsiaTheme="majorEastAsia" w:hAnsiTheme="majorHAnsi" w:cstheme="majorHAnsi"/>
                <w:sz w:val="18"/>
                <w:szCs w:val="16"/>
              </w:rPr>
              <w:t>D</w:t>
            </w:r>
          </w:p>
        </w:tc>
        <w:tc>
          <w:tcPr>
            <w:tcW w:w="2268"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rPr>
                <w:rFonts w:asciiTheme="minorEastAsia" w:hAnsiTheme="minorEastAsia" w:cstheme="majorHAnsi"/>
                <w:kern w:val="0"/>
                <w:sz w:val="16"/>
                <w:szCs w:val="16"/>
              </w:rPr>
            </w:pPr>
            <w:r w:rsidRPr="00F426AD">
              <w:rPr>
                <w:rFonts w:asciiTheme="minorEastAsia" w:hAnsiTheme="minorEastAsia" w:cstheme="majorHAnsi"/>
                <w:kern w:val="0"/>
                <w:sz w:val="16"/>
                <w:szCs w:val="16"/>
              </w:rPr>
              <w:t>工業用水２級、農業用水及び</w:t>
            </w:r>
          </w:p>
          <w:p w:rsidR="00827C25" w:rsidRPr="00F426AD" w:rsidRDefault="00827C25" w:rsidP="00827C25">
            <w:pPr>
              <w:widowControl/>
              <w:spacing w:line="200" w:lineRule="exact"/>
              <w:rPr>
                <w:rFonts w:asciiTheme="minorEastAsia" w:hAnsiTheme="minorEastAsia" w:cstheme="majorHAnsi"/>
                <w:kern w:val="0"/>
                <w:sz w:val="16"/>
                <w:szCs w:val="16"/>
              </w:rPr>
            </w:pPr>
            <w:r w:rsidRPr="00F426AD">
              <w:rPr>
                <w:rFonts w:asciiTheme="minorEastAsia" w:hAnsiTheme="minorEastAsia" w:cstheme="majorHAnsi"/>
                <w:kern w:val="0"/>
                <w:sz w:val="16"/>
                <w:szCs w:val="16"/>
              </w:rPr>
              <w:t>Ｅの欄に掲げるもの</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inorEastAsia" w:hAnsiTheme="minorEastAsia" w:cstheme="majorHAnsi"/>
                <w:kern w:val="0"/>
                <w:sz w:val="16"/>
                <w:szCs w:val="16"/>
              </w:rPr>
            </w:pPr>
            <w:r w:rsidRPr="00F426AD">
              <w:rPr>
                <w:rFonts w:asciiTheme="minorEastAsia" w:hAnsiTheme="minorEastAsia" w:cstheme="majorHAnsi"/>
                <w:sz w:val="16"/>
                <w:szCs w:val="16"/>
              </w:rPr>
              <w:t>6.0以上</w:t>
            </w:r>
          </w:p>
          <w:p w:rsidR="00827C25" w:rsidRPr="00F426AD" w:rsidRDefault="00827C25" w:rsidP="00827C25">
            <w:pPr>
              <w:widowControl/>
              <w:spacing w:line="200" w:lineRule="exact"/>
              <w:jc w:val="center"/>
              <w:rPr>
                <w:rFonts w:asciiTheme="minorEastAsia" w:hAnsiTheme="minorEastAsia" w:cstheme="majorHAnsi"/>
                <w:kern w:val="0"/>
                <w:sz w:val="16"/>
                <w:szCs w:val="16"/>
              </w:rPr>
            </w:pPr>
            <w:r w:rsidRPr="00F426AD">
              <w:rPr>
                <w:rFonts w:asciiTheme="minorEastAsia" w:hAnsiTheme="minorEastAsia" w:cstheme="majorHAnsi"/>
                <w:sz w:val="16"/>
                <w:szCs w:val="16"/>
              </w:rPr>
              <w:t>8.5以下</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８mg/L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c>
          <w:tcPr>
            <w:tcW w:w="1319"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100mg/L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２mg/L</w:t>
            </w:r>
          </w:p>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以上</w:t>
            </w:r>
          </w:p>
        </w:tc>
        <w:tc>
          <w:tcPr>
            <w:tcW w:w="1355"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93"/>
              <w:jc w:val="center"/>
              <w:rPr>
                <w:rFonts w:asciiTheme="minorEastAsia" w:hAnsiTheme="minorEastAsia" w:cstheme="majorHAnsi"/>
                <w:kern w:val="0"/>
                <w:sz w:val="16"/>
                <w:szCs w:val="16"/>
              </w:rPr>
            </w:pPr>
            <w:r w:rsidRPr="00F426AD">
              <w:rPr>
                <w:rFonts w:asciiTheme="minorEastAsia" w:hAnsiTheme="minorEastAsia" w:cstheme="majorHAnsi"/>
                <w:sz w:val="16"/>
                <w:szCs w:val="16"/>
              </w:rPr>
              <w:t>－</w:t>
            </w:r>
          </w:p>
        </w:tc>
      </w:tr>
      <w:tr w:rsidR="00F426AD" w:rsidRPr="00F426AD" w:rsidTr="008370A6">
        <w:trPr>
          <w:trHeight w:val="631"/>
        </w:trPr>
        <w:tc>
          <w:tcPr>
            <w:tcW w:w="475"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ajorHAnsi" w:eastAsiaTheme="majorEastAsia" w:hAnsiTheme="majorHAnsi" w:cstheme="majorHAnsi"/>
                <w:kern w:val="0"/>
                <w:sz w:val="18"/>
                <w:szCs w:val="16"/>
              </w:rPr>
            </w:pPr>
            <w:r w:rsidRPr="00F426AD">
              <w:rPr>
                <w:rFonts w:asciiTheme="majorHAnsi" w:eastAsiaTheme="majorEastAsia" w:hAnsiTheme="majorHAnsi" w:cstheme="majorHAnsi"/>
                <w:sz w:val="18"/>
                <w:szCs w:val="16"/>
              </w:rPr>
              <w:t>E</w:t>
            </w:r>
          </w:p>
        </w:tc>
        <w:tc>
          <w:tcPr>
            <w:tcW w:w="2268"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35"/>
              <w:rPr>
                <w:rFonts w:asciiTheme="minorEastAsia" w:hAnsiTheme="minorEastAsia" w:cstheme="majorHAnsi"/>
                <w:kern w:val="0"/>
                <w:sz w:val="16"/>
                <w:szCs w:val="16"/>
              </w:rPr>
            </w:pPr>
            <w:r w:rsidRPr="00F426AD">
              <w:rPr>
                <w:rFonts w:asciiTheme="minorEastAsia" w:hAnsiTheme="minorEastAsia" w:cstheme="majorHAnsi"/>
                <w:kern w:val="0"/>
                <w:sz w:val="16"/>
                <w:szCs w:val="16"/>
              </w:rPr>
              <w:t>工業用水３級、環境保全</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jc w:val="center"/>
              <w:rPr>
                <w:rFonts w:asciiTheme="minorEastAsia" w:hAnsiTheme="minorEastAsia" w:cstheme="majorHAnsi"/>
                <w:kern w:val="0"/>
                <w:sz w:val="16"/>
                <w:szCs w:val="16"/>
              </w:rPr>
            </w:pPr>
            <w:r w:rsidRPr="00F426AD">
              <w:rPr>
                <w:rFonts w:asciiTheme="minorEastAsia" w:hAnsiTheme="minorEastAsia" w:cstheme="majorHAnsi"/>
                <w:sz w:val="16"/>
                <w:szCs w:val="16"/>
              </w:rPr>
              <w:t>6.0以上</w:t>
            </w:r>
          </w:p>
          <w:p w:rsidR="00827C25" w:rsidRPr="00F426AD" w:rsidRDefault="00827C25" w:rsidP="00827C25">
            <w:pPr>
              <w:widowControl/>
              <w:spacing w:line="200" w:lineRule="exact"/>
              <w:jc w:val="center"/>
              <w:rPr>
                <w:rFonts w:asciiTheme="minorEastAsia" w:hAnsiTheme="minorEastAsia" w:cstheme="majorHAnsi"/>
                <w:kern w:val="0"/>
                <w:sz w:val="16"/>
                <w:szCs w:val="16"/>
              </w:rPr>
            </w:pPr>
            <w:r w:rsidRPr="00F426AD">
              <w:rPr>
                <w:rFonts w:asciiTheme="minorEastAsia" w:hAnsiTheme="minorEastAsia" w:cstheme="majorHAnsi"/>
                <w:sz w:val="16"/>
                <w:szCs w:val="16"/>
              </w:rPr>
              <w:t>8.5以下</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78"/>
              <w:jc w:val="center"/>
              <w:rPr>
                <w:rFonts w:asciiTheme="minorEastAsia" w:hAnsiTheme="minorEastAsia" w:cstheme="majorHAnsi"/>
                <w:kern w:val="0"/>
                <w:sz w:val="16"/>
                <w:szCs w:val="16"/>
              </w:rPr>
            </w:pPr>
            <w:r w:rsidRPr="00F426AD">
              <w:rPr>
                <w:rFonts w:asciiTheme="minorEastAsia" w:hAnsiTheme="minorEastAsia" w:cstheme="majorHAnsi"/>
                <w:sz w:val="16"/>
                <w:szCs w:val="16"/>
              </w:rPr>
              <w:t>10mg/L</w:t>
            </w:r>
          </w:p>
          <w:p w:rsidR="00827C25" w:rsidRPr="00F426AD" w:rsidRDefault="00827C25" w:rsidP="00827C25">
            <w:pPr>
              <w:widowControl/>
              <w:spacing w:line="200" w:lineRule="exact"/>
              <w:ind w:left="835" w:hanging="878"/>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以下</w:t>
            </w:r>
          </w:p>
        </w:tc>
        <w:tc>
          <w:tcPr>
            <w:tcW w:w="1319"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35" w:hanging="8"/>
              <w:jc w:val="left"/>
              <w:rPr>
                <w:rFonts w:asciiTheme="minorEastAsia" w:hAnsiTheme="minorEastAsia" w:cstheme="majorHAnsi"/>
                <w:sz w:val="16"/>
                <w:szCs w:val="16"/>
              </w:rPr>
            </w:pPr>
            <w:r w:rsidRPr="00F426AD">
              <w:rPr>
                <w:rFonts w:asciiTheme="minorEastAsia" w:hAnsiTheme="minorEastAsia" w:cstheme="majorHAnsi"/>
                <w:sz w:val="16"/>
                <w:szCs w:val="16"/>
              </w:rPr>
              <w:t>ごみ等の浮遊が</w:t>
            </w:r>
          </w:p>
          <w:p w:rsidR="00827C25" w:rsidRPr="00F426AD" w:rsidRDefault="00827C25" w:rsidP="00827C25">
            <w:pPr>
              <w:widowControl/>
              <w:spacing w:line="200" w:lineRule="exact"/>
              <w:ind w:left="-35" w:hanging="8"/>
              <w:jc w:val="left"/>
              <w:rPr>
                <w:rFonts w:asciiTheme="minorEastAsia" w:hAnsiTheme="minorEastAsia" w:cstheme="majorHAnsi"/>
                <w:sz w:val="16"/>
                <w:szCs w:val="16"/>
              </w:rPr>
            </w:pPr>
            <w:r w:rsidRPr="00F426AD">
              <w:rPr>
                <w:rFonts w:asciiTheme="minorEastAsia" w:hAnsiTheme="minorEastAsia" w:cstheme="majorHAnsi"/>
                <w:sz w:val="16"/>
                <w:szCs w:val="16"/>
              </w:rPr>
              <w:t>認められない</w:t>
            </w:r>
          </w:p>
          <w:p w:rsidR="00827C25" w:rsidRPr="00F426AD" w:rsidRDefault="00827C25" w:rsidP="00827C25">
            <w:pPr>
              <w:widowControl/>
              <w:spacing w:line="200" w:lineRule="exact"/>
              <w:ind w:left="-35" w:hanging="8"/>
              <w:jc w:val="left"/>
              <w:rPr>
                <w:rFonts w:asciiTheme="minorEastAsia" w:hAnsiTheme="minorEastAsia" w:cstheme="majorHAnsi"/>
                <w:kern w:val="0"/>
                <w:sz w:val="16"/>
                <w:szCs w:val="16"/>
              </w:rPr>
            </w:pPr>
            <w:r w:rsidRPr="00F426AD">
              <w:rPr>
                <w:rFonts w:asciiTheme="minorEastAsia" w:hAnsiTheme="minorEastAsia" w:cstheme="majorHAnsi"/>
                <w:sz w:val="16"/>
                <w:szCs w:val="16"/>
              </w:rPr>
              <w:t>こと</w:t>
            </w:r>
          </w:p>
        </w:tc>
        <w:tc>
          <w:tcPr>
            <w:tcW w:w="992"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43" w:hanging="86"/>
              <w:jc w:val="center"/>
              <w:rPr>
                <w:rFonts w:asciiTheme="minorEastAsia" w:hAnsiTheme="minorEastAsia" w:cstheme="majorHAnsi"/>
                <w:kern w:val="0"/>
                <w:sz w:val="16"/>
                <w:szCs w:val="16"/>
              </w:rPr>
            </w:pPr>
            <w:r w:rsidRPr="00F426AD">
              <w:rPr>
                <w:rFonts w:asciiTheme="minorEastAsia" w:hAnsiTheme="minorEastAsia" w:cstheme="majorHAnsi"/>
                <w:sz w:val="16"/>
                <w:szCs w:val="16"/>
              </w:rPr>
              <w:t>２mg/L</w:t>
            </w:r>
          </w:p>
          <w:p w:rsidR="00827C25" w:rsidRPr="00F426AD" w:rsidRDefault="00827C25" w:rsidP="00827C25">
            <w:pPr>
              <w:widowControl/>
              <w:spacing w:line="200" w:lineRule="exact"/>
              <w:ind w:left="835" w:hanging="878"/>
              <w:jc w:val="center"/>
              <w:rPr>
                <w:rFonts w:asciiTheme="minorEastAsia" w:hAnsiTheme="minorEastAsia" w:cstheme="majorHAnsi"/>
                <w:kern w:val="0"/>
                <w:sz w:val="16"/>
                <w:szCs w:val="16"/>
              </w:rPr>
            </w:pPr>
            <w:r w:rsidRPr="00F426AD">
              <w:rPr>
                <w:rFonts w:asciiTheme="minorEastAsia" w:hAnsiTheme="minorEastAsia" w:cstheme="majorHAnsi"/>
                <w:sz w:val="16"/>
                <w:szCs w:val="16"/>
              </w:rPr>
              <w:t>以上</w:t>
            </w:r>
          </w:p>
        </w:tc>
        <w:tc>
          <w:tcPr>
            <w:tcW w:w="1355" w:type="dxa"/>
            <w:shd w:val="clear" w:color="auto" w:fill="auto"/>
            <w:tcMar>
              <w:top w:w="15" w:type="dxa"/>
              <w:left w:w="92" w:type="dxa"/>
              <w:bottom w:w="0" w:type="dxa"/>
              <w:right w:w="92" w:type="dxa"/>
            </w:tcMar>
            <w:vAlign w:val="center"/>
            <w:hideMark/>
          </w:tcPr>
          <w:p w:rsidR="00827C25" w:rsidRPr="00F426AD" w:rsidRDefault="00827C25" w:rsidP="00827C25">
            <w:pPr>
              <w:widowControl/>
              <w:spacing w:line="200" w:lineRule="exact"/>
              <w:ind w:left="835" w:hanging="878"/>
              <w:jc w:val="center"/>
              <w:rPr>
                <w:rFonts w:asciiTheme="minorEastAsia" w:hAnsiTheme="minorEastAsia" w:cstheme="majorHAnsi"/>
                <w:kern w:val="0"/>
                <w:sz w:val="16"/>
                <w:szCs w:val="16"/>
              </w:rPr>
            </w:pPr>
            <w:r w:rsidRPr="00F426AD">
              <w:rPr>
                <w:rFonts w:asciiTheme="minorEastAsia" w:hAnsiTheme="minorEastAsia" w:cstheme="majorHAnsi"/>
                <w:sz w:val="16"/>
                <w:szCs w:val="16"/>
              </w:rPr>
              <w:t>－</w:t>
            </w:r>
          </w:p>
        </w:tc>
      </w:tr>
    </w:tbl>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C0269A">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D40AB0">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8370A6" w:rsidP="00E55C8D">
      <w:pPr>
        <w:spacing w:line="360" w:lineRule="exact"/>
        <w:ind w:leftChars="135" w:left="283" w:firstLineChars="63" w:firstLine="132"/>
        <w:rPr>
          <w:u w:val="single"/>
        </w:rPr>
      </w:pPr>
      <w:r w:rsidRPr="00F426AD">
        <w:rPr>
          <w:noProof/>
        </w:rPr>
        <mc:AlternateContent>
          <mc:Choice Requires="wps">
            <w:drawing>
              <wp:anchor distT="0" distB="0" distL="114300" distR="114300" simplePos="0" relativeHeight="251740160" behindDoc="0" locked="0" layoutInCell="1" allowOverlap="1" wp14:anchorId="2B4E6768" wp14:editId="79E1CD5B">
                <wp:simplePos x="0" y="0"/>
                <wp:positionH relativeFrom="column">
                  <wp:posOffset>4295140</wp:posOffset>
                </wp:positionH>
                <wp:positionV relativeFrom="paragraph">
                  <wp:posOffset>72390</wp:posOffset>
                </wp:positionV>
                <wp:extent cx="5588000" cy="2438400"/>
                <wp:effectExtent l="0" t="0" r="0" b="0"/>
                <wp:wrapNone/>
                <wp:docPr id="1" name="Rectangle 6" descr="上記表（（１）ＢＯＤ等５項目）の評価方法及び同表「利用目的の適応性」欄に係るを注意書きを記載" title="評価方法及び注意書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2438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21A3F" w:rsidRPr="001C3EEB" w:rsidRDefault="00721A3F" w:rsidP="008370A6">
                            <w:pPr>
                              <w:pStyle w:val="Web"/>
                              <w:kinsoku w:val="0"/>
                              <w:overflowPunct w:val="0"/>
                              <w:spacing w:before="0" w:beforeAutospacing="0" w:after="0" w:afterAutospacing="0" w:line="180" w:lineRule="exact"/>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（評価方法）</w:t>
                            </w:r>
                          </w:p>
                          <w:p w:rsidR="00721A3F" w:rsidRPr="001C3EEB" w:rsidRDefault="00721A3F"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１ 基準値は、日間平均値とする。</w:t>
                            </w:r>
                          </w:p>
                          <w:p w:rsidR="00721A3F" w:rsidRPr="001C3EEB" w:rsidRDefault="00721A3F"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２ 農業用利水点については、水素イオン濃度6.0以上7.5以下、溶存酸素量５mg/L以上とする。</w:t>
                            </w:r>
                          </w:p>
                          <w:p w:rsidR="00721A3F" w:rsidRDefault="00721A3F"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３ 類型指定された水域におけるＢＯＤの環境基準達成状況の年間評価については、当該水域の環境基準点において、日間平均</w:t>
                            </w:r>
                          </w:p>
                          <w:p w:rsidR="00721A3F" w:rsidRDefault="00721A3F" w:rsidP="008370A6">
                            <w:pPr>
                              <w:pStyle w:val="Web"/>
                              <w:kinsoku w:val="0"/>
                              <w:overflowPunct w:val="0"/>
                              <w:spacing w:before="0" w:beforeAutospacing="0" w:after="0" w:afterAutospacing="0" w:line="180" w:lineRule="exact"/>
                              <w:ind w:leftChars="33" w:left="69" w:firstLineChars="150" w:firstLine="2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値の75％値が当該水域が当てはめられた類型の環境基準に適合している場合に、当該水域が環境基準を達成しているものと</w:t>
                            </w:r>
                          </w:p>
                          <w:p w:rsidR="00721A3F" w:rsidRDefault="00721A3F" w:rsidP="008370A6">
                            <w:pPr>
                              <w:pStyle w:val="Web"/>
                              <w:kinsoku w:val="0"/>
                              <w:overflowPunct w:val="0"/>
                              <w:spacing w:before="0" w:beforeAutospacing="0" w:after="0" w:afterAutospacing="0" w:line="180" w:lineRule="exact"/>
                              <w:ind w:firstLineChars="200" w:firstLine="300"/>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判断する。複数の環境基準点をもつ水域においては、当該水域内のすべての環境基準点において、環境基準に適合している</w:t>
                            </w:r>
                          </w:p>
                          <w:p w:rsidR="00721A3F" w:rsidRPr="001C3EEB" w:rsidRDefault="00721A3F" w:rsidP="008370A6">
                            <w:pPr>
                              <w:pStyle w:val="Web"/>
                              <w:kinsoku w:val="0"/>
                              <w:overflowPunct w:val="0"/>
                              <w:spacing w:before="0" w:beforeAutospacing="0" w:after="0" w:afterAutospacing="0" w:line="180" w:lineRule="exact"/>
                              <w:ind w:firstLineChars="200" w:firstLine="300"/>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場合に、当該水域が環境基準を達成しているものと判断する。</w:t>
                            </w:r>
                          </w:p>
                          <w:p w:rsidR="00721A3F" w:rsidRDefault="00721A3F" w:rsidP="008370A6">
                            <w:pPr>
                              <w:pStyle w:val="Web"/>
                              <w:kinsoku w:val="0"/>
                              <w:overflowPunct w:val="0"/>
                              <w:spacing w:before="0" w:beforeAutospacing="0" w:after="0" w:afterAutospacing="0" w:line="180" w:lineRule="exact"/>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（注）</w:t>
                            </w:r>
                          </w:p>
                          <w:p w:rsidR="00721A3F" w:rsidRDefault="00721A3F" w:rsidP="008370A6">
                            <w:pPr>
                              <w:pStyle w:val="Web"/>
                              <w:kinsoku w:val="0"/>
                              <w:overflowPunct w:val="0"/>
                              <w:spacing w:before="0" w:beforeAutospacing="0" w:after="0" w:afterAutospacing="0" w:line="180" w:lineRule="exact"/>
                              <w:ind w:leftChars="-67" w:left="-141" w:firstLineChars="150" w:firstLine="2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１　自然環境保全：自然探勝等の環境保全</w:t>
                            </w:r>
                          </w:p>
                          <w:p w:rsidR="00721A3F" w:rsidRDefault="00721A3F" w:rsidP="008370A6">
                            <w:pPr>
                              <w:pStyle w:val="Web"/>
                              <w:kinsoku w:val="0"/>
                              <w:overflowPunct w:val="0"/>
                              <w:spacing w:before="0" w:beforeAutospacing="0" w:after="0" w:afterAutospacing="0" w:line="180" w:lineRule="exact"/>
                              <w:ind w:leftChars="-67" w:left="-141" w:firstLineChars="150" w:firstLine="225"/>
                              <w:textAlignment w:val="baseline"/>
                              <w:rPr>
                                <w:rFonts w:asciiTheme="minorEastAsia" w:eastAsiaTheme="minorEastAsia" w:hAnsiTheme="minorEastAsia" w:cs="Arial"/>
                                <w:color w:val="000000" w:themeColor="text1"/>
                                <w:kern w:val="24"/>
                                <w:sz w:val="15"/>
                                <w:szCs w:val="15"/>
                              </w:rPr>
                            </w:pPr>
                            <w:r>
                              <w:rPr>
                                <w:rFonts w:asciiTheme="minorEastAsia" w:eastAsiaTheme="minorEastAsia" w:hAnsiTheme="minorEastAsia" w:cs="Arial" w:hint="eastAsia"/>
                                <w:color w:val="000000" w:themeColor="text1"/>
                                <w:kern w:val="24"/>
                                <w:sz w:val="15"/>
                                <w:szCs w:val="15"/>
                              </w:rPr>
                              <w:t>２</w:t>
                            </w:r>
                            <w:r w:rsidRPr="001C3EEB">
                              <w:rPr>
                                <w:rFonts w:asciiTheme="minorEastAsia" w:eastAsiaTheme="minorEastAsia" w:hAnsiTheme="minorEastAsia" w:cs="Arial" w:hint="eastAsia"/>
                                <w:color w:val="000000" w:themeColor="text1"/>
                                <w:kern w:val="24"/>
                                <w:sz w:val="15"/>
                                <w:szCs w:val="15"/>
                              </w:rPr>
                              <w:t xml:space="preserve">　水道１級：ろ過等による簡易な浄水操作を行うもの</w:t>
                            </w:r>
                          </w:p>
                          <w:p w:rsidR="00721A3F" w:rsidRDefault="00721A3F" w:rsidP="008370A6">
                            <w:pPr>
                              <w:pStyle w:val="Web"/>
                              <w:kinsoku w:val="0"/>
                              <w:overflowPunct w:val="0"/>
                              <w:spacing w:before="0" w:beforeAutospacing="0" w:after="0" w:afterAutospacing="0" w:line="180" w:lineRule="exact"/>
                              <w:ind w:leftChars="-67" w:left="-141" w:firstLineChars="350" w:firstLine="5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水道２級：沈殿ろ過等による通常の浄水操作を行うもの</w:t>
                            </w:r>
                          </w:p>
                          <w:p w:rsidR="00721A3F" w:rsidRDefault="00721A3F" w:rsidP="008370A6">
                            <w:pPr>
                              <w:pStyle w:val="Web"/>
                              <w:kinsoku w:val="0"/>
                              <w:overflowPunct w:val="0"/>
                              <w:spacing w:before="0" w:beforeAutospacing="0" w:after="0" w:afterAutospacing="0" w:line="180" w:lineRule="exact"/>
                              <w:ind w:leftChars="-67" w:left="-141" w:firstLineChars="350" w:firstLine="5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水道３級：前処理等を伴う高度の浄水操作を行うもの</w:t>
                            </w:r>
                          </w:p>
                          <w:p w:rsidR="00721A3F" w:rsidRDefault="00721A3F"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３　水産１級：ヤマメ、イワナ等貧腐水性水域の水産生物用並びに水産２級及び水産３級の水産生物用</w:t>
                            </w:r>
                          </w:p>
                          <w:p w:rsidR="00721A3F" w:rsidRDefault="00721A3F"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水産２級：サケ科魚類及びアユ等貧腐水性水域の水産生物用及び水産３級の水産生物用</w:t>
                            </w:r>
                          </w:p>
                          <w:p w:rsidR="00721A3F" w:rsidRDefault="00721A3F"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水産３級：コイ、フナ等、</w:t>
                            </w:r>
                            <w:r w:rsidRPr="001C3EEB">
                              <w:rPr>
                                <w:rFonts w:asciiTheme="minorEastAsia" w:eastAsiaTheme="minorEastAsia" w:hAnsiTheme="minorEastAsia" w:cs="Arial"/>
                                <w:color w:val="000000" w:themeColor="text1"/>
                                <w:kern w:val="24"/>
                                <w:sz w:val="15"/>
                                <w:szCs w:val="15"/>
                              </w:rPr>
                              <w:t>β−</w:t>
                            </w:r>
                            <w:r w:rsidRPr="001C3EEB">
                              <w:rPr>
                                <w:rFonts w:asciiTheme="minorEastAsia" w:eastAsiaTheme="minorEastAsia" w:hAnsiTheme="minorEastAsia" w:cs="Arial" w:hint="eastAsia"/>
                                <w:color w:val="000000" w:themeColor="text1"/>
                                <w:kern w:val="24"/>
                                <w:sz w:val="15"/>
                                <w:szCs w:val="15"/>
                              </w:rPr>
                              <w:t>中腐水性水域の水産生物用</w:t>
                            </w:r>
                          </w:p>
                          <w:p w:rsidR="00721A3F" w:rsidRDefault="00721A3F"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４　工業用水１級：沈殿等による通常の浄水操作を行うもの</w:t>
                            </w:r>
                          </w:p>
                          <w:p w:rsidR="00721A3F" w:rsidRDefault="00721A3F"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工業用水２級：薬品注入等による高度の浄水操作を行うもの</w:t>
                            </w:r>
                          </w:p>
                          <w:p w:rsidR="00721A3F" w:rsidRDefault="00721A3F"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工業用水３級：特殊の浄水操作を行うもの</w:t>
                            </w:r>
                          </w:p>
                          <w:p w:rsidR="00721A3F" w:rsidRPr="001C3EEB" w:rsidRDefault="00721A3F"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５　環境保全：国民の日常生活</w:t>
                            </w:r>
                            <w:r w:rsidRPr="001C3EEB">
                              <w:rPr>
                                <w:rFonts w:asciiTheme="minorEastAsia" w:eastAsiaTheme="minorEastAsia" w:hAnsiTheme="minorEastAsia" w:cs="Arial" w:hint="eastAsia"/>
                                <w:color w:val="000000" w:themeColor="text1"/>
                                <w:sz w:val="15"/>
                                <w:szCs w:val="15"/>
                              </w:rPr>
                              <w:t>(沿岸の遊歩等を含む。)</w:t>
                            </w:r>
                            <w:r w:rsidRPr="001C3EEB">
                              <w:rPr>
                                <w:rFonts w:asciiTheme="minorEastAsia" w:eastAsiaTheme="minorEastAsia" w:hAnsiTheme="minorEastAsia" w:cs="Arial" w:hint="eastAsia"/>
                                <w:color w:val="000000" w:themeColor="text1"/>
                                <w:kern w:val="24"/>
                                <w:sz w:val="15"/>
                                <w:szCs w:val="15"/>
                              </w:rPr>
                              <w:t>において不快感を生じない限度</w:t>
                            </w:r>
                          </w:p>
                          <w:p w:rsidR="00721A3F" w:rsidRPr="001C3EEB" w:rsidRDefault="00721A3F" w:rsidP="001C3EEB">
                            <w:pPr>
                              <w:pStyle w:val="Web"/>
                              <w:kinsoku w:val="0"/>
                              <w:overflowPunct w:val="0"/>
                              <w:spacing w:before="0" w:beforeAutospacing="0" w:after="0" w:afterAutospacing="0" w:line="160" w:lineRule="exact"/>
                              <w:textAlignment w:val="baseline"/>
                              <w:rPr>
                                <w:rFonts w:asciiTheme="minorEastAsia" w:eastAsiaTheme="minorEastAsia" w:hAnsiTheme="minorEastAsia" w:cs="Arial"/>
                                <w:color w:val="000000" w:themeColor="text1"/>
                                <w:kern w:val="24"/>
                                <w:sz w:val="15"/>
                                <w:szCs w:val="15"/>
                              </w:rPr>
                            </w:pPr>
                          </w:p>
                          <w:p w:rsidR="00721A3F" w:rsidRPr="001C3EEB" w:rsidRDefault="00721A3F" w:rsidP="001C3EEB">
                            <w:pPr>
                              <w:pStyle w:val="Web"/>
                              <w:kinsoku w:val="0"/>
                              <w:overflowPunct w:val="0"/>
                              <w:spacing w:before="0" w:beforeAutospacing="0" w:after="0" w:afterAutospacing="0" w:line="160" w:lineRule="exact"/>
                              <w:textAlignment w:val="baseline"/>
                              <w:rPr>
                                <w:rFonts w:asciiTheme="minorEastAsia" w:eastAsiaTheme="minorEastAsia" w:hAnsiTheme="minorEastAsia"/>
                                <w:sz w:val="15"/>
                                <w:szCs w:val="15"/>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alt="タイトル: 評価方法及び注意書き - 説明: 上記表（（１）ＢＯＤ等５項目）の評価方法及び同表「利用目的の適応性」欄に係るを注意書きを記載" style="position:absolute;left:0;text-align:left;margin-left:338.2pt;margin-top:5.7pt;width:440pt;height:1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" filled="f" fillcolor="#4f81bd [3204]" stroked="f" strokecolor="black [3213]">
                <v:shadow color="#eeece1 [3214]"/>
                <v:textbox>
                  <w:txbxContent>
                    <w:p w:rsidR="00721A3F" w:rsidRPr="001C3EEB" w:rsidRDefault="00721A3F" w:rsidP="008370A6">
                      <w:pPr>
                        <w:pStyle w:val="Web"/>
                        <w:kinsoku w:val="0"/>
                        <w:overflowPunct w:val="0"/>
                        <w:spacing w:before="0" w:beforeAutospacing="0" w:after="0" w:afterAutospacing="0" w:line="180" w:lineRule="exact"/>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（評価方法）</w:t>
                      </w:r>
                    </w:p>
                    <w:p w:rsidR="00721A3F" w:rsidRPr="001C3EEB" w:rsidRDefault="00721A3F"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１ 基準値は、日間平均値とする。</w:t>
                      </w:r>
                    </w:p>
                    <w:p w:rsidR="00721A3F" w:rsidRPr="001C3EEB" w:rsidRDefault="00721A3F"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２ 農業用利水点については、水素イオン濃度6.0以上7.5以下、溶存酸素量５mg/L以上とする。</w:t>
                      </w:r>
                    </w:p>
                    <w:p w:rsidR="00721A3F" w:rsidRDefault="00721A3F"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３ 類型指定された水域におけるＢＯＤの環境基準達成状況の年間評価については、当該水域の環境基準点において、日間平均</w:t>
                      </w:r>
                    </w:p>
                    <w:p w:rsidR="00721A3F" w:rsidRDefault="00721A3F" w:rsidP="008370A6">
                      <w:pPr>
                        <w:pStyle w:val="Web"/>
                        <w:kinsoku w:val="0"/>
                        <w:overflowPunct w:val="0"/>
                        <w:spacing w:before="0" w:beforeAutospacing="0" w:after="0" w:afterAutospacing="0" w:line="180" w:lineRule="exact"/>
                        <w:ind w:leftChars="33" w:left="69" w:firstLineChars="150" w:firstLine="2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値の75％値が当該水域が当てはめられた類型の環境基準に適合している場合に、当該水域が環境基準を達成しているものと</w:t>
                      </w:r>
                    </w:p>
                    <w:p w:rsidR="00721A3F" w:rsidRDefault="00721A3F" w:rsidP="008370A6">
                      <w:pPr>
                        <w:pStyle w:val="Web"/>
                        <w:kinsoku w:val="0"/>
                        <w:overflowPunct w:val="0"/>
                        <w:spacing w:before="0" w:beforeAutospacing="0" w:after="0" w:afterAutospacing="0" w:line="180" w:lineRule="exact"/>
                        <w:ind w:firstLineChars="200" w:firstLine="300"/>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判断する。複数の環境基準点をもつ水域においては、当該水域内のすべての環境基準点において、環境基準に適合している</w:t>
                      </w:r>
                    </w:p>
                    <w:p w:rsidR="00721A3F" w:rsidRPr="001C3EEB" w:rsidRDefault="00721A3F" w:rsidP="008370A6">
                      <w:pPr>
                        <w:pStyle w:val="Web"/>
                        <w:kinsoku w:val="0"/>
                        <w:overflowPunct w:val="0"/>
                        <w:spacing w:before="0" w:beforeAutospacing="0" w:after="0" w:afterAutospacing="0" w:line="180" w:lineRule="exact"/>
                        <w:ind w:firstLineChars="200" w:firstLine="300"/>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場合に、当該水域が環境基準を達成しているものと判断する。</w:t>
                      </w:r>
                    </w:p>
                    <w:p w:rsidR="00721A3F" w:rsidRDefault="00721A3F" w:rsidP="008370A6">
                      <w:pPr>
                        <w:pStyle w:val="Web"/>
                        <w:kinsoku w:val="0"/>
                        <w:overflowPunct w:val="0"/>
                        <w:spacing w:before="0" w:beforeAutospacing="0" w:after="0" w:afterAutospacing="0" w:line="180" w:lineRule="exact"/>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（注）</w:t>
                      </w:r>
                    </w:p>
                    <w:p w:rsidR="00721A3F" w:rsidRDefault="00721A3F" w:rsidP="008370A6">
                      <w:pPr>
                        <w:pStyle w:val="Web"/>
                        <w:kinsoku w:val="0"/>
                        <w:overflowPunct w:val="0"/>
                        <w:spacing w:before="0" w:beforeAutospacing="0" w:after="0" w:afterAutospacing="0" w:line="180" w:lineRule="exact"/>
                        <w:ind w:leftChars="-67" w:left="-141" w:firstLineChars="150" w:firstLine="2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１　自然環境保全：自然探勝等の環境保全</w:t>
                      </w:r>
                    </w:p>
                    <w:p w:rsidR="00721A3F" w:rsidRDefault="00721A3F" w:rsidP="008370A6">
                      <w:pPr>
                        <w:pStyle w:val="Web"/>
                        <w:kinsoku w:val="0"/>
                        <w:overflowPunct w:val="0"/>
                        <w:spacing w:before="0" w:beforeAutospacing="0" w:after="0" w:afterAutospacing="0" w:line="180" w:lineRule="exact"/>
                        <w:ind w:leftChars="-67" w:left="-141" w:firstLineChars="150" w:firstLine="225"/>
                        <w:textAlignment w:val="baseline"/>
                        <w:rPr>
                          <w:rFonts w:asciiTheme="minorEastAsia" w:eastAsiaTheme="minorEastAsia" w:hAnsiTheme="minorEastAsia" w:cs="Arial"/>
                          <w:color w:val="000000" w:themeColor="text1"/>
                          <w:kern w:val="24"/>
                          <w:sz w:val="15"/>
                          <w:szCs w:val="15"/>
                        </w:rPr>
                      </w:pPr>
                      <w:r>
                        <w:rPr>
                          <w:rFonts w:asciiTheme="minorEastAsia" w:eastAsiaTheme="minorEastAsia" w:hAnsiTheme="minorEastAsia" w:cs="Arial" w:hint="eastAsia"/>
                          <w:color w:val="000000" w:themeColor="text1"/>
                          <w:kern w:val="24"/>
                          <w:sz w:val="15"/>
                          <w:szCs w:val="15"/>
                        </w:rPr>
                        <w:t>２</w:t>
                      </w:r>
                      <w:r w:rsidRPr="001C3EEB">
                        <w:rPr>
                          <w:rFonts w:asciiTheme="minorEastAsia" w:eastAsiaTheme="minorEastAsia" w:hAnsiTheme="minorEastAsia" w:cs="Arial" w:hint="eastAsia"/>
                          <w:color w:val="000000" w:themeColor="text1"/>
                          <w:kern w:val="24"/>
                          <w:sz w:val="15"/>
                          <w:szCs w:val="15"/>
                        </w:rPr>
                        <w:t xml:space="preserve">　水道１級：ろ過等による簡易な浄水操作を行うもの</w:t>
                      </w:r>
                    </w:p>
                    <w:p w:rsidR="00721A3F" w:rsidRDefault="00721A3F" w:rsidP="008370A6">
                      <w:pPr>
                        <w:pStyle w:val="Web"/>
                        <w:kinsoku w:val="0"/>
                        <w:overflowPunct w:val="0"/>
                        <w:spacing w:before="0" w:beforeAutospacing="0" w:after="0" w:afterAutospacing="0" w:line="180" w:lineRule="exact"/>
                        <w:ind w:leftChars="-67" w:left="-141" w:firstLineChars="350" w:firstLine="5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水道２級：沈殿ろ過等による通常の浄水操作を行うもの</w:t>
                      </w:r>
                    </w:p>
                    <w:p w:rsidR="00721A3F" w:rsidRDefault="00721A3F" w:rsidP="008370A6">
                      <w:pPr>
                        <w:pStyle w:val="Web"/>
                        <w:kinsoku w:val="0"/>
                        <w:overflowPunct w:val="0"/>
                        <w:spacing w:before="0" w:beforeAutospacing="0" w:after="0" w:afterAutospacing="0" w:line="180" w:lineRule="exact"/>
                        <w:ind w:leftChars="-67" w:left="-141" w:firstLineChars="350" w:firstLine="5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水道３級：前処理等を伴う高度の浄水操作を行うもの</w:t>
                      </w:r>
                    </w:p>
                    <w:p w:rsidR="00721A3F" w:rsidRDefault="00721A3F"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３　水産１級：ヤマメ、イワナ等貧腐水性水域の水産生物用並びに水産２級及び水産３級の水産生物用</w:t>
                      </w:r>
                    </w:p>
                    <w:p w:rsidR="00721A3F" w:rsidRDefault="00721A3F"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水産２級：サケ科魚類及びアユ等貧腐水性水域の水産生物用及び水産３級の水産生物用</w:t>
                      </w:r>
                    </w:p>
                    <w:p w:rsidR="00721A3F" w:rsidRDefault="00721A3F"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水産３級：コイ、フナ等、</w:t>
                      </w:r>
                      <w:r w:rsidRPr="001C3EEB">
                        <w:rPr>
                          <w:rFonts w:asciiTheme="minorEastAsia" w:eastAsiaTheme="minorEastAsia" w:hAnsiTheme="minorEastAsia" w:cs="Arial"/>
                          <w:color w:val="000000" w:themeColor="text1"/>
                          <w:kern w:val="24"/>
                          <w:sz w:val="15"/>
                          <w:szCs w:val="15"/>
                        </w:rPr>
                        <w:t>β−</w:t>
                      </w:r>
                      <w:r w:rsidRPr="001C3EEB">
                        <w:rPr>
                          <w:rFonts w:asciiTheme="minorEastAsia" w:eastAsiaTheme="minorEastAsia" w:hAnsiTheme="minorEastAsia" w:cs="Arial" w:hint="eastAsia"/>
                          <w:color w:val="000000" w:themeColor="text1"/>
                          <w:kern w:val="24"/>
                          <w:sz w:val="15"/>
                          <w:szCs w:val="15"/>
                        </w:rPr>
                        <w:t>中腐水性水域の水産生物用</w:t>
                      </w:r>
                    </w:p>
                    <w:p w:rsidR="00721A3F" w:rsidRDefault="00721A3F"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４　工業用水１級：沈殿等による通常の浄水操作を行うもの</w:t>
                      </w:r>
                    </w:p>
                    <w:p w:rsidR="00721A3F" w:rsidRDefault="00721A3F"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工業用水２級：薬品注入等による高度の浄水操作を行うもの</w:t>
                      </w:r>
                    </w:p>
                    <w:p w:rsidR="00721A3F" w:rsidRDefault="00721A3F"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工業用水３級：特殊の浄水操作を行うもの</w:t>
                      </w:r>
                    </w:p>
                    <w:p w:rsidR="00721A3F" w:rsidRPr="001C3EEB" w:rsidRDefault="00721A3F"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５　環境保全：国民の日常生活</w:t>
                      </w:r>
                      <w:r w:rsidRPr="001C3EEB">
                        <w:rPr>
                          <w:rFonts w:asciiTheme="minorEastAsia" w:eastAsiaTheme="minorEastAsia" w:hAnsiTheme="minorEastAsia" w:cs="Arial" w:hint="eastAsia"/>
                          <w:color w:val="000000" w:themeColor="text1"/>
                          <w:sz w:val="15"/>
                          <w:szCs w:val="15"/>
                        </w:rPr>
                        <w:t>(沿岸の遊歩等を含む。)</w:t>
                      </w:r>
                      <w:r w:rsidRPr="001C3EEB">
                        <w:rPr>
                          <w:rFonts w:asciiTheme="minorEastAsia" w:eastAsiaTheme="minorEastAsia" w:hAnsiTheme="minorEastAsia" w:cs="Arial" w:hint="eastAsia"/>
                          <w:color w:val="000000" w:themeColor="text1"/>
                          <w:kern w:val="24"/>
                          <w:sz w:val="15"/>
                          <w:szCs w:val="15"/>
                        </w:rPr>
                        <w:t>において不快感を生じない限度</w:t>
                      </w:r>
                    </w:p>
                    <w:p w:rsidR="00721A3F" w:rsidRPr="001C3EEB" w:rsidRDefault="00721A3F" w:rsidP="001C3EEB">
                      <w:pPr>
                        <w:pStyle w:val="Web"/>
                        <w:kinsoku w:val="0"/>
                        <w:overflowPunct w:val="0"/>
                        <w:spacing w:before="0" w:beforeAutospacing="0" w:after="0" w:afterAutospacing="0" w:line="160" w:lineRule="exact"/>
                        <w:textAlignment w:val="baseline"/>
                        <w:rPr>
                          <w:rFonts w:asciiTheme="minorEastAsia" w:eastAsiaTheme="minorEastAsia" w:hAnsiTheme="minorEastAsia" w:cs="Arial"/>
                          <w:color w:val="000000" w:themeColor="text1"/>
                          <w:kern w:val="24"/>
                          <w:sz w:val="15"/>
                          <w:szCs w:val="15"/>
                        </w:rPr>
                      </w:pPr>
                    </w:p>
                    <w:p w:rsidR="00721A3F" w:rsidRPr="001C3EEB" w:rsidRDefault="00721A3F" w:rsidP="001C3EEB">
                      <w:pPr>
                        <w:pStyle w:val="Web"/>
                        <w:kinsoku w:val="0"/>
                        <w:overflowPunct w:val="0"/>
                        <w:spacing w:before="0" w:beforeAutospacing="0" w:after="0" w:afterAutospacing="0" w:line="160" w:lineRule="exact"/>
                        <w:textAlignment w:val="baseline"/>
                        <w:rPr>
                          <w:rFonts w:asciiTheme="minorEastAsia" w:eastAsiaTheme="minorEastAsia" w:hAnsiTheme="minorEastAsia"/>
                          <w:sz w:val="15"/>
                          <w:szCs w:val="15"/>
                        </w:rPr>
                      </w:pPr>
                    </w:p>
                  </w:txbxContent>
                </v:textbox>
              </v:rect>
            </w:pict>
          </mc:Fallback>
        </mc:AlternateContent>
      </w: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107D29">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107D29">
      <w:pPr>
        <w:spacing w:line="360" w:lineRule="exact"/>
        <w:ind w:leftChars="135" w:left="283" w:firstLineChars="63" w:firstLine="132"/>
        <w:rPr>
          <w:u w:val="single"/>
        </w:rPr>
      </w:pPr>
    </w:p>
    <w:p w:rsidR="00E55C8D" w:rsidRPr="00F426AD" w:rsidRDefault="00E55C8D" w:rsidP="001C3EEB">
      <w:pPr>
        <w:spacing w:line="360" w:lineRule="exact"/>
        <w:ind w:leftChars="135" w:left="283" w:firstLineChars="63" w:firstLine="132"/>
        <w:rPr>
          <w:u w:val="single"/>
        </w:rPr>
      </w:pPr>
    </w:p>
    <w:p w:rsidR="00E55C8D" w:rsidRPr="00F426AD" w:rsidRDefault="001C3EEB" w:rsidP="001C3EEB">
      <w:pPr>
        <w:spacing w:line="360" w:lineRule="exact"/>
        <w:ind w:leftChars="135" w:left="283" w:firstLineChars="63" w:firstLine="101"/>
        <w:rPr>
          <w:u w:val="single"/>
        </w:rPr>
      </w:pPr>
      <w:r w:rsidRPr="00F426AD">
        <w:rPr>
          <w:rFonts w:ascii="Arial" w:eastAsia="ＭＳ ゴシック" w:hAnsi="ＭＳ ゴシック" w:cs="Arial"/>
          <w:noProof/>
          <w:sz w:val="16"/>
          <w:szCs w:val="16"/>
        </w:rPr>
        <mc:AlternateContent>
          <mc:Choice Requires="wps">
            <w:drawing>
              <wp:anchor distT="0" distB="0" distL="114300" distR="114300" simplePos="0" relativeHeight="251746304" behindDoc="0" locked="0" layoutInCell="1" allowOverlap="1" wp14:anchorId="04416EAC" wp14:editId="5D3F731B">
                <wp:simplePos x="0" y="0"/>
                <wp:positionH relativeFrom="column">
                  <wp:posOffset>4298364</wp:posOffset>
                </wp:positionH>
                <wp:positionV relativeFrom="paragraph">
                  <wp:posOffset>124460</wp:posOffset>
                </wp:positionV>
                <wp:extent cx="2438400" cy="1403985"/>
                <wp:effectExtent l="0" t="0" r="0" b="0"/>
                <wp:wrapNone/>
                <wp:docPr id="14" name="テキスト ボックス 2" descr="小見出し" title="（２）水生生物の保全に関する３項目"/>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3985"/>
                        </a:xfrm>
                        <a:prstGeom prst="rect">
                          <a:avLst/>
                        </a:prstGeom>
                        <a:noFill/>
                        <a:ln w="9525">
                          <a:noFill/>
                          <a:miter lim="800000"/>
                          <a:headEnd/>
                          <a:tailEnd/>
                        </a:ln>
                      </wps:spPr>
                      <wps:txbx>
                        <w:txbxContent>
                          <w:p w:rsidR="00721A3F" w:rsidRPr="00D40AB0" w:rsidRDefault="00721A3F" w:rsidP="00D40AB0">
                            <w:pPr>
                              <w:spacing w:line="360" w:lineRule="exact"/>
                              <w:rPr>
                                <w:u w:val="single"/>
                              </w:rPr>
                            </w:pPr>
                            <w:r>
                              <w:rPr>
                                <w:rFonts w:asciiTheme="majorEastAsia" w:eastAsiaTheme="majorEastAsia" w:hAnsiTheme="majorEastAsia" w:hint="eastAsia"/>
                              </w:rPr>
                              <w:t>(2)水生生物の保全に関する３</w:t>
                            </w:r>
                            <w:r w:rsidRPr="0070348F">
                              <w:rPr>
                                <w:rFonts w:asciiTheme="majorEastAsia" w:eastAsiaTheme="majorEastAsia" w:hAnsiTheme="majorEastAsia" w:hint="eastAsia"/>
                              </w:rPr>
                              <w:t>項目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alt="タイトル: （２）水生生物の保全に関する３項目 - 説明: 小見出し" style="position:absolute;left:0;text-align:left;margin-left:338.45pt;margin-top:9.8pt;width:192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" filled="f" stroked="f">
                <v:textbox style="mso-fit-shape-to-text:t">
                  <w:txbxContent>
                    <w:p w:rsidR="00721A3F" w:rsidRPr="00D40AB0" w:rsidRDefault="00721A3F" w:rsidP="00D40AB0">
                      <w:pPr>
                        <w:spacing w:line="360" w:lineRule="exact"/>
                        <w:rPr>
                          <w:u w:val="single"/>
                        </w:rPr>
                      </w:pPr>
                      <w:r>
                        <w:rPr>
                          <w:rFonts w:asciiTheme="majorEastAsia" w:eastAsiaTheme="majorEastAsia" w:hAnsiTheme="majorEastAsia" w:hint="eastAsia"/>
                        </w:rPr>
                        <w:t>(2)水生生物の保全に関する３</w:t>
                      </w:r>
                      <w:r w:rsidRPr="0070348F">
                        <w:rPr>
                          <w:rFonts w:asciiTheme="majorEastAsia" w:eastAsiaTheme="majorEastAsia" w:hAnsiTheme="majorEastAsia" w:hint="eastAsia"/>
                        </w:rPr>
                        <w:t>項目</w:t>
                      </w:r>
                    </w:p>
                  </w:txbxContent>
                </v:textbox>
              </v:shape>
            </w:pict>
          </mc:Fallback>
        </mc:AlternateContent>
      </w:r>
    </w:p>
    <w:p w:rsidR="00E55C8D" w:rsidRPr="00F426AD" w:rsidRDefault="00E55C8D" w:rsidP="00D40AB0">
      <w:pPr>
        <w:spacing w:line="360" w:lineRule="exact"/>
        <w:ind w:leftChars="135" w:left="283" w:firstLineChars="63" w:firstLine="132"/>
        <w:rPr>
          <w:u w:val="single"/>
        </w:rPr>
      </w:pPr>
    </w:p>
    <w:tbl>
      <w:tblPr>
        <w:tblpPr w:leftFromText="142" w:rightFromText="142" w:vertAnchor="text" w:horzAnchor="margin" w:tblpXSpec="right" w:tblpY="101"/>
        <w:tblW w:w="8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004"/>
        <w:gridCol w:w="3463"/>
        <w:gridCol w:w="992"/>
        <w:gridCol w:w="1134"/>
        <w:gridCol w:w="1834"/>
      </w:tblGrid>
      <w:tr w:rsidR="00F426AD" w:rsidRPr="00F426AD" w:rsidTr="001C3EEB">
        <w:tc>
          <w:tcPr>
            <w:tcW w:w="1004" w:type="dxa"/>
            <w:vMerge w:val="restart"/>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Chars="-67" w:left="-140" w:rightChars="-51" w:right="-107" w:hanging="1"/>
              <w:jc w:val="center"/>
              <w:rPr>
                <w:rFonts w:ascii="Arial" w:eastAsia="ＭＳ Ｐゴシック" w:hAnsi="Arial" w:cs="Arial"/>
                <w:kern w:val="0"/>
                <w:sz w:val="16"/>
                <w:szCs w:val="16"/>
              </w:rPr>
            </w:pPr>
            <w:r w:rsidRPr="00F426AD">
              <w:rPr>
                <w:rFonts w:ascii="Arial" w:eastAsia="ＭＳ ゴシック" w:hAnsi="ＭＳ ゴシック" w:cs="Arial" w:hint="eastAsia"/>
                <w:sz w:val="16"/>
                <w:szCs w:val="16"/>
              </w:rPr>
              <w:t>類型</w:t>
            </w:r>
          </w:p>
        </w:tc>
        <w:tc>
          <w:tcPr>
            <w:tcW w:w="3463" w:type="dxa"/>
            <w:vMerge w:val="restart"/>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jc w:val="center"/>
              <w:rPr>
                <w:rFonts w:ascii="Arial" w:eastAsia="ＭＳ Ｐゴシック" w:hAnsi="Arial" w:cs="Arial"/>
                <w:kern w:val="0"/>
                <w:sz w:val="16"/>
                <w:szCs w:val="16"/>
              </w:rPr>
            </w:pPr>
            <w:r w:rsidRPr="00F426AD">
              <w:rPr>
                <w:rFonts w:ascii="Arial" w:eastAsia="ＭＳ ゴシック" w:hAnsi="ＭＳ ゴシック" w:cs="Arial" w:hint="eastAsia"/>
                <w:sz w:val="16"/>
                <w:szCs w:val="16"/>
              </w:rPr>
              <w:t>水生生物の生息状況の適応性</w:t>
            </w:r>
          </w:p>
        </w:tc>
        <w:tc>
          <w:tcPr>
            <w:tcW w:w="3960" w:type="dxa"/>
            <w:gridSpan w:val="3"/>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jc w:val="center"/>
              <w:rPr>
                <w:rFonts w:ascii="Arial" w:eastAsia="ＭＳ Ｐゴシック" w:hAnsi="Arial" w:cs="Arial"/>
                <w:kern w:val="0"/>
                <w:sz w:val="16"/>
                <w:szCs w:val="16"/>
              </w:rPr>
            </w:pPr>
            <w:r w:rsidRPr="00F426AD">
              <w:rPr>
                <w:rFonts w:ascii="Arial" w:eastAsia="ＭＳ ゴシック" w:hAnsi="ＭＳ ゴシック" w:cs="Arial" w:hint="eastAsia"/>
                <w:sz w:val="16"/>
                <w:szCs w:val="16"/>
              </w:rPr>
              <w:t>基準値</w:t>
            </w:r>
          </w:p>
        </w:tc>
      </w:tr>
      <w:tr w:rsidR="00F426AD" w:rsidRPr="00F426AD" w:rsidTr="001C3EEB">
        <w:tc>
          <w:tcPr>
            <w:tcW w:w="1004" w:type="dxa"/>
            <w:vMerge/>
            <w:shd w:val="clear" w:color="auto" w:fill="auto"/>
            <w:vAlign w:val="center"/>
            <w:hideMark/>
          </w:tcPr>
          <w:p w:rsidR="001C3EEB" w:rsidRPr="00F426AD" w:rsidRDefault="001C3EEB" w:rsidP="001C3EEB">
            <w:pPr>
              <w:widowControl/>
              <w:spacing w:line="200" w:lineRule="exact"/>
              <w:jc w:val="left"/>
              <w:rPr>
                <w:rFonts w:ascii="Arial" w:eastAsia="ＭＳ Ｐゴシック" w:hAnsi="Arial" w:cs="Arial"/>
                <w:kern w:val="0"/>
                <w:sz w:val="16"/>
                <w:szCs w:val="16"/>
              </w:rPr>
            </w:pPr>
          </w:p>
        </w:tc>
        <w:tc>
          <w:tcPr>
            <w:tcW w:w="3463" w:type="dxa"/>
            <w:vMerge/>
            <w:shd w:val="clear" w:color="auto" w:fill="auto"/>
            <w:vAlign w:val="center"/>
            <w:hideMark/>
          </w:tcPr>
          <w:p w:rsidR="001C3EEB" w:rsidRPr="00F426AD" w:rsidRDefault="001C3EEB" w:rsidP="001C3EEB">
            <w:pPr>
              <w:widowControl/>
              <w:spacing w:line="200" w:lineRule="exact"/>
              <w:jc w:val="left"/>
              <w:rPr>
                <w:rFonts w:ascii="Arial" w:eastAsia="ＭＳ Ｐゴシック" w:hAnsi="Arial" w:cs="Arial"/>
                <w:kern w:val="0"/>
                <w:sz w:val="16"/>
                <w:szCs w:val="16"/>
              </w:rPr>
            </w:pPr>
          </w:p>
        </w:tc>
        <w:tc>
          <w:tcPr>
            <w:tcW w:w="992"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jc w:val="center"/>
              <w:rPr>
                <w:rFonts w:ascii="Arial" w:eastAsia="ＭＳ Ｐゴシック" w:hAnsi="Arial" w:cs="Arial"/>
                <w:kern w:val="0"/>
                <w:sz w:val="16"/>
                <w:szCs w:val="16"/>
              </w:rPr>
            </w:pPr>
            <w:r w:rsidRPr="00F426AD">
              <w:rPr>
                <w:rFonts w:ascii="Arial" w:eastAsia="ＭＳ ゴシック" w:hAnsi="ＭＳ ゴシック" w:cs="Arial" w:hint="eastAsia"/>
                <w:sz w:val="16"/>
                <w:szCs w:val="16"/>
              </w:rPr>
              <w:t>全亜鉛</w:t>
            </w:r>
          </w:p>
        </w:tc>
        <w:tc>
          <w:tcPr>
            <w:tcW w:w="113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jc w:val="center"/>
              <w:rPr>
                <w:rFonts w:ascii="Arial" w:eastAsia="ＭＳ ゴシック" w:hAnsi="ＭＳ ゴシック" w:cs="Arial"/>
                <w:sz w:val="16"/>
                <w:szCs w:val="16"/>
              </w:rPr>
            </w:pPr>
            <w:r w:rsidRPr="00F426AD">
              <w:rPr>
                <w:rFonts w:ascii="Arial" w:eastAsia="ＭＳ ゴシック" w:hAnsi="ＭＳ ゴシック" w:cs="Arial" w:hint="eastAsia"/>
                <w:sz w:val="16"/>
                <w:szCs w:val="16"/>
              </w:rPr>
              <w:t>ノニル</w:t>
            </w:r>
          </w:p>
          <w:p w:rsidR="001C3EEB" w:rsidRPr="00F426AD" w:rsidRDefault="001C3EEB" w:rsidP="001C3EEB">
            <w:pPr>
              <w:widowControl/>
              <w:spacing w:line="200" w:lineRule="exact"/>
              <w:jc w:val="center"/>
              <w:rPr>
                <w:rFonts w:ascii="Arial" w:eastAsia="ＭＳ Ｐゴシック" w:hAnsi="Arial" w:cs="Arial"/>
                <w:kern w:val="0"/>
                <w:sz w:val="16"/>
                <w:szCs w:val="16"/>
              </w:rPr>
            </w:pPr>
            <w:r w:rsidRPr="00F426AD">
              <w:rPr>
                <w:rFonts w:ascii="Arial" w:eastAsia="ＭＳ ゴシック" w:hAnsi="ＭＳ ゴシック" w:cs="Arial" w:hint="eastAsia"/>
                <w:sz w:val="16"/>
                <w:szCs w:val="16"/>
              </w:rPr>
              <w:t>フェノール</w:t>
            </w:r>
          </w:p>
        </w:tc>
        <w:tc>
          <w:tcPr>
            <w:tcW w:w="183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jc w:val="center"/>
              <w:rPr>
                <w:rFonts w:ascii="Arial" w:eastAsia="ＭＳ Ｐゴシック" w:hAnsi="Arial" w:cs="Arial"/>
                <w:kern w:val="0"/>
                <w:sz w:val="16"/>
                <w:szCs w:val="16"/>
              </w:rPr>
            </w:pPr>
            <w:r w:rsidRPr="00F426AD">
              <w:rPr>
                <w:rFonts w:ascii="Arial" w:eastAsia="ＭＳ ゴシック" w:hAnsi="ＭＳ ゴシック" w:cs="Arial" w:hint="eastAsia"/>
                <w:sz w:val="16"/>
                <w:szCs w:val="16"/>
              </w:rPr>
              <w:t>直鎖アルキルベンゼン</w:t>
            </w:r>
          </w:p>
          <w:p w:rsidR="001C3EEB" w:rsidRPr="00F426AD" w:rsidRDefault="001C3EEB" w:rsidP="001C3EEB">
            <w:pPr>
              <w:widowControl/>
              <w:spacing w:line="200" w:lineRule="exact"/>
              <w:jc w:val="center"/>
              <w:rPr>
                <w:rFonts w:ascii="Arial" w:eastAsia="ＭＳ ゴシック" w:hAnsi="ＭＳ ゴシック" w:cs="Arial"/>
                <w:sz w:val="16"/>
                <w:szCs w:val="16"/>
              </w:rPr>
            </w:pPr>
            <w:r w:rsidRPr="00F426AD">
              <w:rPr>
                <w:rFonts w:ascii="Arial" w:eastAsia="ＭＳ ゴシック" w:hAnsi="ＭＳ ゴシック" w:cs="Arial" w:hint="eastAsia"/>
                <w:sz w:val="16"/>
                <w:szCs w:val="16"/>
              </w:rPr>
              <w:t>スルホン酸及びその塩</w:t>
            </w:r>
          </w:p>
          <w:p w:rsidR="001C3EEB" w:rsidRPr="00F426AD" w:rsidRDefault="001C3EEB" w:rsidP="001C3EEB">
            <w:pPr>
              <w:widowControl/>
              <w:spacing w:line="200" w:lineRule="exact"/>
              <w:jc w:val="center"/>
              <w:rPr>
                <w:rFonts w:ascii="Arial" w:eastAsia="ＭＳ Ｐゴシック" w:hAnsi="Arial" w:cs="Arial"/>
                <w:kern w:val="0"/>
                <w:sz w:val="16"/>
                <w:szCs w:val="16"/>
              </w:rPr>
            </w:pPr>
            <w:r w:rsidRPr="00F426AD">
              <w:rPr>
                <w:rFonts w:ascii="Arial" w:eastAsia="ＭＳ ゴシック" w:hAnsi="ＭＳ ゴシック" w:cs="Arial" w:hint="eastAsia"/>
                <w:sz w:val="16"/>
                <w:szCs w:val="16"/>
              </w:rPr>
              <w:t>（</w:t>
            </w:r>
            <w:r w:rsidRPr="00F426AD">
              <w:rPr>
                <w:rFonts w:ascii="Arial" w:eastAsia="ＭＳ ゴシック" w:hAnsi="Arial" w:cs="Times New Roman"/>
                <w:sz w:val="16"/>
                <w:szCs w:val="16"/>
              </w:rPr>
              <w:t>LAS</w:t>
            </w:r>
            <w:r w:rsidRPr="00F426AD">
              <w:rPr>
                <w:rFonts w:ascii="Arial" w:eastAsia="ＭＳ ゴシック" w:hAnsi="ＭＳ ゴシック" w:cs="Arial" w:hint="eastAsia"/>
                <w:sz w:val="16"/>
                <w:szCs w:val="16"/>
              </w:rPr>
              <w:t>）</w:t>
            </w:r>
          </w:p>
        </w:tc>
      </w:tr>
      <w:tr w:rsidR="00F426AD" w:rsidRPr="00F426AD" w:rsidTr="001C3EEB">
        <w:trPr>
          <w:trHeight w:val="505"/>
        </w:trPr>
        <w:tc>
          <w:tcPr>
            <w:tcW w:w="100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Chars="-67" w:left="-141" w:firstLineChars="78" w:firstLine="140"/>
              <w:jc w:val="center"/>
              <w:rPr>
                <w:rFonts w:ascii="Arial" w:eastAsia="ＭＳ Ｐゴシック" w:hAnsi="Arial" w:cs="Arial"/>
                <w:kern w:val="0"/>
                <w:sz w:val="18"/>
                <w:szCs w:val="16"/>
              </w:rPr>
            </w:pPr>
            <w:r w:rsidRPr="00F426AD">
              <w:rPr>
                <w:rFonts w:ascii="Arial" w:eastAsia="ＭＳ ゴシック" w:hAnsi="ＭＳ ゴシック" w:cs="Arial" w:hint="eastAsia"/>
                <w:sz w:val="18"/>
                <w:szCs w:val="16"/>
              </w:rPr>
              <w:t>生物</w:t>
            </w:r>
            <w:r w:rsidRPr="00F426AD">
              <w:rPr>
                <w:rFonts w:ascii="Arial" w:eastAsia="ＭＳ ゴシック" w:hAnsi="Arial" w:cs="Times New Roman"/>
                <w:sz w:val="18"/>
                <w:szCs w:val="16"/>
              </w:rPr>
              <w:t>A</w:t>
            </w:r>
          </w:p>
        </w:tc>
        <w:tc>
          <w:tcPr>
            <w:tcW w:w="3463"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jc w:val="left"/>
              <w:rPr>
                <w:rFonts w:asciiTheme="minorEastAsia" w:hAnsiTheme="minorEastAsia" w:cs="Arial"/>
                <w:kern w:val="0"/>
                <w:sz w:val="16"/>
                <w:szCs w:val="16"/>
              </w:rPr>
            </w:pPr>
            <w:r w:rsidRPr="00F426AD">
              <w:rPr>
                <w:rFonts w:asciiTheme="minorEastAsia" w:hAnsiTheme="minorEastAsia" w:cs="Arial" w:hint="eastAsia"/>
                <w:kern w:val="0"/>
                <w:sz w:val="16"/>
                <w:szCs w:val="16"/>
              </w:rPr>
              <w:t>イワナ、サケマス等比較的低温域を好む水生生物及びこれらの餌生物が生息する水域</w:t>
            </w:r>
          </w:p>
        </w:tc>
        <w:tc>
          <w:tcPr>
            <w:tcW w:w="992"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835" w:hanging="864"/>
              <w:jc w:val="center"/>
              <w:rPr>
                <w:rFonts w:asciiTheme="minorEastAsia" w:hAnsiTheme="minorEastAsia" w:cs="Times New Roman"/>
                <w:sz w:val="16"/>
                <w:szCs w:val="16"/>
              </w:rPr>
            </w:pPr>
            <w:r w:rsidRPr="00F426AD">
              <w:rPr>
                <w:rFonts w:asciiTheme="minorEastAsia" w:hAnsiTheme="minorEastAsia" w:cs="Times New Roman"/>
                <w:sz w:val="16"/>
                <w:szCs w:val="16"/>
              </w:rPr>
              <w:t>0.03mg/L</w:t>
            </w:r>
          </w:p>
          <w:p w:rsidR="001C3EEB" w:rsidRPr="00F426AD" w:rsidRDefault="001C3EEB" w:rsidP="001C3EEB">
            <w:pPr>
              <w:widowControl/>
              <w:spacing w:line="200" w:lineRule="exact"/>
              <w:jc w:val="center"/>
              <w:rPr>
                <w:rFonts w:asciiTheme="minorEastAsia" w:hAnsiTheme="minorEastAsia" w:cs="Arial"/>
                <w:kern w:val="0"/>
                <w:sz w:val="16"/>
                <w:szCs w:val="16"/>
              </w:rPr>
            </w:pPr>
            <w:r w:rsidRPr="00F426AD">
              <w:rPr>
                <w:rFonts w:asciiTheme="minorEastAsia" w:hAnsiTheme="minorEastAsia" w:cs="Arial" w:hint="eastAsia"/>
                <w:sz w:val="16"/>
                <w:szCs w:val="16"/>
              </w:rPr>
              <w:t>以下</w:t>
            </w:r>
          </w:p>
        </w:tc>
        <w:tc>
          <w:tcPr>
            <w:tcW w:w="113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835" w:hanging="835"/>
              <w:jc w:val="center"/>
              <w:rPr>
                <w:rFonts w:asciiTheme="minorEastAsia" w:hAnsiTheme="minorEastAsia" w:cs="Arial"/>
                <w:kern w:val="0"/>
                <w:sz w:val="16"/>
                <w:szCs w:val="16"/>
              </w:rPr>
            </w:pPr>
            <w:r w:rsidRPr="00F426AD">
              <w:rPr>
                <w:rFonts w:asciiTheme="minorEastAsia" w:hAnsiTheme="minorEastAsia" w:cs="Times New Roman"/>
                <w:sz w:val="16"/>
                <w:szCs w:val="16"/>
              </w:rPr>
              <w:t>0.001mg/L</w:t>
            </w:r>
          </w:p>
          <w:p w:rsidR="001C3EEB" w:rsidRPr="00F426AD" w:rsidRDefault="001C3EEB" w:rsidP="001C3EEB">
            <w:pPr>
              <w:widowControl/>
              <w:spacing w:line="200" w:lineRule="exact"/>
              <w:jc w:val="center"/>
              <w:rPr>
                <w:rFonts w:asciiTheme="minorEastAsia" w:hAnsiTheme="minorEastAsia" w:cs="Arial"/>
                <w:kern w:val="0"/>
                <w:sz w:val="16"/>
                <w:szCs w:val="16"/>
              </w:rPr>
            </w:pPr>
            <w:r w:rsidRPr="00F426AD">
              <w:rPr>
                <w:rFonts w:asciiTheme="minorEastAsia" w:hAnsiTheme="minorEastAsia" w:cs="Arial" w:hint="eastAsia"/>
                <w:sz w:val="16"/>
                <w:szCs w:val="16"/>
              </w:rPr>
              <w:t>以下</w:t>
            </w:r>
          </w:p>
        </w:tc>
        <w:tc>
          <w:tcPr>
            <w:tcW w:w="183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835" w:hanging="835"/>
              <w:jc w:val="center"/>
              <w:rPr>
                <w:rFonts w:asciiTheme="minorEastAsia" w:hAnsiTheme="minorEastAsia" w:cs="Arial"/>
                <w:kern w:val="0"/>
                <w:sz w:val="16"/>
                <w:szCs w:val="16"/>
              </w:rPr>
            </w:pPr>
            <w:r w:rsidRPr="00F426AD">
              <w:rPr>
                <w:rFonts w:asciiTheme="minorEastAsia" w:hAnsiTheme="minorEastAsia" w:cs="Times New Roman"/>
                <w:sz w:val="16"/>
                <w:szCs w:val="16"/>
              </w:rPr>
              <w:t>0.03mg/L</w:t>
            </w:r>
          </w:p>
          <w:p w:rsidR="001C3EEB" w:rsidRPr="00F426AD" w:rsidRDefault="001C3EEB" w:rsidP="001C3EEB">
            <w:pPr>
              <w:widowControl/>
              <w:spacing w:line="200" w:lineRule="exact"/>
              <w:jc w:val="center"/>
              <w:rPr>
                <w:rFonts w:asciiTheme="minorEastAsia" w:hAnsiTheme="minorEastAsia" w:cs="Arial"/>
                <w:kern w:val="0"/>
                <w:sz w:val="16"/>
                <w:szCs w:val="16"/>
              </w:rPr>
            </w:pPr>
            <w:r w:rsidRPr="00F426AD">
              <w:rPr>
                <w:rFonts w:asciiTheme="minorEastAsia" w:hAnsiTheme="minorEastAsia" w:cs="Arial" w:hint="eastAsia"/>
                <w:sz w:val="16"/>
                <w:szCs w:val="16"/>
              </w:rPr>
              <w:t>以下</w:t>
            </w:r>
          </w:p>
        </w:tc>
      </w:tr>
      <w:tr w:rsidR="00F426AD" w:rsidRPr="00F426AD" w:rsidTr="001C3EEB">
        <w:trPr>
          <w:trHeight w:val="673"/>
        </w:trPr>
        <w:tc>
          <w:tcPr>
            <w:tcW w:w="100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jc w:val="center"/>
              <w:rPr>
                <w:rFonts w:ascii="Arial" w:eastAsia="ＭＳ Ｐゴシック" w:hAnsi="Arial" w:cs="Arial"/>
                <w:kern w:val="0"/>
                <w:sz w:val="18"/>
                <w:szCs w:val="16"/>
              </w:rPr>
            </w:pPr>
            <w:r w:rsidRPr="00F426AD">
              <w:rPr>
                <w:rFonts w:ascii="Arial" w:eastAsia="ＭＳ ゴシック" w:hAnsi="ＭＳ ゴシック" w:cs="Arial" w:hint="eastAsia"/>
                <w:sz w:val="18"/>
                <w:szCs w:val="16"/>
              </w:rPr>
              <w:t>生物特</w:t>
            </w:r>
            <w:r w:rsidRPr="00F426AD">
              <w:rPr>
                <w:rFonts w:ascii="Arial" w:eastAsia="ＭＳ ゴシック" w:hAnsi="Arial" w:cs="Times New Roman"/>
                <w:sz w:val="18"/>
                <w:szCs w:val="16"/>
              </w:rPr>
              <w:t>A</w:t>
            </w:r>
          </w:p>
        </w:tc>
        <w:tc>
          <w:tcPr>
            <w:tcW w:w="3463"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rPr>
                <w:rFonts w:asciiTheme="minorEastAsia" w:hAnsiTheme="minorEastAsia" w:cs="Arial"/>
                <w:kern w:val="0"/>
                <w:sz w:val="16"/>
                <w:szCs w:val="16"/>
              </w:rPr>
            </w:pPr>
            <w:r w:rsidRPr="00F426AD">
              <w:rPr>
                <w:rFonts w:asciiTheme="minorEastAsia" w:hAnsiTheme="minorEastAsia" w:cs="Arial" w:hint="eastAsia"/>
                <w:kern w:val="0"/>
                <w:sz w:val="16"/>
                <w:szCs w:val="16"/>
              </w:rPr>
              <w:t>生物Ａの水域のうち、生物Ａの欄に掲げる水生生物の産卵場（繁殖場）又は幼稚仔の生育場として特に保全が必要な水域</w:t>
            </w:r>
          </w:p>
        </w:tc>
        <w:tc>
          <w:tcPr>
            <w:tcW w:w="992"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835" w:hanging="864"/>
              <w:jc w:val="center"/>
              <w:rPr>
                <w:rFonts w:asciiTheme="minorEastAsia" w:hAnsiTheme="minorEastAsia" w:cs="Arial"/>
                <w:kern w:val="0"/>
                <w:sz w:val="16"/>
                <w:szCs w:val="16"/>
              </w:rPr>
            </w:pPr>
            <w:r w:rsidRPr="00F426AD">
              <w:rPr>
                <w:rFonts w:asciiTheme="minorEastAsia" w:hAnsiTheme="minorEastAsia" w:cs="Times New Roman"/>
                <w:sz w:val="16"/>
                <w:szCs w:val="16"/>
              </w:rPr>
              <w:t>0.03mg/L</w:t>
            </w:r>
          </w:p>
          <w:p w:rsidR="001C3EEB" w:rsidRPr="00F426AD" w:rsidRDefault="001C3EEB" w:rsidP="001C3EEB">
            <w:pPr>
              <w:widowControl/>
              <w:spacing w:line="200" w:lineRule="exact"/>
              <w:jc w:val="center"/>
              <w:rPr>
                <w:rFonts w:asciiTheme="minorEastAsia" w:hAnsiTheme="minorEastAsia" w:cs="Arial"/>
                <w:kern w:val="0"/>
                <w:sz w:val="16"/>
                <w:szCs w:val="16"/>
              </w:rPr>
            </w:pPr>
            <w:r w:rsidRPr="00F426AD">
              <w:rPr>
                <w:rFonts w:asciiTheme="minorEastAsia" w:hAnsiTheme="minorEastAsia" w:cs="Arial" w:hint="eastAsia"/>
                <w:sz w:val="16"/>
                <w:szCs w:val="16"/>
              </w:rPr>
              <w:t>以下</w:t>
            </w:r>
          </w:p>
        </w:tc>
        <w:tc>
          <w:tcPr>
            <w:tcW w:w="113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835" w:hanging="835"/>
              <w:jc w:val="center"/>
              <w:rPr>
                <w:rFonts w:asciiTheme="minorEastAsia" w:hAnsiTheme="minorEastAsia" w:cs="Arial"/>
                <w:kern w:val="0"/>
                <w:sz w:val="16"/>
                <w:szCs w:val="16"/>
              </w:rPr>
            </w:pPr>
            <w:r w:rsidRPr="00F426AD">
              <w:rPr>
                <w:rFonts w:asciiTheme="minorEastAsia" w:hAnsiTheme="minorEastAsia" w:cs="Times New Roman"/>
                <w:sz w:val="16"/>
                <w:szCs w:val="16"/>
              </w:rPr>
              <w:t>0.0006mg/L</w:t>
            </w:r>
          </w:p>
          <w:p w:rsidR="001C3EEB" w:rsidRPr="00F426AD" w:rsidRDefault="001C3EEB" w:rsidP="001C3EEB">
            <w:pPr>
              <w:widowControl/>
              <w:spacing w:line="200" w:lineRule="exact"/>
              <w:jc w:val="center"/>
              <w:rPr>
                <w:rFonts w:asciiTheme="minorEastAsia" w:hAnsiTheme="minorEastAsia" w:cs="Arial"/>
                <w:kern w:val="0"/>
                <w:sz w:val="16"/>
                <w:szCs w:val="16"/>
              </w:rPr>
            </w:pPr>
            <w:r w:rsidRPr="00F426AD">
              <w:rPr>
                <w:rFonts w:asciiTheme="minorEastAsia" w:hAnsiTheme="minorEastAsia" w:cs="Arial" w:hint="eastAsia"/>
                <w:sz w:val="16"/>
                <w:szCs w:val="16"/>
              </w:rPr>
              <w:t>以下</w:t>
            </w:r>
          </w:p>
        </w:tc>
        <w:tc>
          <w:tcPr>
            <w:tcW w:w="183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835" w:hanging="835"/>
              <w:jc w:val="center"/>
              <w:rPr>
                <w:rFonts w:asciiTheme="minorEastAsia" w:hAnsiTheme="minorEastAsia" w:cs="Arial"/>
                <w:kern w:val="0"/>
                <w:sz w:val="16"/>
                <w:szCs w:val="16"/>
              </w:rPr>
            </w:pPr>
            <w:r w:rsidRPr="00F426AD">
              <w:rPr>
                <w:rFonts w:asciiTheme="minorEastAsia" w:hAnsiTheme="minorEastAsia" w:cs="Times New Roman"/>
                <w:sz w:val="16"/>
                <w:szCs w:val="16"/>
              </w:rPr>
              <w:t>0.02mg/L</w:t>
            </w:r>
          </w:p>
          <w:p w:rsidR="001C3EEB" w:rsidRPr="00F426AD" w:rsidRDefault="001C3EEB" w:rsidP="001C3EEB">
            <w:pPr>
              <w:widowControl/>
              <w:spacing w:line="200" w:lineRule="exact"/>
              <w:jc w:val="center"/>
              <w:rPr>
                <w:rFonts w:asciiTheme="minorEastAsia" w:hAnsiTheme="minorEastAsia" w:cs="Arial"/>
                <w:kern w:val="0"/>
                <w:sz w:val="16"/>
                <w:szCs w:val="16"/>
              </w:rPr>
            </w:pPr>
            <w:r w:rsidRPr="00F426AD">
              <w:rPr>
                <w:rFonts w:asciiTheme="minorEastAsia" w:hAnsiTheme="minorEastAsia" w:cs="Arial" w:hint="eastAsia"/>
                <w:sz w:val="16"/>
                <w:szCs w:val="16"/>
              </w:rPr>
              <w:t>以下</w:t>
            </w:r>
          </w:p>
        </w:tc>
      </w:tr>
      <w:tr w:rsidR="00F426AD" w:rsidRPr="00F426AD" w:rsidTr="001C3EEB">
        <w:trPr>
          <w:trHeight w:val="505"/>
        </w:trPr>
        <w:tc>
          <w:tcPr>
            <w:tcW w:w="100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jc w:val="center"/>
              <w:rPr>
                <w:rFonts w:ascii="Arial" w:eastAsia="ＭＳ Ｐゴシック" w:hAnsi="Arial" w:cs="Arial"/>
                <w:kern w:val="0"/>
                <w:sz w:val="18"/>
                <w:szCs w:val="16"/>
              </w:rPr>
            </w:pPr>
            <w:r w:rsidRPr="00F426AD">
              <w:rPr>
                <w:rFonts w:ascii="Arial" w:eastAsia="ＭＳ ゴシック" w:hAnsi="ＭＳ ゴシック" w:cs="Arial" w:hint="eastAsia"/>
                <w:sz w:val="18"/>
                <w:szCs w:val="16"/>
              </w:rPr>
              <w:t>生物</w:t>
            </w:r>
            <w:r w:rsidRPr="00F426AD">
              <w:rPr>
                <w:rFonts w:ascii="Arial" w:eastAsia="ＭＳ ゴシック" w:hAnsi="Arial" w:cs="Times New Roman"/>
                <w:sz w:val="18"/>
                <w:szCs w:val="16"/>
              </w:rPr>
              <w:t>B</w:t>
            </w:r>
          </w:p>
        </w:tc>
        <w:tc>
          <w:tcPr>
            <w:tcW w:w="3463"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rPr>
                <w:rFonts w:asciiTheme="minorEastAsia" w:hAnsiTheme="minorEastAsia" w:cs="Arial"/>
                <w:kern w:val="0"/>
                <w:sz w:val="16"/>
                <w:szCs w:val="16"/>
              </w:rPr>
            </w:pPr>
            <w:r w:rsidRPr="00F426AD">
              <w:rPr>
                <w:rFonts w:asciiTheme="minorEastAsia" w:hAnsiTheme="minorEastAsia" w:cs="Arial" w:hint="eastAsia"/>
                <w:kern w:val="0"/>
                <w:sz w:val="16"/>
                <w:szCs w:val="16"/>
              </w:rPr>
              <w:t>コイ、フナ等比較的高温域を好む水生生物及びこれらの餌生物が生息する水域</w:t>
            </w:r>
          </w:p>
        </w:tc>
        <w:tc>
          <w:tcPr>
            <w:tcW w:w="992"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835" w:hanging="864"/>
              <w:jc w:val="center"/>
              <w:rPr>
                <w:rFonts w:asciiTheme="minorEastAsia" w:hAnsiTheme="minorEastAsia" w:cs="Arial"/>
                <w:kern w:val="0"/>
                <w:sz w:val="16"/>
                <w:szCs w:val="16"/>
              </w:rPr>
            </w:pPr>
            <w:r w:rsidRPr="00F426AD">
              <w:rPr>
                <w:rFonts w:asciiTheme="minorEastAsia" w:hAnsiTheme="minorEastAsia" w:cs="Times New Roman"/>
                <w:sz w:val="16"/>
                <w:szCs w:val="16"/>
              </w:rPr>
              <w:t>0.03mg/L</w:t>
            </w:r>
          </w:p>
          <w:p w:rsidR="001C3EEB" w:rsidRPr="00F426AD" w:rsidRDefault="001C3EEB" w:rsidP="001C3EEB">
            <w:pPr>
              <w:widowControl/>
              <w:spacing w:line="200" w:lineRule="exact"/>
              <w:jc w:val="center"/>
              <w:rPr>
                <w:rFonts w:asciiTheme="minorEastAsia" w:hAnsiTheme="minorEastAsia" w:cs="Arial"/>
                <w:kern w:val="0"/>
                <w:sz w:val="16"/>
                <w:szCs w:val="16"/>
              </w:rPr>
            </w:pPr>
            <w:r w:rsidRPr="00F426AD">
              <w:rPr>
                <w:rFonts w:asciiTheme="minorEastAsia" w:hAnsiTheme="minorEastAsia" w:cs="Arial" w:hint="eastAsia"/>
                <w:sz w:val="16"/>
                <w:szCs w:val="16"/>
              </w:rPr>
              <w:t>以下</w:t>
            </w:r>
          </w:p>
        </w:tc>
        <w:tc>
          <w:tcPr>
            <w:tcW w:w="113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835" w:hanging="835"/>
              <w:jc w:val="center"/>
              <w:rPr>
                <w:rFonts w:asciiTheme="minorEastAsia" w:hAnsiTheme="minorEastAsia" w:cs="Arial"/>
                <w:kern w:val="0"/>
                <w:sz w:val="16"/>
                <w:szCs w:val="16"/>
              </w:rPr>
            </w:pPr>
            <w:r w:rsidRPr="00F426AD">
              <w:rPr>
                <w:rFonts w:asciiTheme="minorEastAsia" w:hAnsiTheme="minorEastAsia" w:cs="Times New Roman"/>
                <w:sz w:val="16"/>
                <w:szCs w:val="16"/>
              </w:rPr>
              <w:t>0.002mg/L</w:t>
            </w:r>
          </w:p>
          <w:p w:rsidR="001C3EEB" w:rsidRPr="00F426AD" w:rsidRDefault="001C3EEB" w:rsidP="001C3EEB">
            <w:pPr>
              <w:widowControl/>
              <w:spacing w:line="200" w:lineRule="exact"/>
              <w:jc w:val="center"/>
              <w:rPr>
                <w:rFonts w:asciiTheme="minorEastAsia" w:hAnsiTheme="minorEastAsia" w:cs="Arial"/>
                <w:kern w:val="0"/>
                <w:sz w:val="16"/>
                <w:szCs w:val="16"/>
              </w:rPr>
            </w:pPr>
            <w:r w:rsidRPr="00F426AD">
              <w:rPr>
                <w:rFonts w:asciiTheme="minorEastAsia" w:hAnsiTheme="minorEastAsia" w:cs="Arial" w:hint="eastAsia"/>
                <w:sz w:val="16"/>
                <w:szCs w:val="16"/>
              </w:rPr>
              <w:t>以下</w:t>
            </w:r>
          </w:p>
        </w:tc>
        <w:tc>
          <w:tcPr>
            <w:tcW w:w="183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835" w:hanging="835"/>
              <w:jc w:val="center"/>
              <w:rPr>
                <w:rFonts w:asciiTheme="minorEastAsia" w:hAnsiTheme="minorEastAsia" w:cs="Arial"/>
                <w:kern w:val="0"/>
                <w:sz w:val="16"/>
                <w:szCs w:val="16"/>
              </w:rPr>
            </w:pPr>
            <w:r w:rsidRPr="00F426AD">
              <w:rPr>
                <w:rFonts w:asciiTheme="minorEastAsia" w:hAnsiTheme="minorEastAsia" w:cs="Times New Roman"/>
                <w:sz w:val="16"/>
                <w:szCs w:val="16"/>
              </w:rPr>
              <w:t>0.05mg/L</w:t>
            </w:r>
          </w:p>
          <w:p w:rsidR="001C3EEB" w:rsidRPr="00F426AD" w:rsidRDefault="001C3EEB" w:rsidP="001C3EEB">
            <w:pPr>
              <w:widowControl/>
              <w:spacing w:line="200" w:lineRule="exact"/>
              <w:jc w:val="center"/>
              <w:rPr>
                <w:rFonts w:asciiTheme="minorEastAsia" w:hAnsiTheme="minorEastAsia" w:cs="Arial"/>
                <w:kern w:val="0"/>
                <w:sz w:val="16"/>
                <w:szCs w:val="16"/>
              </w:rPr>
            </w:pPr>
            <w:r w:rsidRPr="00F426AD">
              <w:rPr>
                <w:rFonts w:asciiTheme="minorEastAsia" w:hAnsiTheme="minorEastAsia" w:cs="Arial" w:hint="eastAsia"/>
                <w:sz w:val="16"/>
                <w:szCs w:val="16"/>
              </w:rPr>
              <w:t>以下</w:t>
            </w:r>
          </w:p>
        </w:tc>
      </w:tr>
      <w:tr w:rsidR="00F426AD" w:rsidRPr="00F426AD" w:rsidTr="001C3EEB">
        <w:trPr>
          <w:trHeight w:val="757"/>
        </w:trPr>
        <w:tc>
          <w:tcPr>
            <w:tcW w:w="100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jc w:val="center"/>
              <w:rPr>
                <w:rFonts w:ascii="Arial" w:eastAsia="ＭＳ Ｐゴシック" w:hAnsi="Arial" w:cs="Arial"/>
                <w:kern w:val="0"/>
                <w:sz w:val="18"/>
                <w:szCs w:val="16"/>
              </w:rPr>
            </w:pPr>
            <w:r w:rsidRPr="00F426AD">
              <w:rPr>
                <w:rFonts w:ascii="Arial" w:eastAsia="ＭＳ ゴシック" w:hAnsi="ＭＳ ゴシック" w:cs="Arial" w:hint="eastAsia"/>
                <w:sz w:val="18"/>
                <w:szCs w:val="16"/>
              </w:rPr>
              <w:t>生物特</w:t>
            </w:r>
            <w:r w:rsidRPr="00F426AD">
              <w:rPr>
                <w:rFonts w:ascii="Arial" w:eastAsia="ＭＳ ゴシック" w:hAnsi="Arial" w:cs="Times New Roman"/>
                <w:sz w:val="18"/>
                <w:szCs w:val="16"/>
              </w:rPr>
              <w:t>B</w:t>
            </w:r>
          </w:p>
        </w:tc>
        <w:tc>
          <w:tcPr>
            <w:tcW w:w="3463"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rPr>
                <w:rFonts w:asciiTheme="minorEastAsia" w:hAnsiTheme="minorEastAsia" w:cs="Arial"/>
                <w:kern w:val="0"/>
                <w:sz w:val="16"/>
                <w:szCs w:val="16"/>
              </w:rPr>
            </w:pPr>
            <w:r w:rsidRPr="00F426AD">
              <w:rPr>
                <w:rFonts w:asciiTheme="minorEastAsia" w:hAnsiTheme="minorEastAsia" w:cs="Arial" w:hint="eastAsia"/>
                <w:kern w:val="0"/>
                <w:sz w:val="16"/>
                <w:szCs w:val="16"/>
              </w:rPr>
              <w:t>生物Ａ、又は生物Ｂの水域のうち、生物Ｂの欄に掲げる水生生物の産卵場（繁殖場）又は幼稚仔の生育場として特に保全が必要な水域</w:t>
            </w:r>
          </w:p>
        </w:tc>
        <w:tc>
          <w:tcPr>
            <w:tcW w:w="992"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835" w:hanging="864"/>
              <w:jc w:val="center"/>
              <w:rPr>
                <w:rFonts w:asciiTheme="minorEastAsia" w:hAnsiTheme="minorEastAsia" w:cs="Arial"/>
                <w:kern w:val="0"/>
                <w:sz w:val="16"/>
                <w:szCs w:val="16"/>
              </w:rPr>
            </w:pPr>
            <w:r w:rsidRPr="00F426AD">
              <w:rPr>
                <w:rFonts w:asciiTheme="minorEastAsia" w:hAnsiTheme="minorEastAsia" w:cs="Times New Roman"/>
                <w:sz w:val="16"/>
                <w:szCs w:val="16"/>
              </w:rPr>
              <w:t>0.03mg/L</w:t>
            </w:r>
          </w:p>
          <w:p w:rsidR="001C3EEB" w:rsidRPr="00F426AD" w:rsidRDefault="001C3EEB" w:rsidP="001C3EEB">
            <w:pPr>
              <w:widowControl/>
              <w:spacing w:line="200" w:lineRule="exact"/>
              <w:jc w:val="center"/>
              <w:rPr>
                <w:rFonts w:asciiTheme="minorEastAsia" w:hAnsiTheme="minorEastAsia" w:cs="Arial"/>
                <w:kern w:val="0"/>
                <w:sz w:val="16"/>
                <w:szCs w:val="16"/>
              </w:rPr>
            </w:pPr>
            <w:r w:rsidRPr="00F426AD">
              <w:rPr>
                <w:rFonts w:asciiTheme="minorEastAsia" w:hAnsiTheme="minorEastAsia" w:cs="Arial" w:hint="eastAsia"/>
                <w:sz w:val="16"/>
                <w:szCs w:val="16"/>
              </w:rPr>
              <w:t>以下</w:t>
            </w:r>
          </w:p>
        </w:tc>
        <w:tc>
          <w:tcPr>
            <w:tcW w:w="113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835" w:hanging="835"/>
              <w:jc w:val="center"/>
              <w:rPr>
                <w:rFonts w:asciiTheme="minorEastAsia" w:hAnsiTheme="minorEastAsia" w:cs="Arial"/>
                <w:kern w:val="0"/>
                <w:sz w:val="16"/>
                <w:szCs w:val="16"/>
              </w:rPr>
            </w:pPr>
            <w:r w:rsidRPr="00F426AD">
              <w:rPr>
                <w:rFonts w:asciiTheme="minorEastAsia" w:hAnsiTheme="minorEastAsia" w:cs="Times New Roman"/>
                <w:sz w:val="16"/>
                <w:szCs w:val="16"/>
              </w:rPr>
              <w:t>0.002mg/L</w:t>
            </w:r>
          </w:p>
          <w:p w:rsidR="001C3EEB" w:rsidRPr="00F426AD" w:rsidRDefault="001C3EEB" w:rsidP="001C3EEB">
            <w:pPr>
              <w:widowControl/>
              <w:spacing w:line="200" w:lineRule="exact"/>
              <w:jc w:val="center"/>
              <w:rPr>
                <w:rFonts w:asciiTheme="minorEastAsia" w:hAnsiTheme="minorEastAsia" w:cs="Arial"/>
                <w:kern w:val="0"/>
                <w:sz w:val="16"/>
                <w:szCs w:val="16"/>
              </w:rPr>
            </w:pPr>
            <w:r w:rsidRPr="00F426AD">
              <w:rPr>
                <w:rFonts w:asciiTheme="minorEastAsia" w:hAnsiTheme="minorEastAsia" w:cs="Arial" w:hint="eastAsia"/>
                <w:sz w:val="16"/>
                <w:szCs w:val="16"/>
              </w:rPr>
              <w:t>以下</w:t>
            </w:r>
          </w:p>
        </w:tc>
        <w:tc>
          <w:tcPr>
            <w:tcW w:w="1834" w:type="dxa"/>
            <w:shd w:val="clear" w:color="auto" w:fill="auto"/>
            <w:tcMar>
              <w:top w:w="15" w:type="dxa"/>
              <w:left w:w="108" w:type="dxa"/>
              <w:bottom w:w="0" w:type="dxa"/>
              <w:right w:w="108" w:type="dxa"/>
            </w:tcMar>
            <w:vAlign w:val="center"/>
            <w:hideMark/>
          </w:tcPr>
          <w:p w:rsidR="001C3EEB" w:rsidRPr="00F426AD" w:rsidRDefault="001C3EEB" w:rsidP="001C3EEB">
            <w:pPr>
              <w:widowControl/>
              <w:spacing w:line="200" w:lineRule="exact"/>
              <w:ind w:left="835" w:hanging="835"/>
              <w:jc w:val="center"/>
              <w:rPr>
                <w:rFonts w:asciiTheme="minorEastAsia" w:hAnsiTheme="minorEastAsia" w:cs="Arial"/>
                <w:kern w:val="0"/>
                <w:sz w:val="16"/>
                <w:szCs w:val="16"/>
              </w:rPr>
            </w:pPr>
            <w:r w:rsidRPr="00F426AD">
              <w:rPr>
                <w:rFonts w:asciiTheme="minorEastAsia" w:hAnsiTheme="minorEastAsia" w:cs="Times New Roman"/>
                <w:sz w:val="16"/>
                <w:szCs w:val="16"/>
              </w:rPr>
              <w:t>0.04mg/L</w:t>
            </w:r>
          </w:p>
          <w:p w:rsidR="001C3EEB" w:rsidRPr="00F426AD" w:rsidRDefault="001C3EEB" w:rsidP="001C3EEB">
            <w:pPr>
              <w:widowControl/>
              <w:spacing w:line="200" w:lineRule="exact"/>
              <w:jc w:val="center"/>
              <w:rPr>
                <w:rFonts w:asciiTheme="minorEastAsia" w:hAnsiTheme="minorEastAsia" w:cs="Arial"/>
                <w:kern w:val="0"/>
                <w:sz w:val="16"/>
                <w:szCs w:val="16"/>
              </w:rPr>
            </w:pPr>
            <w:r w:rsidRPr="00F426AD">
              <w:rPr>
                <w:rFonts w:asciiTheme="minorEastAsia" w:hAnsiTheme="minorEastAsia" w:cs="Arial" w:hint="eastAsia"/>
                <w:sz w:val="16"/>
                <w:szCs w:val="16"/>
              </w:rPr>
              <w:t>以下</w:t>
            </w:r>
          </w:p>
        </w:tc>
      </w:tr>
    </w:tbl>
    <w:p w:rsidR="00E55C8D" w:rsidRPr="00F426AD" w:rsidRDefault="00E55C8D" w:rsidP="00D40AB0">
      <w:pPr>
        <w:spacing w:line="360" w:lineRule="exact"/>
        <w:ind w:leftChars="135" w:left="283" w:firstLineChars="63" w:firstLine="132"/>
        <w:rPr>
          <w:u w:val="single"/>
        </w:rPr>
      </w:pPr>
    </w:p>
    <w:p w:rsidR="00E55C8D" w:rsidRPr="00F426AD" w:rsidRDefault="00E55C8D" w:rsidP="00107D29">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E55C8D" w:rsidP="00E55C8D">
      <w:pPr>
        <w:spacing w:line="360" w:lineRule="exact"/>
        <w:ind w:leftChars="135" w:left="283" w:firstLineChars="63" w:firstLine="132"/>
        <w:rPr>
          <w:u w:val="single"/>
        </w:rPr>
      </w:pPr>
    </w:p>
    <w:p w:rsidR="00E55C8D" w:rsidRPr="00F426AD" w:rsidRDefault="00D52791" w:rsidP="00E55C8D">
      <w:pPr>
        <w:spacing w:line="360" w:lineRule="exact"/>
        <w:ind w:leftChars="135" w:left="283" w:firstLineChars="63" w:firstLine="132"/>
        <w:rPr>
          <w:u w:val="single"/>
        </w:rPr>
      </w:pPr>
      <w:r w:rsidRPr="00F426AD">
        <w:rPr>
          <w:noProof/>
          <w:u w:val="single"/>
        </w:rPr>
        <mc:AlternateContent>
          <mc:Choice Requires="wps">
            <w:drawing>
              <wp:anchor distT="0" distB="0" distL="114300" distR="114300" simplePos="0" relativeHeight="251705344" behindDoc="0" locked="0" layoutInCell="1" allowOverlap="1" wp14:anchorId="6FE71E3C" wp14:editId="107FC8BB">
                <wp:simplePos x="0" y="0"/>
                <wp:positionH relativeFrom="column">
                  <wp:posOffset>-56198</wp:posOffset>
                </wp:positionH>
                <wp:positionV relativeFrom="paragraph">
                  <wp:posOffset>196850</wp:posOffset>
                </wp:positionV>
                <wp:extent cx="3162300" cy="830580"/>
                <wp:effectExtent l="0" t="0" r="0" b="3810"/>
                <wp:wrapNone/>
                <wp:docPr id="26" name="Rectangle 2" descr="左の表（１．現在の類型指定の状況）に係る注意書きを記載" title="注意書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8305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21A3F" w:rsidRPr="009672F6" w:rsidRDefault="00721A3F"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cs="Arial" w:hint="eastAsia"/>
                                <w:color w:val="000000" w:themeColor="text1"/>
                                <w:kern w:val="24"/>
                                <w:sz w:val="16"/>
                                <w:szCs w:val="16"/>
                              </w:rPr>
                              <w:t>注１：網掛けは国が類型指定を行う水域を示す。</w:t>
                            </w:r>
                          </w:p>
                          <w:p w:rsidR="00721A3F" w:rsidRPr="009672F6" w:rsidRDefault="00721A3F"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cs="Arial" w:hint="eastAsia"/>
                                <w:color w:val="000000" w:themeColor="text1"/>
                                <w:kern w:val="24"/>
                                <w:sz w:val="16"/>
                                <w:szCs w:val="16"/>
                              </w:rPr>
                              <w:t>注２：「－」は類型指定がされていないことを表す。</w:t>
                            </w:r>
                          </w:p>
                          <w:p w:rsidR="00721A3F" w:rsidRPr="009672F6" w:rsidRDefault="00721A3F"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hint="eastAsia"/>
                                <w:color w:val="000000" w:themeColor="text1"/>
                                <w:kern w:val="24"/>
                                <w:sz w:val="16"/>
                                <w:szCs w:val="16"/>
                              </w:rPr>
                              <w:t>注３：達成期間の分類は次のとおり</w:t>
                            </w:r>
                          </w:p>
                          <w:p w:rsidR="00721A3F" w:rsidRPr="009672F6" w:rsidRDefault="00721A3F" w:rsidP="00E55C8D">
                            <w:pPr>
                              <w:pStyle w:val="Web"/>
                              <w:spacing w:before="0" w:beforeAutospacing="0" w:after="0" w:afterAutospacing="0" w:line="280" w:lineRule="exact"/>
                              <w:textAlignment w:val="baseline"/>
                              <w:rPr>
                                <w:rFonts w:asciiTheme="majorEastAsia" w:eastAsiaTheme="majorEastAsia" w:hAnsiTheme="majorEastAsia"/>
                              </w:rPr>
                            </w:pPr>
                            <w:r>
                              <w:rPr>
                                <w:rFonts w:asciiTheme="majorEastAsia" w:eastAsiaTheme="majorEastAsia" w:hAnsiTheme="majorEastAsia" w:hint="eastAsia"/>
                                <w:color w:val="000000" w:themeColor="text1"/>
                                <w:kern w:val="24"/>
                                <w:sz w:val="16"/>
                                <w:szCs w:val="16"/>
                              </w:rPr>
                              <w:t xml:space="preserve">　　　　</w:t>
                            </w:r>
                            <w:r w:rsidRPr="009672F6">
                              <w:rPr>
                                <w:rFonts w:asciiTheme="majorEastAsia" w:eastAsiaTheme="majorEastAsia" w:hAnsiTheme="majorEastAsia" w:hint="eastAsia"/>
                                <w:color w:val="000000" w:themeColor="text1"/>
                                <w:kern w:val="24"/>
                                <w:sz w:val="16"/>
                                <w:szCs w:val="16"/>
                              </w:rPr>
                              <w:t>イ：直ちに達成</w:t>
                            </w:r>
                          </w:p>
                          <w:p w:rsidR="00721A3F" w:rsidRPr="009672F6" w:rsidRDefault="00721A3F" w:rsidP="00E55C8D">
                            <w:pPr>
                              <w:pStyle w:val="Web"/>
                              <w:spacing w:before="0" w:beforeAutospacing="0" w:after="0" w:afterAutospacing="0" w:line="280" w:lineRule="exact"/>
                              <w:textAlignment w:val="baseline"/>
                              <w:rPr>
                                <w:rFonts w:asciiTheme="majorEastAsia" w:eastAsiaTheme="majorEastAsia" w:hAnsiTheme="majorEastAsia"/>
                              </w:rPr>
                            </w:pPr>
                            <w:r>
                              <w:rPr>
                                <w:rFonts w:asciiTheme="majorEastAsia" w:eastAsiaTheme="majorEastAsia" w:hAnsiTheme="majorEastAsia" w:hint="eastAsia"/>
                                <w:color w:val="000000" w:themeColor="text1"/>
                                <w:kern w:val="24"/>
                                <w:sz w:val="16"/>
                                <w:szCs w:val="16"/>
                              </w:rPr>
                              <w:t xml:space="preserve">　　</w:t>
                            </w:r>
                            <w:r w:rsidRPr="009672F6">
                              <w:rPr>
                                <w:rFonts w:asciiTheme="majorEastAsia" w:eastAsiaTheme="majorEastAsia" w:hAnsiTheme="majorEastAsia" w:hint="eastAsia"/>
                                <w:color w:val="000000" w:themeColor="text1"/>
                                <w:kern w:val="24"/>
                                <w:sz w:val="16"/>
                                <w:szCs w:val="16"/>
                              </w:rPr>
                              <w:t xml:space="preserve">　　ロ：５年以内に可及的速やかに達成</w:t>
                            </w:r>
                          </w:p>
                          <w:p w:rsidR="00721A3F" w:rsidRPr="009672F6" w:rsidRDefault="00721A3F"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hint="eastAsia"/>
                                <w:color w:val="000000" w:themeColor="text1"/>
                                <w:kern w:val="24"/>
                                <w:sz w:val="16"/>
                                <w:szCs w:val="16"/>
                              </w:rPr>
                              <w:t xml:space="preserve">　　　　ハ：５年を超える期間で可及的速やかに達成</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 o:spid="_x0000_s1031" alt="タイトル: 注意書き - 説明: 左の表（１．現在の類型指定の状況）に係る注意書きを記載" style="position:absolute;left:0;text-align:left;margin-left:-4.45pt;margin-top:15.5pt;width:249pt;height:6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" filled="f" fillcolor="#4f81bd [3204]" stroked="f" strokecolor="black [3213]">
                <v:shadow color="#eeece1 [3214]"/>
                <v:textbox style="mso-fit-shape-to-text:t">
                  <w:txbxContent>
                    <w:p w:rsidR="00721A3F" w:rsidRPr="009672F6" w:rsidRDefault="00721A3F"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cs="Arial" w:hint="eastAsia"/>
                          <w:color w:val="000000" w:themeColor="text1"/>
                          <w:kern w:val="24"/>
                          <w:sz w:val="16"/>
                          <w:szCs w:val="16"/>
                        </w:rPr>
                        <w:t>注１：網掛けは国が類型指定を行う水域を示す。</w:t>
                      </w:r>
                    </w:p>
                    <w:p w:rsidR="00721A3F" w:rsidRPr="009672F6" w:rsidRDefault="00721A3F"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cs="Arial" w:hint="eastAsia"/>
                          <w:color w:val="000000" w:themeColor="text1"/>
                          <w:kern w:val="24"/>
                          <w:sz w:val="16"/>
                          <w:szCs w:val="16"/>
                        </w:rPr>
                        <w:t>注２：「－」は類型指定がされていないことを表す。</w:t>
                      </w:r>
                    </w:p>
                    <w:p w:rsidR="00721A3F" w:rsidRPr="009672F6" w:rsidRDefault="00721A3F"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hint="eastAsia"/>
                          <w:color w:val="000000" w:themeColor="text1"/>
                          <w:kern w:val="24"/>
                          <w:sz w:val="16"/>
                          <w:szCs w:val="16"/>
                        </w:rPr>
                        <w:t>注３：達成期間の分類は次のとおり</w:t>
                      </w:r>
                    </w:p>
                    <w:p w:rsidR="00721A3F" w:rsidRPr="009672F6" w:rsidRDefault="00721A3F" w:rsidP="00E55C8D">
                      <w:pPr>
                        <w:pStyle w:val="Web"/>
                        <w:spacing w:before="0" w:beforeAutospacing="0" w:after="0" w:afterAutospacing="0" w:line="280" w:lineRule="exact"/>
                        <w:textAlignment w:val="baseline"/>
                        <w:rPr>
                          <w:rFonts w:asciiTheme="majorEastAsia" w:eastAsiaTheme="majorEastAsia" w:hAnsiTheme="majorEastAsia"/>
                        </w:rPr>
                      </w:pPr>
                      <w:r>
                        <w:rPr>
                          <w:rFonts w:asciiTheme="majorEastAsia" w:eastAsiaTheme="majorEastAsia" w:hAnsiTheme="majorEastAsia" w:hint="eastAsia"/>
                          <w:color w:val="000000" w:themeColor="text1"/>
                          <w:kern w:val="24"/>
                          <w:sz w:val="16"/>
                          <w:szCs w:val="16"/>
                        </w:rPr>
                        <w:t xml:space="preserve">　　　　</w:t>
                      </w:r>
                      <w:r w:rsidRPr="009672F6">
                        <w:rPr>
                          <w:rFonts w:asciiTheme="majorEastAsia" w:eastAsiaTheme="majorEastAsia" w:hAnsiTheme="majorEastAsia" w:hint="eastAsia"/>
                          <w:color w:val="000000" w:themeColor="text1"/>
                          <w:kern w:val="24"/>
                          <w:sz w:val="16"/>
                          <w:szCs w:val="16"/>
                        </w:rPr>
                        <w:t>イ：直ちに達成</w:t>
                      </w:r>
                    </w:p>
                    <w:p w:rsidR="00721A3F" w:rsidRPr="009672F6" w:rsidRDefault="00721A3F" w:rsidP="00E55C8D">
                      <w:pPr>
                        <w:pStyle w:val="Web"/>
                        <w:spacing w:before="0" w:beforeAutospacing="0" w:after="0" w:afterAutospacing="0" w:line="280" w:lineRule="exact"/>
                        <w:textAlignment w:val="baseline"/>
                        <w:rPr>
                          <w:rFonts w:asciiTheme="majorEastAsia" w:eastAsiaTheme="majorEastAsia" w:hAnsiTheme="majorEastAsia"/>
                        </w:rPr>
                      </w:pPr>
                      <w:r>
                        <w:rPr>
                          <w:rFonts w:asciiTheme="majorEastAsia" w:eastAsiaTheme="majorEastAsia" w:hAnsiTheme="majorEastAsia" w:hint="eastAsia"/>
                          <w:color w:val="000000" w:themeColor="text1"/>
                          <w:kern w:val="24"/>
                          <w:sz w:val="16"/>
                          <w:szCs w:val="16"/>
                        </w:rPr>
                        <w:t xml:space="preserve">　　</w:t>
                      </w:r>
                      <w:r w:rsidRPr="009672F6">
                        <w:rPr>
                          <w:rFonts w:asciiTheme="majorEastAsia" w:eastAsiaTheme="majorEastAsia" w:hAnsiTheme="majorEastAsia" w:hint="eastAsia"/>
                          <w:color w:val="000000" w:themeColor="text1"/>
                          <w:kern w:val="24"/>
                          <w:sz w:val="16"/>
                          <w:szCs w:val="16"/>
                        </w:rPr>
                        <w:t xml:space="preserve">　　ロ：５年以内に可及的速やかに達成</w:t>
                      </w:r>
                    </w:p>
                    <w:p w:rsidR="00721A3F" w:rsidRPr="009672F6" w:rsidRDefault="00721A3F"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hint="eastAsia"/>
                          <w:color w:val="000000" w:themeColor="text1"/>
                          <w:kern w:val="24"/>
                          <w:sz w:val="16"/>
                          <w:szCs w:val="16"/>
                        </w:rPr>
                        <w:t xml:space="preserve">　　　　ハ：５年を超える期間で可及的速やかに達成</w:t>
                      </w:r>
                    </w:p>
                  </w:txbxContent>
                </v:textbox>
              </v:rect>
            </w:pict>
          </mc:Fallback>
        </mc:AlternateContent>
      </w:r>
    </w:p>
    <w:p w:rsidR="00E55C8D" w:rsidRPr="00F426AD" w:rsidRDefault="00E55C8D" w:rsidP="00E55C8D">
      <w:pPr>
        <w:spacing w:line="360" w:lineRule="exact"/>
        <w:ind w:leftChars="135" w:left="283" w:firstLineChars="63" w:firstLine="132"/>
        <w:rPr>
          <w:u w:val="single"/>
        </w:rPr>
      </w:pPr>
    </w:p>
    <w:p w:rsidR="00E55C8D" w:rsidRPr="00F426AD" w:rsidRDefault="00E55C8D" w:rsidP="001C3EEB">
      <w:pPr>
        <w:spacing w:line="360" w:lineRule="exact"/>
        <w:ind w:leftChars="135" w:left="283" w:firstLineChars="63" w:firstLine="132"/>
        <w:rPr>
          <w:u w:val="single"/>
        </w:rPr>
      </w:pPr>
    </w:p>
    <w:p w:rsidR="00E55C8D" w:rsidRPr="00F426AD" w:rsidRDefault="001C3EEB" w:rsidP="001C3EEB">
      <w:pPr>
        <w:spacing w:line="360" w:lineRule="exact"/>
        <w:ind w:leftChars="135" w:left="283" w:firstLineChars="63" w:firstLine="151"/>
        <w:rPr>
          <w:u w:val="single"/>
        </w:rPr>
      </w:pPr>
      <w:r w:rsidRPr="00F426A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8352" behindDoc="0" locked="0" layoutInCell="1" allowOverlap="1" wp14:anchorId="21D21704" wp14:editId="13C9B15F">
                <wp:simplePos x="0" y="0"/>
                <wp:positionH relativeFrom="column">
                  <wp:posOffset>4418965</wp:posOffset>
                </wp:positionH>
                <wp:positionV relativeFrom="paragraph">
                  <wp:posOffset>185420</wp:posOffset>
                </wp:positionV>
                <wp:extent cx="2857500" cy="177165"/>
                <wp:effectExtent l="0" t="0" r="0" b="3810"/>
                <wp:wrapNone/>
                <wp:docPr id="4" name="正方形/長方形 4" descr="上記表（（２）水生生物の保全に関する３項目）に係る評価方法について記載" title="評価方法"/>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771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21A3F" w:rsidRDefault="00721A3F" w:rsidP="001C3EEB">
                            <w:pPr>
                              <w:pStyle w:val="Web"/>
                              <w:kinsoku w:val="0"/>
                              <w:overflowPunct w:val="0"/>
                              <w:spacing w:before="0" w:beforeAutospacing="0" w:after="0" w:afterAutospacing="0" w:line="180" w:lineRule="exact"/>
                              <w:ind w:leftChars="-67" w:hangingChars="94" w:hanging="141"/>
                              <w:textAlignment w:val="baseline"/>
                              <w:rPr>
                                <w:rFonts w:asciiTheme="minorEastAsia" w:eastAsiaTheme="minorEastAsia" w:hAnsiTheme="minorEastAsia" w:cs="Arial"/>
                                <w:color w:val="000000" w:themeColor="text1"/>
                                <w:kern w:val="24"/>
                                <w:sz w:val="15"/>
                                <w:szCs w:val="15"/>
                              </w:rPr>
                            </w:pPr>
                            <w:r>
                              <w:rPr>
                                <w:rFonts w:asciiTheme="minorEastAsia" w:eastAsiaTheme="minorEastAsia" w:hAnsiTheme="minorEastAsia" w:cs="Arial" w:hint="eastAsia"/>
                                <w:color w:val="000000" w:themeColor="text1"/>
                                <w:kern w:val="24"/>
                                <w:sz w:val="15"/>
                                <w:szCs w:val="15"/>
                              </w:rPr>
                              <w:t>（</w:t>
                            </w:r>
                            <w:r w:rsidRPr="001C3EEB">
                              <w:rPr>
                                <w:rFonts w:asciiTheme="minorEastAsia" w:eastAsiaTheme="minorEastAsia" w:hAnsiTheme="minorEastAsia" w:cs="Arial" w:hint="eastAsia"/>
                                <w:color w:val="000000" w:themeColor="text1"/>
                                <w:kern w:val="24"/>
                                <w:sz w:val="15"/>
                                <w:szCs w:val="15"/>
                              </w:rPr>
                              <w:t>評価方法</w:t>
                            </w:r>
                            <w:r>
                              <w:rPr>
                                <w:rFonts w:asciiTheme="minorEastAsia" w:eastAsiaTheme="minorEastAsia" w:hAnsiTheme="minorEastAsia" w:cs="Arial" w:hint="eastAsia"/>
                                <w:color w:val="000000" w:themeColor="text1"/>
                                <w:kern w:val="24"/>
                                <w:sz w:val="15"/>
                                <w:szCs w:val="15"/>
                              </w:rPr>
                              <w:t>）</w:t>
                            </w:r>
                          </w:p>
                          <w:p w:rsidR="00721A3F" w:rsidRPr="001C3EEB" w:rsidRDefault="00721A3F" w:rsidP="001C3EEB">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基準値は、年間平均値とする。</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2" alt="タイトル: 評価方法 - 説明: 上記表（（２）水生生物の保全に関する３項目）に係る評価方法について記載" style="position:absolute;left:0;text-align:left;margin-left:347.95pt;margin-top:14.6pt;width:225pt;height:13.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" filled="f" fillcolor="#4f81bd [3204]" stroked="f" strokecolor="black [3213]">
                <v:shadow color="#eeece1 [3214]"/>
                <v:textbox style="mso-fit-shape-to-text:t">
                  <w:txbxContent>
                    <w:p w:rsidR="00721A3F" w:rsidRDefault="00721A3F" w:rsidP="001C3EEB">
                      <w:pPr>
                        <w:pStyle w:val="Web"/>
                        <w:kinsoku w:val="0"/>
                        <w:overflowPunct w:val="0"/>
                        <w:spacing w:before="0" w:beforeAutospacing="0" w:after="0" w:afterAutospacing="0" w:line="180" w:lineRule="exact"/>
                        <w:ind w:leftChars="-67" w:hangingChars="94" w:hanging="141"/>
                        <w:textAlignment w:val="baseline"/>
                        <w:rPr>
                          <w:rFonts w:asciiTheme="minorEastAsia" w:eastAsiaTheme="minorEastAsia" w:hAnsiTheme="minorEastAsia" w:cs="Arial"/>
                          <w:color w:val="000000" w:themeColor="text1"/>
                          <w:kern w:val="24"/>
                          <w:sz w:val="15"/>
                          <w:szCs w:val="15"/>
                        </w:rPr>
                      </w:pPr>
                      <w:r>
                        <w:rPr>
                          <w:rFonts w:asciiTheme="minorEastAsia" w:eastAsiaTheme="minorEastAsia" w:hAnsiTheme="minorEastAsia" w:cs="Arial" w:hint="eastAsia"/>
                          <w:color w:val="000000" w:themeColor="text1"/>
                          <w:kern w:val="24"/>
                          <w:sz w:val="15"/>
                          <w:szCs w:val="15"/>
                        </w:rPr>
                        <w:t>（</w:t>
                      </w:r>
                      <w:r w:rsidRPr="001C3EEB">
                        <w:rPr>
                          <w:rFonts w:asciiTheme="minorEastAsia" w:eastAsiaTheme="minorEastAsia" w:hAnsiTheme="minorEastAsia" w:cs="Arial" w:hint="eastAsia"/>
                          <w:color w:val="000000" w:themeColor="text1"/>
                          <w:kern w:val="24"/>
                          <w:sz w:val="15"/>
                          <w:szCs w:val="15"/>
                        </w:rPr>
                        <w:t>評価方法</w:t>
                      </w:r>
                      <w:r>
                        <w:rPr>
                          <w:rFonts w:asciiTheme="minorEastAsia" w:eastAsiaTheme="minorEastAsia" w:hAnsiTheme="minorEastAsia" w:cs="Arial" w:hint="eastAsia"/>
                          <w:color w:val="000000" w:themeColor="text1"/>
                          <w:kern w:val="24"/>
                          <w:sz w:val="15"/>
                          <w:szCs w:val="15"/>
                        </w:rPr>
                        <w:t>）</w:t>
                      </w:r>
                    </w:p>
                    <w:p w:rsidR="00721A3F" w:rsidRPr="001C3EEB" w:rsidRDefault="00721A3F" w:rsidP="001C3EEB">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基準値は、年間平均値とする。</w:t>
                      </w:r>
                    </w:p>
                  </w:txbxContent>
                </v:textbox>
              </v:rect>
            </w:pict>
          </mc:Fallback>
        </mc:AlternateContent>
      </w:r>
    </w:p>
    <w:p w:rsidR="009C73B7" w:rsidRPr="00F426AD" w:rsidRDefault="009C73B7" w:rsidP="00165838">
      <w:pPr>
        <w:spacing w:line="360" w:lineRule="exact"/>
        <w:rPr>
          <w:u w:val="single"/>
        </w:rPr>
      </w:pPr>
    </w:p>
    <w:sectPr w:rsidR="009C73B7" w:rsidRPr="00F426AD" w:rsidSect="00E55C8D">
      <w:pgSz w:w="23814" w:h="16839" w:orient="landscape" w:code="8"/>
      <w:pgMar w:top="851" w:right="1440" w:bottom="851" w:left="1440" w:header="851" w:footer="992" w:gutter="0"/>
      <w:cols w:space="56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3F" w:rsidRDefault="00721A3F" w:rsidP="00320DE8">
      <w:r>
        <w:separator/>
      </w:r>
    </w:p>
  </w:endnote>
  <w:endnote w:type="continuationSeparator" w:id="0">
    <w:p w:rsidR="00721A3F" w:rsidRDefault="00721A3F"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3F" w:rsidRDefault="00721A3F" w:rsidP="00320DE8">
      <w:r>
        <w:separator/>
      </w:r>
    </w:p>
  </w:footnote>
  <w:footnote w:type="continuationSeparator" w:id="0">
    <w:p w:rsidR="00721A3F" w:rsidRDefault="00721A3F" w:rsidP="00320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2F6547"/>
    <w:multiLevelType w:val="hybridMultilevel"/>
    <w:tmpl w:val="51186C46"/>
    <w:lvl w:ilvl="0" w:tplc="B7A26662">
      <w:start w:val="2"/>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CE508D"/>
    <w:multiLevelType w:val="hybridMultilevel"/>
    <w:tmpl w:val="A6E87C24"/>
    <w:lvl w:ilvl="0" w:tplc="BF42E0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596360D5"/>
    <w:multiLevelType w:val="hybridMultilevel"/>
    <w:tmpl w:val="144E6C76"/>
    <w:lvl w:ilvl="0" w:tplc="14D21252">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84"/>
    <w:rsid w:val="00000ABB"/>
    <w:rsid w:val="00001E21"/>
    <w:rsid w:val="000135F8"/>
    <w:rsid w:val="00021AFF"/>
    <w:rsid w:val="000248F1"/>
    <w:rsid w:val="00031F69"/>
    <w:rsid w:val="00041086"/>
    <w:rsid w:val="00042EB8"/>
    <w:rsid w:val="00047CC9"/>
    <w:rsid w:val="00056450"/>
    <w:rsid w:val="000765EB"/>
    <w:rsid w:val="000866D4"/>
    <w:rsid w:val="000D11F2"/>
    <w:rsid w:val="000F4BA6"/>
    <w:rsid w:val="000F540A"/>
    <w:rsid w:val="00106B41"/>
    <w:rsid w:val="00107D29"/>
    <w:rsid w:val="00154ED6"/>
    <w:rsid w:val="00163BCF"/>
    <w:rsid w:val="00165838"/>
    <w:rsid w:val="001702B0"/>
    <w:rsid w:val="001A4CE0"/>
    <w:rsid w:val="001C063F"/>
    <w:rsid w:val="001C0DDF"/>
    <w:rsid w:val="001C3EEB"/>
    <w:rsid w:val="001C4C7B"/>
    <w:rsid w:val="001C7C9F"/>
    <w:rsid w:val="001D44A5"/>
    <w:rsid w:val="00213E5E"/>
    <w:rsid w:val="0023273C"/>
    <w:rsid w:val="00262CED"/>
    <w:rsid w:val="00265D84"/>
    <w:rsid w:val="002C0BC5"/>
    <w:rsid w:val="002C34E5"/>
    <w:rsid w:val="0030375C"/>
    <w:rsid w:val="00314566"/>
    <w:rsid w:val="00320DE8"/>
    <w:rsid w:val="00324633"/>
    <w:rsid w:val="00325570"/>
    <w:rsid w:val="00330F03"/>
    <w:rsid w:val="00363B6A"/>
    <w:rsid w:val="00367CA7"/>
    <w:rsid w:val="003726CF"/>
    <w:rsid w:val="0038005A"/>
    <w:rsid w:val="00385BC9"/>
    <w:rsid w:val="003A0139"/>
    <w:rsid w:val="003A47EB"/>
    <w:rsid w:val="003A510D"/>
    <w:rsid w:val="003B0180"/>
    <w:rsid w:val="003C0192"/>
    <w:rsid w:val="003D1650"/>
    <w:rsid w:val="003D1FA3"/>
    <w:rsid w:val="003D718A"/>
    <w:rsid w:val="003E325C"/>
    <w:rsid w:val="003E7BE8"/>
    <w:rsid w:val="00404EFF"/>
    <w:rsid w:val="00405988"/>
    <w:rsid w:val="004110DD"/>
    <w:rsid w:val="00415DF1"/>
    <w:rsid w:val="004277BE"/>
    <w:rsid w:val="00431E52"/>
    <w:rsid w:val="00432A33"/>
    <w:rsid w:val="00440170"/>
    <w:rsid w:val="004546CE"/>
    <w:rsid w:val="0046609E"/>
    <w:rsid w:val="0049715E"/>
    <w:rsid w:val="004A452C"/>
    <w:rsid w:val="004A7486"/>
    <w:rsid w:val="004D324B"/>
    <w:rsid w:val="004E0E2D"/>
    <w:rsid w:val="004E553B"/>
    <w:rsid w:val="004F133F"/>
    <w:rsid w:val="00507E77"/>
    <w:rsid w:val="00530B9C"/>
    <w:rsid w:val="00570952"/>
    <w:rsid w:val="005971EB"/>
    <w:rsid w:val="005C31B8"/>
    <w:rsid w:val="005D149C"/>
    <w:rsid w:val="005E1183"/>
    <w:rsid w:val="00615644"/>
    <w:rsid w:val="00620AC2"/>
    <w:rsid w:val="00624538"/>
    <w:rsid w:val="00636490"/>
    <w:rsid w:val="00637132"/>
    <w:rsid w:val="006463D7"/>
    <w:rsid w:val="00675B0F"/>
    <w:rsid w:val="0068112C"/>
    <w:rsid w:val="00687D2D"/>
    <w:rsid w:val="0069371B"/>
    <w:rsid w:val="006937DA"/>
    <w:rsid w:val="00697941"/>
    <w:rsid w:val="006B5BA5"/>
    <w:rsid w:val="006F0EC7"/>
    <w:rsid w:val="006F1777"/>
    <w:rsid w:val="006F36E2"/>
    <w:rsid w:val="006F3CF5"/>
    <w:rsid w:val="006F7243"/>
    <w:rsid w:val="0070348F"/>
    <w:rsid w:val="00714F40"/>
    <w:rsid w:val="00717B9A"/>
    <w:rsid w:val="00721A3F"/>
    <w:rsid w:val="00723DEC"/>
    <w:rsid w:val="0073540E"/>
    <w:rsid w:val="00740255"/>
    <w:rsid w:val="007503BB"/>
    <w:rsid w:val="007516FD"/>
    <w:rsid w:val="00752309"/>
    <w:rsid w:val="007601F1"/>
    <w:rsid w:val="00790266"/>
    <w:rsid w:val="007A0E48"/>
    <w:rsid w:val="007A4708"/>
    <w:rsid w:val="007A685F"/>
    <w:rsid w:val="007B5B76"/>
    <w:rsid w:val="007F14B9"/>
    <w:rsid w:val="007F248C"/>
    <w:rsid w:val="00801AEE"/>
    <w:rsid w:val="008119DE"/>
    <w:rsid w:val="0081376A"/>
    <w:rsid w:val="00827C25"/>
    <w:rsid w:val="00831624"/>
    <w:rsid w:val="0083407F"/>
    <w:rsid w:val="00836D63"/>
    <w:rsid w:val="008370A6"/>
    <w:rsid w:val="00850407"/>
    <w:rsid w:val="00857D0F"/>
    <w:rsid w:val="00863AD3"/>
    <w:rsid w:val="00887AA4"/>
    <w:rsid w:val="008B440F"/>
    <w:rsid w:val="008C34F5"/>
    <w:rsid w:val="008D0735"/>
    <w:rsid w:val="008E1BCC"/>
    <w:rsid w:val="00903FCA"/>
    <w:rsid w:val="00912AB9"/>
    <w:rsid w:val="009173DD"/>
    <w:rsid w:val="00921453"/>
    <w:rsid w:val="009218BA"/>
    <w:rsid w:val="0092222F"/>
    <w:rsid w:val="00925F5F"/>
    <w:rsid w:val="00946BAE"/>
    <w:rsid w:val="00947761"/>
    <w:rsid w:val="00950AAA"/>
    <w:rsid w:val="00960749"/>
    <w:rsid w:val="009635D2"/>
    <w:rsid w:val="00964C67"/>
    <w:rsid w:val="009672F6"/>
    <w:rsid w:val="00985BA8"/>
    <w:rsid w:val="009966E6"/>
    <w:rsid w:val="009A1DF8"/>
    <w:rsid w:val="009B3F2E"/>
    <w:rsid w:val="009C73B7"/>
    <w:rsid w:val="009E196D"/>
    <w:rsid w:val="009E7F69"/>
    <w:rsid w:val="009F3B93"/>
    <w:rsid w:val="00A11FCB"/>
    <w:rsid w:val="00A3466C"/>
    <w:rsid w:val="00A43C40"/>
    <w:rsid w:val="00A46373"/>
    <w:rsid w:val="00A52796"/>
    <w:rsid w:val="00A80700"/>
    <w:rsid w:val="00A85607"/>
    <w:rsid w:val="00AB5E39"/>
    <w:rsid w:val="00AC1EAA"/>
    <w:rsid w:val="00AC257C"/>
    <w:rsid w:val="00AD58A1"/>
    <w:rsid w:val="00AF5E38"/>
    <w:rsid w:val="00B62919"/>
    <w:rsid w:val="00B7314B"/>
    <w:rsid w:val="00B74BD3"/>
    <w:rsid w:val="00B9314D"/>
    <w:rsid w:val="00B94F2A"/>
    <w:rsid w:val="00BB1B47"/>
    <w:rsid w:val="00BC19A3"/>
    <w:rsid w:val="00BD25ED"/>
    <w:rsid w:val="00BD43E9"/>
    <w:rsid w:val="00BD6B44"/>
    <w:rsid w:val="00BE45AD"/>
    <w:rsid w:val="00C0269A"/>
    <w:rsid w:val="00C13B3E"/>
    <w:rsid w:val="00C15C3A"/>
    <w:rsid w:val="00C438E3"/>
    <w:rsid w:val="00C44328"/>
    <w:rsid w:val="00C461E5"/>
    <w:rsid w:val="00C475F3"/>
    <w:rsid w:val="00C47922"/>
    <w:rsid w:val="00C53320"/>
    <w:rsid w:val="00CB74CD"/>
    <w:rsid w:val="00CC4AE1"/>
    <w:rsid w:val="00CC7651"/>
    <w:rsid w:val="00CD2F98"/>
    <w:rsid w:val="00CE2761"/>
    <w:rsid w:val="00CF2842"/>
    <w:rsid w:val="00D0702E"/>
    <w:rsid w:val="00D10F16"/>
    <w:rsid w:val="00D123D8"/>
    <w:rsid w:val="00D15FC7"/>
    <w:rsid w:val="00D30765"/>
    <w:rsid w:val="00D40AB0"/>
    <w:rsid w:val="00D434E9"/>
    <w:rsid w:val="00D52791"/>
    <w:rsid w:val="00D606B5"/>
    <w:rsid w:val="00D72CC9"/>
    <w:rsid w:val="00D73585"/>
    <w:rsid w:val="00DA190F"/>
    <w:rsid w:val="00DB630D"/>
    <w:rsid w:val="00DC127B"/>
    <w:rsid w:val="00DC6FD8"/>
    <w:rsid w:val="00DD5E72"/>
    <w:rsid w:val="00DE3544"/>
    <w:rsid w:val="00DF0431"/>
    <w:rsid w:val="00DF6380"/>
    <w:rsid w:val="00DF6559"/>
    <w:rsid w:val="00E55C8D"/>
    <w:rsid w:val="00E635BD"/>
    <w:rsid w:val="00E67358"/>
    <w:rsid w:val="00E86E6B"/>
    <w:rsid w:val="00E87E7D"/>
    <w:rsid w:val="00EC09DA"/>
    <w:rsid w:val="00EC0F94"/>
    <w:rsid w:val="00ED167B"/>
    <w:rsid w:val="00ED208B"/>
    <w:rsid w:val="00EF27DE"/>
    <w:rsid w:val="00F032EA"/>
    <w:rsid w:val="00F2680A"/>
    <w:rsid w:val="00F426AD"/>
    <w:rsid w:val="00F71BB4"/>
    <w:rsid w:val="00F76AE6"/>
    <w:rsid w:val="00F778B8"/>
    <w:rsid w:val="00F953D1"/>
    <w:rsid w:val="00FB19E2"/>
    <w:rsid w:val="00FB4EB1"/>
    <w:rsid w:val="00FC5162"/>
    <w:rsid w:val="00FF26C8"/>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6662">
      <w:bodyDiv w:val="1"/>
      <w:marLeft w:val="0"/>
      <w:marRight w:val="0"/>
      <w:marTop w:val="0"/>
      <w:marBottom w:val="0"/>
      <w:divBdr>
        <w:top w:val="none" w:sz="0" w:space="0" w:color="auto"/>
        <w:left w:val="none" w:sz="0" w:space="0" w:color="auto"/>
        <w:bottom w:val="none" w:sz="0" w:space="0" w:color="auto"/>
        <w:right w:val="none" w:sz="0" w:space="0" w:color="auto"/>
      </w:divBdr>
    </w:div>
    <w:div w:id="101732689">
      <w:bodyDiv w:val="1"/>
      <w:marLeft w:val="0"/>
      <w:marRight w:val="0"/>
      <w:marTop w:val="0"/>
      <w:marBottom w:val="0"/>
      <w:divBdr>
        <w:top w:val="none" w:sz="0" w:space="0" w:color="auto"/>
        <w:left w:val="none" w:sz="0" w:space="0" w:color="auto"/>
        <w:bottom w:val="none" w:sz="0" w:space="0" w:color="auto"/>
        <w:right w:val="none" w:sz="0" w:space="0" w:color="auto"/>
      </w:divBdr>
    </w:div>
    <w:div w:id="127087530">
      <w:bodyDiv w:val="1"/>
      <w:marLeft w:val="0"/>
      <w:marRight w:val="0"/>
      <w:marTop w:val="0"/>
      <w:marBottom w:val="0"/>
      <w:divBdr>
        <w:top w:val="none" w:sz="0" w:space="0" w:color="auto"/>
        <w:left w:val="none" w:sz="0" w:space="0" w:color="auto"/>
        <w:bottom w:val="none" w:sz="0" w:space="0" w:color="auto"/>
        <w:right w:val="none" w:sz="0" w:space="0" w:color="auto"/>
      </w:divBdr>
    </w:div>
    <w:div w:id="164126484">
      <w:bodyDiv w:val="1"/>
      <w:marLeft w:val="0"/>
      <w:marRight w:val="0"/>
      <w:marTop w:val="0"/>
      <w:marBottom w:val="0"/>
      <w:divBdr>
        <w:top w:val="none" w:sz="0" w:space="0" w:color="auto"/>
        <w:left w:val="none" w:sz="0" w:space="0" w:color="auto"/>
        <w:bottom w:val="none" w:sz="0" w:space="0" w:color="auto"/>
        <w:right w:val="none" w:sz="0" w:space="0" w:color="auto"/>
      </w:divBdr>
    </w:div>
    <w:div w:id="305015176">
      <w:bodyDiv w:val="1"/>
      <w:marLeft w:val="0"/>
      <w:marRight w:val="0"/>
      <w:marTop w:val="0"/>
      <w:marBottom w:val="0"/>
      <w:divBdr>
        <w:top w:val="none" w:sz="0" w:space="0" w:color="auto"/>
        <w:left w:val="none" w:sz="0" w:space="0" w:color="auto"/>
        <w:bottom w:val="none" w:sz="0" w:space="0" w:color="auto"/>
        <w:right w:val="none" w:sz="0" w:space="0" w:color="auto"/>
      </w:divBdr>
    </w:div>
    <w:div w:id="420369540">
      <w:bodyDiv w:val="1"/>
      <w:marLeft w:val="0"/>
      <w:marRight w:val="0"/>
      <w:marTop w:val="0"/>
      <w:marBottom w:val="0"/>
      <w:divBdr>
        <w:top w:val="none" w:sz="0" w:space="0" w:color="auto"/>
        <w:left w:val="none" w:sz="0" w:space="0" w:color="auto"/>
        <w:bottom w:val="none" w:sz="0" w:space="0" w:color="auto"/>
        <w:right w:val="none" w:sz="0" w:space="0" w:color="auto"/>
      </w:divBdr>
    </w:div>
    <w:div w:id="472870568">
      <w:bodyDiv w:val="1"/>
      <w:marLeft w:val="0"/>
      <w:marRight w:val="0"/>
      <w:marTop w:val="0"/>
      <w:marBottom w:val="0"/>
      <w:divBdr>
        <w:top w:val="none" w:sz="0" w:space="0" w:color="auto"/>
        <w:left w:val="none" w:sz="0" w:space="0" w:color="auto"/>
        <w:bottom w:val="none" w:sz="0" w:space="0" w:color="auto"/>
        <w:right w:val="none" w:sz="0" w:space="0" w:color="auto"/>
      </w:divBdr>
    </w:div>
    <w:div w:id="489253094">
      <w:bodyDiv w:val="1"/>
      <w:marLeft w:val="0"/>
      <w:marRight w:val="0"/>
      <w:marTop w:val="0"/>
      <w:marBottom w:val="0"/>
      <w:divBdr>
        <w:top w:val="none" w:sz="0" w:space="0" w:color="auto"/>
        <w:left w:val="none" w:sz="0" w:space="0" w:color="auto"/>
        <w:bottom w:val="none" w:sz="0" w:space="0" w:color="auto"/>
        <w:right w:val="none" w:sz="0" w:space="0" w:color="auto"/>
      </w:divBdr>
    </w:div>
    <w:div w:id="636642358">
      <w:bodyDiv w:val="1"/>
      <w:marLeft w:val="0"/>
      <w:marRight w:val="0"/>
      <w:marTop w:val="0"/>
      <w:marBottom w:val="0"/>
      <w:divBdr>
        <w:top w:val="none" w:sz="0" w:space="0" w:color="auto"/>
        <w:left w:val="none" w:sz="0" w:space="0" w:color="auto"/>
        <w:bottom w:val="none" w:sz="0" w:space="0" w:color="auto"/>
        <w:right w:val="none" w:sz="0" w:space="0" w:color="auto"/>
      </w:divBdr>
    </w:div>
    <w:div w:id="811408046">
      <w:bodyDiv w:val="1"/>
      <w:marLeft w:val="0"/>
      <w:marRight w:val="0"/>
      <w:marTop w:val="0"/>
      <w:marBottom w:val="0"/>
      <w:divBdr>
        <w:top w:val="none" w:sz="0" w:space="0" w:color="auto"/>
        <w:left w:val="none" w:sz="0" w:space="0" w:color="auto"/>
        <w:bottom w:val="none" w:sz="0" w:space="0" w:color="auto"/>
        <w:right w:val="none" w:sz="0" w:space="0" w:color="auto"/>
      </w:divBdr>
    </w:div>
    <w:div w:id="859852081">
      <w:bodyDiv w:val="1"/>
      <w:marLeft w:val="0"/>
      <w:marRight w:val="0"/>
      <w:marTop w:val="0"/>
      <w:marBottom w:val="0"/>
      <w:divBdr>
        <w:top w:val="none" w:sz="0" w:space="0" w:color="auto"/>
        <w:left w:val="none" w:sz="0" w:space="0" w:color="auto"/>
        <w:bottom w:val="none" w:sz="0" w:space="0" w:color="auto"/>
        <w:right w:val="none" w:sz="0" w:space="0" w:color="auto"/>
      </w:divBdr>
    </w:div>
    <w:div w:id="1890997929">
      <w:bodyDiv w:val="1"/>
      <w:marLeft w:val="0"/>
      <w:marRight w:val="0"/>
      <w:marTop w:val="0"/>
      <w:marBottom w:val="0"/>
      <w:divBdr>
        <w:top w:val="none" w:sz="0" w:space="0" w:color="auto"/>
        <w:left w:val="none" w:sz="0" w:space="0" w:color="auto"/>
        <w:bottom w:val="none" w:sz="0" w:space="0" w:color="auto"/>
        <w:right w:val="none" w:sz="0" w:space="0" w:color="auto"/>
      </w:divBdr>
    </w:div>
    <w:div w:id="2066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8836-0961-4D7B-904A-E854B629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HOSTNAME</cp:lastModifiedBy>
  <cp:revision>2</cp:revision>
  <cp:lastPrinted>2016-07-21T05:53:00Z</cp:lastPrinted>
  <dcterms:created xsi:type="dcterms:W3CDTF">2016-08-08T00:46:00Z</dcterms:created>
  <dcterms:modified xsi:type="dcterms:W3CDTF">2016-08-08T00:46:00Z</dcterms:modified>
</cp:coreProperties>
</file>