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63D" w:rsidRDefault="00E64934" w:rsidP="00BD38D9">
      <w:pPr>
        <w:pStyle w:val="Web"/>
        <w:spacing w:before="0" w:beforeAutospacing="0" w:after="0" w:afterAutospacing="0"/>
        <w:rPr>
          <w:rFonts w:asciiTheme="majorEastAsia" w:eastAsiaTheme="majorEastAsia" w:hAnsiTheme="majorEastAsia" w:cs="Meiryo UI"/>
          <w:b/>
          <w:bCs/>
          <w:kern w:val="24"/>
          <w:sz w:val="28"/>
          <w:szCs w:val="48"/>
        </w:rPr>
      </w:pPr>
      <w:r>
        <w:rPr>
          <w:rFonts w:asciiTheme="majorEastAsia" w:eastAsiaTheme="majorEastAsia" w:hAnsiTheme="majorEastAsia" w:cs="Meiryo UI" w:hint="eastAsia"/>
          <w:b/>
          <w:bCs/>
          <w:kern w:val="24"/>
          <w:sz w:val="28"/>
          <w:szCs w:val="48"/>
        </w:rPr>
        <w:t>【3</w:t>
      </w:r>
      <w:r w:rsidR="00BD38D9">
        <w:rPr>
          <w:rFonts w:asciiTheme="majorEastAsia" w:eastAsiaTheme="majorEastAsia" w:hAnsiTheme="majorEastAsia" w:cs="Meiryo UI" w:hint="eastAsia"/>
          <w:b/>
          <w:bCs/>
          <w:kern w:val="24"/>
          <w:sz w:val="28"/>
          <w:szCs w:val="48"/>
        </w:rPr>
        <w:t>】主な補正項目</w:t>
      </w:r>
    </w:p>
    <w:p w:rsidR="005267F1" w:rsidRPr="001E114D" w:rsidRDefault="001E114D" w:rsidP="001E114D">
      <w:pPr>
        <w:pStyle w:val="Web"/>
        <w:spacing w:before="0" w:beforeAutospacing="0" w:after="0" w:afterAutospacing="0"/>
        <w:ind w:right="-59"/>
        <w:jc w:val="right"/>
        <w:rPr>
          <w:rFonts w:asciiTheme="majorEastAsia" w:eastAsiaTheme="majorEastAsia" w:hAnsiTheme="majorEastAsia" w:cs="Meiryo UI"/>
          <w:bCs/>
          <w:kern w:val="24"/>
          <w:sz w:val="22"/>
        </w:rPr>
      </w:pPr>
      <w:r w:rsidRPr="001E114D">
        <w:rPr>
          <w:rFonts w:asciiTheme="majorEastAsia" w:eastAsiaTheme="majorEastAsia" w:hAnsiTheme="majorEastAsia" w:cs="Meiryo UI" w:hint="eastAsia"/>
          <w:bCs/>
          <w:kern w:val="24"/>
          <w:sz w:val="22"/>
        </w:rPr>
        <w:t>（単位：千円）</w:t>
      </w:r>
    </w:p>
    <w:p w:rsidR="00C02C0D" w:rsidRDefault="00C02C0D" w:rsidP="00C02C0D">
      <w:pPr>
        <w:ind w:right="200"/>
        <w:jc w:val="left"/>
        <w:rPr>
          <w:rFonts w:asciiTheme="minorEastAsia" w:hAnsiTheme="minorEastAsia"/>
          <w:color w:val="000000" w:themeColor="text1"/>
          <w:sz w:val="20"/>
          <w:szCs w:val="20"/>
        </w:rPr>
      </w:pPr>
    </w:p>
    <w:p w:rsidR="00D9492C" w:rsidRPr="00C02C0D" w:rsidRDefault="00D9492C" w:rsidP="00C02C0D">
      <w:pPr>
        <w:ind w:right="200"/>
        <w:jc w:val="left"/>
        <w:rPr>
          <w:rFonts w:asciiTheme="minorEastAsia" w:hAnsiTheme="minorEastAsia"/>
          <w:color w:val="000000" w:themeColor="text1"/>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516"/>
        <w:gridCol w:w="709"/>
        <w:gridCol w:w="709"/>
      </w:tblGrid>
      <w:tr w:rsidR="00C02C0D" w:rsidRPr="00C02C0D" w:rsidTr="004517E2">
        <w:tc>
          <w:tcPr>
            <w:tcW w:w="456" w:type="dxa"/>
          </w:tcPr>
          <w:p w:rsidR="00C02C0D" w:rsidRPr="00C02C0D" w:rsidRDefault="00C02C0D" w:rsidP="004517E2">
            <w:pPr>
              <w:jc w:val="left"/>
              <w:rPr>
                <w:rFonts w:ascii="ＭＳ ゴシック" w:eastAsia="ＭＳ ゴシック" w:hAnsi="ＭＳ ゴシック"/>
                <w:color w:val="000000" w:themeColor="text1"/>
                <w:sz w:val="24"/>
                <w:szCs w:val="24"/>
              </w:rPr>
            </w:pPr>
            <w:r w:rsidRPr="00C02C0D">
              <w:rPr>
                <w:rFonts w:ascii="ＭＳ ゴシック" w:eastAsia="ＭＳ ゴシック" w:hAnsi="ＭＳ ゴシック" w:hint="eastAsia"/>
                <w:color w:val="000000" w:themeColor="text1"/>
                <w:sz w:val="24"/>
                <w:szCs w:val="24"/>
              </w:rPr>
              <w:t>○</w:t>
            </w:r>
          </w:p>
        </w:tc>
        <w:tc>
          <w:tcPr>
            <w:tcW w:w="7624" w:type="dxa"/>
            <w:gridSpan w:val="2"/>
          </w:tcPr>
          <w:p w:rsidR="00C02C0D" w:rsidRPr="00C02C0D" w:rsidRDefault="00C02C0D" w:rsidP="004517E2">
            <w:pPr>
              <w:rPr>
                <w:rFonts w:asciiTheme="majorEastAsia" w:eastAsiaTheme="majorEastAsia" w:hAnsiTheme="majorEastAsia" w:cs="Meiryo UI"/>
                <w:bCs/>
                <w:color w:val="000000" w:themeColor="text1"/>
                <w:kern w:val="24"/>
                <w:sz w:val="24"/>
                <w:szCs w:val="24"/>
              </w:rPr>
            </w:pPr>
            <w:r w:rsidRPr="00C02C0D">
              <w:rPr>
                <w:rFonts w:asciiTheme="majorEastAsia" w:eastAsiaTheme="majorEastAsia" w:hAnsiTheme="majorEastAsia" w:cs="Meiryo UI" w:hint="eastAsia"/>
                <w:bCs/>
                <w:color w:val="000000" w:themeColor="text1"/>
                <w:kern w:val="24"/>
                <w:sz w:val="24"/>
                <w:szCs w:val="24"/>
              </w:rPr>
              <w:t>貧困・困窮者への支援【緊急雇用創出事業臨時特例基金】</w:t>
            </w:r>
          </w:p>
        </w:tc>
        <w:tc>
          <w:tcPr>
            <w:tcW w:w="1418" w:type="dxa"/>
            <w:gridSpan w:val="2"/>
            <w:vAlign w:val="center"/>
          </w:tcPr>
          <w:p w:rsidR="00C02C0D" w:rsidRPr="00C02C0D" w:rsidRDefault="00C02C0D" w:rsidP="004517E2">
            <w:pPr>
              <w:jc w:val="right"/>
              <w:rPr>
                <w:rFonts w:asciiTheme="majorEastAsia" w:eastAsiaTheme="majorEastAsia" w:hAnsiTheme="majorEastAsia"/>
                <w:color w:val="000000" w:themeColor="text1"/>
                <w:sz w:val="24"/>
                <w:szCs w:val="24"/>
              </w:rPr>
            </w:pPr>
            <w:r w:rsidRPr="00C02C0D">
              <w:rPr>
                <w:rFonts w:asciiTheme="majorEastAsia" w:eastAsiaTheme="majorEastAsia" w:hAnsiTheme="majorEastAsia" w:hint="eastAsia"/>
                <w:color w:val="000000" w:themeColor="text1"/>
                <w:sz w:val="24"/>
                <w:szCs w:val="24"/>
              </w:rPr>
              <w:t>4,635,944</w:t>
            </w:r>
          </w:p>
        </w:tc>
      </w:tr>
      <w:tr w:rsidR="00C02C0D" w:rsidRPr="00C02C0D" w:rsidTr="004517E2">
        <w:tc>
          <w:tcPr>
            <w:tcW w:w="9498" w:type="dxa"/>
            <w:gridSpan w:val="5"/>
          </w:tcPr>
          <w:p w:rsidR="00C02C0D" w:rsidRPr="00C02C0D" w:rsidRDefault="00C02C0D" w:rsidP="004517E2">
            <w:pPr>
              <w:jc w:val="right"/>
              <w:rPr>
                <w:rFonts w:asciiTheme="minorEastAsia" w:hAnsiTheme="minorEastAsia"/>
                <w:color w:val="000000" w:themeColor="text1"/>
                <w:sz w:val="20"/>
                <w:szCs w:val="24"/>
              </w:rPr>
            </w:pPr>
            <w:r w:rsidRPr="00C02C0D">
              <w:rPr>
                <w:rFonts w:asciiTheme="minorEastAsia" w:hAnsiTheme="minorEastAsia" w:hint="eastAsia"/>
                <w:color w:val="000000" w:themeColor="text1"/>
                <w:sz w:val="20"/>
                <w:szCs w:val="24"/>
              </w:rPr>
              <w:t>【福祉部】</w:t>
            </w:r>
          </w:p>
        </w:tc>
      </w:tr>
      <w:tr w:rsidR="00C02C0D" w:rsidRPr="00C02C0D" w:rsidTr="004517E2">
        <w:trPr>
          <w:trHeight w:val="481"/>
        </w:trPr>
        <w:tc>
          <w:tcPr>
            <w:tcW w:w="564" w:type="dxa"/>
            <w:gridSpan w:val="2"/>
          </w:tcPr>
          <w:p w:rsidR="00C02C0D" w:rsidRPr="00C02C0D" w:rsidRDefault="00C02C0D" w:rsidP="004517E2">
            <w:pPr>
              <w:jc w:val="distribute"/>
              <w:rPr>
                <w:rFonts w:asciiTheme="majorEastAsia" w:eastAsiaTheme="majorEastAsia" w:hAnsiTheme="majorEastAsia"/>
                <w:color w:val="000000" w:themeColor="text1"/>
                <w:sz w:val="24"/>
                <w:szCs w:val="24"/>
              </w:rPr>
            </w:pPr>
          </w:p>
        </w:tc>
        <w:tc>
          <w:tcPr>
            <w:tcW w:w="8225" w:type="dxa"/>
            <w:gridSpan w:val="2"/>
          </w:tcPr>
          <w:p w:rsidR="00921827" w:rsidRDefault="00C02C0D" w:rsidP="004517E2">
            <w:pPr>
              <w:ind w:firstLineChars="100" w:firstLine="200"/>
              <w:jc w:val="left"/>
              <w:rPr>
                <w:rFonts w:asciiTheme="minorEastAsia" w:hAnsiTheme="minorEastAsia"/>
                <w:color w:val="000000" w:themeColor="text1"/>
                <w:sz w:val="20"/>
                <w:szCs w:val="20"/>
              </w:rPr>
            </w:pPr>
            <w:r w:rsidRPr="00C02C0D">
              <w:rPr>
                <w:rFonts w:asciiTheme="minorEastAsia" w:hAnsiTheme="minorEastAsia" w:hint="eastAsia"/>
                <w:color w:val="000000" w:themeColor="text1"/>
                <w:sz w:val="20"/>
                <w:szCs w:val="20"/>
              </w:rPr>
              <w:t>国から</w:t>
            </w:r>
            <w:r w:rsidR="00921827">
              <w:rPr>
                <w:rFonts w:asciiTheme="minorEastAsia" w:hAnsiTheme="minorEastAsia" w:hint="eastAsia"/>
                <w:color w:val="000000" w:themeColor="text1"/>
                <w:sz w:val="20"/>
                <w:szCs w:val="20"/>
              </w:rPr>
              <w:t>の</w:t>
            </w:r>
            <w:r w:rsidRPr="00C02C0D">
              <w:rPr>
                <w:rFonts w:asciiTheme="minorEastAsia" w:hAnsiTheme="minorEastAsia" w:hint="eastAsia"/>
                <w:color w:val="000000" w:themeColor="text1"/>
                <w:sz w:val="20"/>
                <w:szCs w:val="20"/>
              </w:rPr>
              <w:t>交付金</w:t>
            </w:r>
            <w:r w:rsidR="00921827">
              <w:rPr>
                <w:rFonts w:asciiTheme="minorEastAsia" w:hAnsiTheme="minorEastAsia" w:hint="eastAsia"/>
                <w:color w:val="000000" w:themeColor="text1"/>
                <w:sz w:val="20"/>
                <w:szCs w:val="20"/>
              </w:rPr>
              <w:t>配分を受け、</w:t>
            </w:r>
            <w:r w:rsidRPr="00C02C0D">
              <w:rPr>
                <w:rFonts w:asciiTheme="minorEastAsia" w:hAnsiTheme="minorEastAsia" w:hint="eastAsia"/>
                <w:color w:val="000000" w:themeColor="text1"/>
                <w:sz w:val="20"/>
                <w:szCs w:val="20"/>
              </w:rPr>
              <w:t>基金に積み増すとともに、低所得者世帯</w:t>
            </w:r>
            <w:r w:rsidR="00921827">
              <w:rPr>
                <w:rFonts w:asciiTheme="minorEastAsia" w:hAnsiTheme="minorEastAsia" w:hint="eastAsia"/>
                <w:color w:val="000000" w:themeColor="text1"/>
                <w:sz w:val="20"/>
                <w:szCs w:val="20"/>
              </w:rPr>
              <w:t>等</w:t>
            </w:r>
            <w:r w:rsidRPr="00C02C0D">
              <w:rPr>
                <w:rFonts w:asciiTheme="minorEastAsia" w:hAnsiTheme="minorEastAsia" w:hint="eastAsia"/>
                <w:color w:val="000000" w:themeColor="text1"/>
                <w:sz w:val="20"/>
                <w:szCs w:val="20"/>
              </w:rPr>
              <w:t>に対する生活福祉資金</w:t>
            </w:r>
            <w:r w:rsidR="00921827">
              <w:rPr>
                <w:rFonts w:asciiTheme="minorEastAsia" w:hAnsiTheme="minorEastAsia" w:hint="eastAsia"/>
                <w:color w:val="000000" w:themeColor="text1"/>
                <w:sz w:val="20"/>
                <w:szCs w:val="20"/>
              </w:rPr>
              <w:t>の充実や</w:t>
            </w:r>
            <w:r w:rsidRPr="00C02C0D">
              <w:rPr>
                <w:rFonts w:asciiTheme="minorEastAsia" w:hAnsiTheme="minorEastAsia" w:hint="eastAsia"/>
                <w:color w:val="000000" w:themeColor="text1"/>
                <w:sz w:val="20"/>
                <w:szCs w:val="20"/>
              </w:rPr>
              <w:t>、市町等が実施する</w:t>
            </w:r>
            <w:r w:rsidR="00921827">
              <w:rPr>
                <w:rFonts w:asciiTheme="minorEastAsia" w:hAnsiTheme="minorEastAsia" w:hint="eastAsia"/>
                <w:color w:val="000000" w:themeColor="text1"/>
                <w:sz w:val="20"/>
                <w:szCs w:val="20"/>
              </w:rPr>
              <w:t>セーフティネット機能を</w:t>
            </w:r>
            <w:r w:rsidRPr="00C02C0D">
              <w:rPr>
                <w:rFonts w:asciiTheme="minorEastAsia" w:hAnsiTheme="minorEastAsia" w:hint="eastAsia"/>
                <w:color w:val="000000" w:themeColor="text1"/>
                <w:sz w:val="20"/>
                <w:szCs w:val="20"/>
              </w:rPr>
              <w:t>強化</w:t>
            </w:r>
            <w:r w:rsidR="006735E1">
              <w:rPr>
                <w:rFonts w:asciiTheme="minorEastAsia" w:hAnsiTheme="minorEastAsia" w:hint="eastAsia"/>
                <w:color w:val="000000" w:themeColor="text1"/>
                <w:sz w:val="20"/>
                <w:szCs w:val="20"/>
              </w:rPr>
              <w:t>。</w:t>
            </w:r>
          </w:p>
          <w:p w:rsidR="00C02C0D" w:rsidRPr="00C02C0D" w:rsidRDefault="00C02C0D" w:rsidP="004517E2">
            <w:pPr>
              <w:ind w:firstLineChars="100" w:firstLine="200"/>
              <w:jc w:val="left"/>
              <w:rPr>
                <w:rFonts w:asciiTheme="minorEastAsia" w:hAnsiTheme="minorEastAsia"/>
                <w:color w:val="000000" w:themeColor="text1"/>
                <w:sz w:val="20"/>
                <w:szCs w:val="20"/>
              </w:rPr>
            </w:pPr>
            <w:r w:rsidRPr="00C02C0D">
              <w:rPr>
                <w:rFonts w:asciiTheme="minorEastAsia" w:hAnsiTheme="minorEastAsia" w:hint="eastAsia"/>
                <w:color w:val="000000" w:themeColor="text1"/>
                <w:sz w:val="20"/>
                <w:szCs w:val="20"/>
              </w:rPr>
              <w:t>・26</w:t>
            </w:r>
            <w:r w:rsidR="00D9492C">
              <w:rPr>
                <w:rFonts w:asciiTheme="minorEastAsia" w:hAnsiTheme="minorEastAsia" w:hint="eastAsia"/>
                <w:color w:val="000000" w:themeColor="text1"/>
                <w:sz w:val="20"/>
                <w:szCs w:val="20"/>
              </w:rPr>
              <w:t>年度末基金残高（見込）</w:t>
            </w:r>
            <w:r w:rsidRPr="00C02C0D">
              <w:rPr>
                <w:rFonts w:asciiTheme="minorEastAsia" w:hAnsiTheme="minorEastAsia" w:hint="eastAsia"/>
                <w:color w:val="000000" w:themeColor="text1"/>
                <w:sz w:val="20"/>
                <w:szCs w:val="20"/>
              </w:rPr>
              <w:t>：297,049千円</w:t>
            </w:r>
          </w:p>
          <w:p w:rsidR="00C02C0D" w:rsidRPr="00C02C0D" w:rsidRDefault="00C02C0D" w:rsidP="004517E2">
            <w:pPr>
              <w:ind w:firstLineChars="100" w:firstLine="200"/>
              <w:jc w:val="left"/>
              <w:rPr>
                <w:rFonts w:asciiTheme="minorEastAsia" w:hAnsiTheme="minorEastAsia"/>
                <w:color w:val="000000" w:themeColor="text1"/>
                <w:sz w:val="20"/>
                <w:szCs w:val="20"/>
              </w:rPr>
            </w:pPr>
            <w:r w:rsidRPr="00C02C0D">
              <w:rPr>
                <w:rFonts w:asciiTheme="minorEastAsia" w:hAnsiTheme="minorEastAsia" w:hint="eastAsia"/>
                <w:color w:val="000000" w:themeColor="text1"/>
                <w:sz w:val="20"/>
                <w:szCs w:val="20"/>
              </w:rPr>
              <w:t>・27年度所要</w:t>
            </w:r>
            <w:r w:rsidR="00D9492C">
              <w:rPr>
                <w:rFonts w:asciiTheme="minorEastAsia" w:hAnsiTheme="minorEastAsia" w:hint="eastAsia"/>
                <w:color w:val="000000" w:themeColor="text1"/>
                <w:sz w:val="20"/>
                <w:szCs w:val="20"/>
              </w:rPr>
              <w:t xml:space="preserve">額（見込）　 </w:t>
            </w:r>
            <w:r w:rsidRPr="00C02C0D">
              <w:rPr>
                <w:rFonts w:asciiTheme="minorEastAsia" w:hAnsiTheme="minorEastAsia" w:hint="eastAsia"/>
                <w:color w:val="000000" w:themeColor="text1"/>
                <w:sz w:val="20"/>
                <w:szCs w:val="20"/>
              </w:rPr>
              <w:t>：280,641千円</w:t>
            </w:r>
          </w:p>
          <w:p w:rsidR="00C02C0D" w:rsidRPr="00C02C0D" w:rsidRDefault="00C02C0D" w:rsidP="001C4A3B">
            <w:pPr>
              <w:ind w:firstLineChars="100" w:firstLine="200"/>
              <w:jc w:val="right"/>
              <w:rPr>
                <w:rFonts w:asciiTheme="minorEastAsia" w:hAnsiTheme="minorEastAsia"/>
                <w:color w:val="000000" w:themeColor="text1"/>
                <w:sz w:val="20"/>
                <w:szCs w:val="20"/>
              </w:rPr>
            </w:pPr>
            <w:r w:rsidRPr="00C02C0D">
              <w:rPr>
                <w:rFonts w:asciiTheme="minorEastAsia" w:hAnsiTheme="minorEastAsia" w:hint="eastAsia"/>
                <w:color w:val="000000" w:themeColor="text1"/>
                <w:sz w:val="20"/>
                <w:szCs w:val="20"/>
              </w:rPr>
              <w:t xml:space="preserve">　　　　　　　　　　　　　</w:t>
            </w:r>
            <w:r w:rsidR="00921827">
              <w:rPr>
                <w:rFonts w:asciiTheme="minorEastAsia" w:hAnsiTheme="minorEastAsia" w:hint="eastAsia"/>
                <w:color w:val="000000" w:themeColor="text1"/>
                <w:sz w:val="20"/>
                <w:szCs w:val="20"/>
              </w:rPr>
              <w:t xml:space="preserve">　　　　　　　</w:t>
            </w:r>
            <w:r w:rsidRPr="00C02C0D">
              <w:rPr>
                <w:rFonts w:asciiTheme="minorEastAsia" w:hAnsiTheme="minorEastAsia" w:hint="eastAsia"/>
                <w:color w:val="000000" w:themeColor="text1"/>
                <w:sz w:val="20"/>
                <w:szCs w:val="20"/>
              </w:rPr>
              <w:t>（基金</w:t>
            </w:r>
            <w:r w:rsidR="001C4A3B">
              <w:rPr>
                <w:rFonts w:asciiTheme="minorEastAsia" w:hAnsiTheme="minorEastAsia" w:hint="eastAsia"/>
                <w:color w:val="000000" w:themeColor="text1"/>
                <w:sz w:val="20"/>
                <w:szCs w:val="20"/>
              </w:rPr>
              <w:t>の活用</w:t>
            </w:r>
            <w:r w:rsidRPr="00C02C0D">
              <w:rPr>
                <w:rFonts w:asciiTheme="minorEastAsia" w:hAnsiTheme="minorEastAsia" w:hint="eastAsia"/>
                <w:color w:val="000000" w:themeColor="text1"/>
                <w:sz w:val="20"/>
                <w:szCs w:val="20"/>
              </w:rPr>
              <w:t>は一部27年度まで）</w:t>
            </w:r>
          </w:p>
        </w:tc>
        <w:tc>
          <w:tcPr>
            <w:tcW w:w="709" w:type="dxa"/>
          </w:tcPr>
          <w:p w:rsidR="00C02C0D" w:rsidRPr="00C02C0D" w:rsidRDefault="00C02C0D" w:rsidP="004517E2">
            <w:pPr>
              <w:jc w:val="right"/>
              <w:rPr>
                <w:rFonts w:asciiTheme="majorEastAsia" w:eastAsiaTheme="majorEastAsia" w:hAnsiTheme="majorEastAsia"/>
                <w:color w:val="000000" w:themeColor="text1"/>
                <w:sz w:val="24"/>
                <w:szCs w:val="24"/>
              </w:rPr>
            </w:pPr>
          </w:p>
        </w:tc>
      </w:tr>
    </w:tbl>
    <w:p w:rsidR="00C02C0D" w:rsidRDefault="00C02C0D" w:rsidP="00C02C0D">
      <w:pPr>
        <w:ind w:right="200"/>
        <w:jc w:val="left"/>
        <w:rPr>
          <w:rFonts w:asciiTheme="minorEastAsia" w:hAnsiTheme="minorEastAsia"/>
          <w:sz w:val="20"/>
          <w:szCs w:val="20"/>
        </w:rPr>
      </w:pPr>
    </w:p>
    <w:p w:rsidR="00C02C0D" w:rsidRDefault="00C02C0D" w:rsidP="00C02C0D">
      <w:pPr>
        <w:ind w:right="200"/>
        <w:jc w:val="left"/>
        <w:rPr>
          <w:rFonts w:asciiTheme="minorEastAsia" w:hAnsiTheme="minorEastAsia"/>
          <w:sz w:val="20"/>
          <w:szCs w:val="20"/>
        </w:rPr>
      </w:pPr>
    </w:p>
    <w:p w:rsidR="00C02C0D" w:rsidRPr="00C02C0D" w:rsidRDefault="00C02C0D" w:rsidP="00C02C0D">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
        <w:gridCol w:w="108"/>
        <w:gridCol w:w="7590"/>
        <w:gridCol w:w="561"/>
        <w:gridCol w:w="783"/>
      </w:tblGrid>
      <w:tr w:rsidR="00C02C0D" w:rsidRPr="006F0A93" w:rsidTr="004517E2">
        <w:tc>
          <w:tcPr>
            <w:tcW w:w="456" w:type="dxa"/>
          </w:tcPr>
          <w:p w:rsidR="00C02C0D" w:rsidRPr="006F0A93" w:rsidRDefault="00C02C0D" w:rsidP="004517E2">
            <w:pPr>
              <w:jc w:val="left"/>
              <w:rPr>
                <w:rFonts w:ascii="ＭＳ ゴシック" w:eastAsia="ＭＳ ゴシック" w:hAnsi="ＭＳ ゴシック"/>
                <w:sz w:val="24"/>
                <w:szCs w:val="24"/>
              </w:rPr>
            </w:pPr>
            <w:r w:rsidRPr="006F0A93">
              <w:rPr>
                <w:rFonts w:ascii="ＭＳ ゴシック" w:eastAsia="ＭＳ ゴシック" w:hAnsi="ＭＳ ゴシック" w:hint="eastAsia"/>
                <w:sz w:val="24"/>
                <w:szCs w:val="24"/>
              </w:rPr>
              <w:t>○</w:t>
            </w:r>
          </w:p>
        </w:tc>
        <w:tc>
          <w:tcPr>
            <w:tcW w:w="7698" w:type="dxa"/>
            <w:gridSpan w:val="2"/>
          </w:tcPr>
          <w:p w:rsidR="00C02C0D" w:rsidRPr="006F0A93" w:rsidRDefault="00C02C0D" w:rsidP="004517E2">
            <w:pPr>
              <w:rPr>
                <w:rFonts w:ascii="ＭＳ ゴシック" w:eastAsia="ＭＳ ゴシック" w:hAnsi="ＭＳ ゴシック"/>
                <w:sz w:val="24"/>
                <w:szCs w:val="24"/>
              </w:rPr>
            </w:pPr>
            <w:r>
              <w:rPr>
                <w:rFonts w:asciiTheme="majorEastAsia" w:eastAsiaTheme="majorEastAsia" w:hAnsiTheme="majorEastAsia" w:cs="Meiryo UI" w:hint="eastAsia"/>
                <w:bCs/>
                <w:kern w:val="24"/>
                <w:sz w:val="24"/>
                <w:szCs w:val="24"/>
              </w:rPr>
              <w:t>難病対策費</w:t>
            </w:r>
          </w:p>
        </w:tc>
        <w:tc>
          <w:tcPr>
            <w:tcW w:w="1344" w:type="dxa"/>
            <w:gridSpan w:val="2"/>
          </w:tcPr>
          <w:p w:rsidR="00C02C0D" w:rsidRPr="006F0A93" w:rsidRDefault="00C02C0D" w:rsidP="004517E2">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▲208,757</w:t>
            </w:r>
          </w:p>
        </w:tc>
      </w:tr>
      <w:tr w:rsidR="00C02C0D" w:rsidRPr="006F0A93" w:rsidTr="004517E2">
        <w:tc>
          <w:tcPr>
            <w:tcW w:w="9498" w:type="dxa"/>
            <w:gridSpan w:val="5"/>
          </w:tcPr>
          <w:p w:rsidR="00C02C0D" w:rsidRPr="006F0A93" w:rsidRDefault="00C02C0D" w:rsidP="004517E2">
            <w:pPr>
              <w:jc w:val="right"/>
              <w:rPr>
                <w:rFonts w:asciiTheme="minorEastAsia" w:hAnsiTheme="minorEastAsia"/>
                <w:sz w:val="20"/>
                <w:szCs w:val="24"/>
              </w:rPr>
            </w:pPr>
            <w:r w:rsidRPr="006F0A93">
              <w:rPr>
                <w:rFonts w:asciiTheme="minorEastAsia" w:hAnsiTheme="minorEastAsia" w:hint="eastAsia"/>
                <w:sz w:val="20"/>
                <w:szCs w:val="24"/>
              </w:rPr>
              <w:t>【健康医療部】</w:t>
            </w:r>
          </w:p>
        </w:tc>
      </w:tr>
      <w:tr w:rsidR="00C02C0D" w:rsidRPr="006F0A93" w:rsidTr="004517E2">
        <w:tc>
          <w:tcPr>
            <w:tcW w:w="564" w:type="dxa"/>
            <w:gridSpan w:val="2"/>
          </w:tcPr>
          <w:p w:rsidR="00C02C0D" w:rsidRPr="006F0A93" w:rsidRDefault="00C02C0D" w:rsidP="004517E2">
            <w:pPr>
              <w:jc w:val="distribute"/>
              <w:rPr>
                <w:rFonts w:asciiTheme="majorEastAsia" w:eastAsiaTheme="majorEastAsia" w:hAnsiTheme="majorEastAsia"/>
                <w:sz w:val="24"/>
                <w:szCs w:val="24"/>
              </w:rPr>
            </w:pPr>
          </w:p>
        </w:tc>
        <w:tc>
          <w:tcPr>
            <w:tcW w:w="8151" w:type="dxa"/>
            <w:gridSpan w:val="2"/>
          </w:tcPr>
          <w:p w:rsidR="00B00C32" w:rsidRPr="00B00C32" w:rsidRDefault="00B00C32" w:rsidP="00B00C32">
            <w:pPr>
              <w:ind w:firstLineChars="100" w:firstLine="200"/>
              <w:jc w:val="left"/>
              <w:rPr>
                <w:rFonts w:asciiTheme="minorEastAsia" w:hAnsiTheme="minorEastAsia" w:hint="eastAsia"/>
                <w:sz w:val="20"/>
                <w:szCs w:val="20"/>
              </w:rPr>
            </w:pPr>
            <w:r w:rsidRPr="00B00C32">
              <w:rPr>
                <w:rFonts w:asciiTheme="minorEastAsia" w:hAnsiTheme="minorEastAsia" w:hint="eastAsia"/>
                <w:sz w:val="20"/>
                <w:szCs w:val="20"/>
              </w:rPr>
              <w:t>原因が不明であって、治療方法の確立していない難病にかかる医療費を助成。</w:t>
            </w:r>
          </w:p>
          <w:p w:rsidR="00C02C0D" w:rsidRPr="00C02C0D" w:rsidRDefault="00B00C32" w:rsidP="00B00C32">
            <w:pPr>
              <w:ind w:firstLineChars="100" w:firstLine="200"/>
              <w:jc w:val="left"/>
              <w:rPr>
                <w:rFonts w:asciiTheme="minorEastAsia" w:hAnsiTheme="minorEastAsia"/>
                <w:sz w:val="20"/>
                <w:szCs w:val="20"/>
              </w:rPr>
            </w:pPr>
            <w:r w:rsidRPr="00B00C32">
              <w:rPr>
                <w:rFonts w:asciiTheme="minorEastAsia" w:hAnsiTheme="minorEastAsia" w:hint="eastAsia"/>
                <w:sz w:val="20"/>
                <w:szCs w:val="20"/>
              </w:rPr>
              <w:t>27年1月に施行された新制度における対象疾病が当初見込みの約300疾病から110疾病となったため、事業費を減額。</w:t>
            </w:r>
            <w:bookmarkStart w:id="0" w:name="_GoBack"/>
            <w:bookmarkEnd w:id="0"/>
          </w:p>
        </w:tc>
        <w:tc>
          <w:tcPr>
            <w:tcW w:w="783" w:type="dxa"/>
          </w:tcPr>
          <w:p w:rsidR="00C02C0D" w:rsidRPr="00C02C0D" w:rsidRDefault="00C02C0D" w:rsidP="004517E2">
            <w:pPr>
              <w:jc w:val="right"/>
              <w:rPr>
                <w:rFonts w:asciiTheme="majorEastAsia" w:eastAsiaTheme="majorEastAsia" w:hAnsiTheme="majorEastAsia"/>
                <w:sz w:val="24"/>
                <w:szCs w:val="24"/>
              </w:rPr>
            </w:pPr>
          </w:p>
        </w:tc>
      </w:tr>
    </w:tbl>
    <w:p w:rsidR="005F556E" w:rsidRDefault="005F556E" w:rsidP="00D479E8">
      <w:pPr>
        <w:ind w:right="200"/>
        <w:jc w:val="left"/>
        <w:rPr>
          <w:rFonts w:asciiTheme="minorEastAsia" w:hAnsiTheme="minorEastAsia"/>
          <w:sz w:val="20"/>
          <w:szCs w:val="20"/>
        </w:rPr>
      </w:pPr>
    </w:p>
    <w:p w:rsidR="00C02C0D" w:rsidRDefault="00C02C0D" w:rsidP="00D479E8">
      <w:pPr>
        <w:ind w:right="200"/>
        <w:jc w:val="left"/>
        <w:rPr>
          <w:rFonts w:asciiTheme="minorEastAsia" w:hAnsiTheme="minorEastAsia"/>
          <w:sz w:val="20"/>
          <w:szCs w:val="20"/>
        </w:rPr>
      </w:pPr>
    </w:p>
    <w:p w:rsidR="00D9492C" w:rsidRPr="008E7E8B" w:rsidRDefault="00D9492C" w:rsidP="00D9492C">
      <w:pPr>
        <w:pStyle w:val="Web"/>
        <w:spacing w:before="0" w:beforeAutospacing="0" w:after="0" w:afterAutospacing="0"/>
        <w:ind w:right="630"/>
        <w:rPr>
          <w:rFonts w:asciiTheme="majorEastAsia" w:eastAsiaTheme="majorEastAsia" w:hAnsiTheme="majorEastAsia" w:cs="Meiryo UI"/>
          <w:b/>
          <w:bCs/>
          <w:kern w:val="24"/>
          <w:sz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108"/>
        <w:gridCol w:w="7595"/>
        <w:gridCol w:w="558"/>
        <w:gridCol w:w="816"/>
      </w:tblGrid>
      <w:tr w:rsidR="00D9492C" w:rsidRPr="006F0A93" w:rsidTr="004517E2">
        <w:tc>
          <w:tcPr>
            <w:tcW w:w="457" w:type="dxa"/>
          </w:tcPr>
          <w:p w:rsidR="00D9492C" w:rsidRPr="006F0A93" w:rsidRDefault="00D9492C" w:rsidP="004517E2">
            <w:pPr>
              <w:jc w:val="left"/>
              <w:rPr>
                <w:rFonts w:ascii="ＭＳ ゴシック" w:eastAsia="ＭＳ ゴシック" w:hAnsi="ＭＳ ゴシック"/>
                <w:sz w:val="24"/>
                <w:szCs w:val="24"/>
              </w:rPr>
            </w:pPr>
            <w:r w:rsidRPr="006F0A93">
              <w:rPr>
                <w:rFonts w:ascii="ＭＳ ゴシック" w:eastAsia="ＭＳ ゴシック" w:hAnsi="ＭＳ ゴシック" w:hint="eastAsia"/>
                <w:sz w:val="24"/>
                <w:szCs w:val="24"/>
              </w:rPr>
              <w:t>○</w:t>
            </w:r>
          </w:p>
        </w:tc>
        <w:tc>
          <w:tcPr>
            <w:tcW w:w="7703" w:type="dxa"/>
            <w:gridSpan w:val="2"/>
          </w:tcPr>
          <w:p w:rsidR="00D9492C" w:rsidRPr="006F0A93" w:rsidRDefault="00D9492C" w:rsidP="004517E2">
            <w:pPr>
              <w:rPr>
                <w:rFonts w:ascii="ＭＳ ゴシック" w:eastAsia="ＭＳ ゴシック" w:hAnsi="ＭＳ ゴシック"/>
                <w:sz w:val="24"/>
                <w:szCs w:val="24"/>
              </w:rPr>
            </w:pPr>
            <w:r>
              <w:rPr>
                <w:rFonts w:ascii="ＭＳ ゴシック" w:eastAsia="ＭＳ ゴシック" w:hAnsi="ＭＳ ゴシック" w:hint="eastAsia"/>
                <w:sz w:val="24"/>
                <w:szCs w:val="24"/>
              </w:rPr>
              <w:t>土砂崩落対策費</w:t>
            </w:r>
          </w:p>
        </w:tc>
        <w:tc>
          <w:tcPr>
            <w:tcW w:w="1374" w:type="dxa"/>
            <w:gridSpan w:val="2"/>
          </w:tcPr>
          <w:p w:rsidR="00D9492C" w:rsidRPr="006F0A93" w:rsidRDefault="00D9492C" w:rsidP="004517E2">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1,026,417</w:t>
            </w:r>
          </w:p>
        </w:tc>
      </w:tr>
      <w:tr w:rsidR="00D9492C" w:rsidRPr="006F0A93" w:rsidTr="004517E2">
        <w:tc>
          <w:tcPr>
            <w:tcW w:w="9534" w:type="dxa"/>
            <w:gridSpan w:val="5"/>
          </w:tcPr>
          <w:p w:rsidR="00D9492C" w:rsidRPr="006F0A93" w:rsidRDefault="00D9492C" w:rsidP="004517E2">
            <w:pPr>
              <w:jc w:val="right"/>
              <w:rPr>
                <w:rFonts w:asciiTheme="minorEastAsia" w:hAnsiTheme="minorEastAsia"/>
                <w:sz w:val="20"/>
                <w:szCs w:val="24"/>
              </w:rPr>
            </w:pPr>
            <w:r>
              <w:rPr>
                <w:rFonts w:asciiTheme="minorEastAsia" w:hAnsiTheme="minorEastAsia" w:hint="eastAsia"/>
                <w:sz w:val="20"/>
                <w:szCs w:val="24"/>
              </w:rPr>
              <w:t>【都市整備部</w:t>
            </w:r>
            <w:r w:rsidRPr="006F0A93">
              <w:rPr>
                <w:rFonts w:asciiTheme="minorEastAsia" w:hAnsiTheme="minorEastAsia" w:hint="eastAsia"/>
                <w:sz w:val="20"/>
                <w:szCs w:val="24"/>
              </w:rPr>
              <w:t>】</w:t>
            </w:r>
          </w:p>
        </w:tc>
      </w:tr>
      <w:tr w:rsidR="00D9492C" w:rsidRPr="007611C6" w:rsidTr="004517E2">
        <w:tc>
          <w:tcPr>
            <w:tcW w:w="565" w:type="dxa"/>
            <w:gridSpan w:val="2"/>
          </w:tcPr>
          <w:p w:rsidR="00D9492C" w:rsidRPr="006F0A93" w:rsidRDefault="00D9492C" w:rsidP="004517E2">
            <w:pPr>
              <w:jc w:val="distribute"/>
              <w:rPr>
                <w:rFonts w:asciiTheme="majorEastAsia" w:eastAsiaTheme="majorEastAsia" w:hAnsiTheme="majorEastAsia"/>
                <w:sz w:val="24"/>
                <w:szCs w:val="24"/>
              </w:rPr>
            </w:pPr>
          </w:p>
        </w:tc>
        <w:tc>
          <w:tcPr>
            <w:tcW w:w="8153" w:type="dxa"/>
            <w:gridSpan w:val="2"/>
          </w:tcPr>
          <w:p w:rsidR="00D9492C" w:rsidRDefault="00D9492C" w:rsidP="004517E2">
            <w:pPr>
              <w:ind w:firstLineChars="100" w:firstLine="200"/>
              <w:jc w:val="left"/>
              <w:rPr>
                <w:rFonts w:asciiTheme="minorEastAsia" w:hAnsiTheme="minorEastAsia"/>
                <w:sz w:val="20"/>
                <w:szCs w:val="20"/>
              </w:rPr>
            </w:pPr>
            <w:r>
              <w:rPr>
                <w:rFonts w:asciiTheme="minorEastAsia" w:hAnsiTheme="minorEastAsia" w:hint="eastAsia"/>
                <w:sz w:val="20"/>
                <w:szCs w:val="20"/>
              </w:rPr>
              <w:t>豊能町木代地区の砂防指定地内で不法に積み上げられた土砂が崩落したことに伴い、</w:t>
            </w:r>
          </w:p>
          <w:p w:rsidR="00D9492C" w:rsidRDefault="00D9492C" w:rsidP="00D9492C">
            <w:pPr>
              <w:jc w:val="left"/>
              <w:rPr>
                <w:rFonts w:asciiTheme="minorEastAsia" w:hAnsiTheme="minorEastAsia"/>
                <w:sz w:val="20"/>
                <w:szCs w:val="20"/>
              </w:rPr>
            </w:pPr>
            <w:r>
              <w:rPr>
                <w:rFonts w:asciiTheme="minorEastAsia" w:hAnsiTheme="minorEastAsia" w:hint="eastAsia"/>
                <w:sz w:val="20"/>
                <w:szCs w:val="20"/>
              </w:rPr>
              <w:t>府道余野茨木線が通行止めとなったため、現地の復旧工事や住民への助成等を実施。</w:t>
            </w:r>
          </w:p>
          <w:p w:rsidR="00D9492C" w:rsidRPr="00507675" w:rsidRDefault="00D9492C" w:rsidP="004517E2">
            <w:pPr>
              <w:ind w:firstLineChars="100" w:firstLine="200"/>
              <w:jc w:val="left"/>
              <w:rPr>
                <w:rFonts w:asciiTheme="minorEastAsia" w:hAnsiTheme="minorEastAsia"/>
                <w:sz w:val="20"/>
                <w:szCs w:val="20"/>
              </w:rPr>
            </w:pPr>
            <w:r>
              <w:rPr>
                <w:rFonts w:asciiTheme="minorEastAsia" w:hAnsiTheme="minorEastAsia" w:hint="eastAsia"/>
                <w:sz w:val="20"/>
                <w:szCs w:val="20"/>
              </w:rPr>
              <w:t>・府道</w:t>
            </w:r>
            <w:r w:rsidR="00921827">
              <w:rPr>
                <w:rFonts w:asciiTheme="minorEastAsia" w:hAnsiTheme="minorEastAsia" w:hint="eastAsia"/>
                <w:sz w:val="20"/>
                <w:szCs w:val="20"/>
              </w:rPr>
              <w:t>上に崩落した土砂の撤去及び斜面の再度崩落防止対策工事に係る経費</w:t>
            </w:r>
          </w:p>
          <w:p w:rsidR="00D9492C" w:rsidRPr="00876FC4" w:rsidRDefault="00921827" w:rsidP="001C4A3B">
            <w:pPr>
              <w:ind w:leftChars="100" w:left="410" w:hangingChars="100" w:hanging="200"/>
              <w:jc w:val="left"/>
              <w:rPr>
                <w:rFonts w:asciiTheme="minorEastAsia" w:hAnsiTheme="minorEastAsia"/>
                <w:sz w:val="20"/>
                <w:szCs w:val="20"/>
              </w:rPr>
            </w:pPr>
            <w:r>
              <w:rPr>
                <w:rFonts w:asciiTheme="minorEastAsia" w:hAnsiTheme="minorEastAsia" w:hint="eastAsia"/>
                <w:sz w:val="20"/>
                <w:szCs w:val="20"/>
              </w:rPr>
              <w:t>・府道の通行止めに伴う代替交通手段利用料の助成</w:t>
            </w:r>
          </w:p>
        </w:tc>
        <w:tc>
          <w:tcPr>
            <w:tcW w:w="816" w:type="dxa"/>
          </w:tcPr>
          <w:p w:rsidR="00D9492C" w:rsidRPr="006F0A93" w:rsidRDefault="00D9492C" w:rsidP="004517E2">
            <w:pPr>
              <w:jc w:val="right"/>
              <w:rPr>
                <w:rFonts w:asciiTheme="majorEastAsia" w:eastAsiaTheme="majorEastAsia" w:hAnsiTheme="majorEastAsia"/>
                <w:sz w:val="24"/>
                <w:szCs w:val="24"/>
              </w:rPr>
            </w:pPr>
          </w:p>
        </w:tc>
      </w:tr>
    </w:tbl>
    <w:p w:rsidR="00D9492C" w:rsidRDefault="00D9492C" w:rsidP="00D9492C">
      <w:pPr>
        <w:rPr>
          <w:rFonts w:asciiTheme="majorEastAsia" w:eastAsiaTheme="majorEastAsia" w:hAnsiTheme="majorEastAsia"/>
          <w:sz w:val="20"/>
          <w:szCs w:val="20"/>
        </w:rPr>
      </w:pPr>
    </w:p>
    <w:p w:rsidR="00C02C0D" w:rsidRPr="00D9492C" w:rsidRDefault="00C02C0D" w:rsidP="00C02C0D">
      <w:pPr>
        <w:pStyle w:val="Web"/>
        <w:spacing w:before="0" w:beforeAutospacing="0" w:after="0" w:afterAutospacing="0"/>
        <w:ind w:right="630"/>
        <w:rPr>
          <w:rFonts w:asciiTheme="majorEastAsia" w:eastAsiaTheme="majorEastAsia" w:hAnsiTheme="majorEastAsia" w:cs="Meiryo UI"/>
          <w:b/>
          <w:bCs/>
          <w:kern w:val="24"/>
          <w:sz w:val="21"/>
        </w:rPr>
      </w:pPr>
    </w:p>
    <w:p w:rsidR="00C02C0D" w:rsidRPr="003B063D" w:rsidRDefault="00C02C0D" w:rsidP="00C02C0D">
      <w:pPr>
        <w:pStyle w:val="Web"/>
        <w:spacing w:before="0" w:beforeAutospacing="0" w:after="0" w:afterAutospacing="0"/>
        <w:ind w:right="630"/>
        <w:rPr>
          <w:rFonts w:asciiTheme="majorEastAsia" w:eastAsiaTheme="majorEastAsia" w:hAnsiTheme="majorEastAsia" w:cs="Meiryo UI"/>
          <w:b/>
          <w:bCs/>
          <w:kern w:val="24"/>
          <w:sz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108"/>
        <w:gridCol w:w="6806"/>
        <w:gridCol w:w="1347"/>
        <w:gridCol w:w="816"/>
      </w:tblGrid>
      <w:tr w:rsidR="00C02C0D" w:rsidRPr="00C02C0D" w:rsidTr="004517E2">
        <w:tc>
          <w:tcPr>
            <w:tcW w:w="457" w:type="dxa"/>
          </w:tcPr>
          <w:p w:rsidR="00C02C0D" w:rsidRPr="00C02C0D" w:rsidRDefault="00C02C0D" w:rsidP="004517E2">
            <w:pPr>
              <w:jc w:val="left"/>
              <w:rPr>
                <w:rFonts w:ascii="ＭＳ ゴシック" w:eastAsia="ＭＳ ゴシック" w:hAnsi="ＭＳ ゴシック"/>
                <w:sz w:val="24"/>
                <w:szCs w:val="24"/>
              </w:rPr>
            </w:pPr>
            <w:r w:rsidRPr="00C02C0D">
              <w:rPr>
                <w:rFonts w:ascii="ＭＳ ゴシック" w:eastAsia="ＭＳ ゴシック" w:hAnsi="ＭＳ ゴシック" w:hint="eastAsia"/>
                <w:sz w:val="24"/>
                <w:szCs w:val="24"/>
              </w:rPr>
              <w:t>○</w:t>
            </w:r>
          </w:p>
        </w:tc>
        <w:tc>
          <w:tcPr>
            <w:tcW w:w="6914" w:type="dxa"/>
            <w:gridSpan w:val="2"/>
          </w:tcPr>
          <w:p w:rsidR="00C02C0D" w:rsidRPr="00C02C0D" w:rsidRDefault="00C02C0D" w:rsidP="004517E2">
            <w:pPr>
              <w:rPr>
                <w:rFonts w:ascii="ＭＳ ゴシック" w:eastAsia="ＭＳ ゴシック" w:hAnsi="ＭＳ ゴシック"/>
                <w:sz w:val="24"/>
                <w:szCs w:val="24"/>
              </w:rPr>
            </w:pPr>
            <w:r w:rsidRPr="00C02C0D">
              <w:rPr>
                <w:rFonts w:ascii="ＭＳ ゴシック" w:eastAsia="ＭＳ ゴシック" w:hAnsi="ＭＳ ゴシック" w:hint="eastAsia"/>
                <w:sz w:val="24"/>
                <w:szCs w:val="24"/>
              </w:rPr>
              <w:t>公共施設等整備基金への積立て</w:t>
            </w:r>
          </w:p>
        </w:tc>
        <w:tc>
          <w:tcPr>
            <w:tcW w:w="2163" w:type="dxa"/>
            <w:gridSpan w:val="2"/>
          </w:tcPr>
          <w:p w:rsidR="00C02C0D" w:rsidRPr="00C02C0D" w:rsidRDefault="00C02C0D" w:rsidP="004517E2">
            <w:pPr>
              <w:jc w:val="right"/>
              <w:rPr>
                <w:rFonts w:asciiTheme="majorEastAsia" w:eastAsiaTheme="majorEastAsia" w:hAnsiTheme="majorEastAsia"/>
                <w:sz w:val="24"/>
                <w:szCs w:val="24"/>
              </w:rPr>
            </w:pPr>
            <w:r w:rsidRPr="00C02C0D">
              <w:rPr>
                <w:rFonts w:asciiTheme="majorEastAsia" w:eastAsiaTheme="majorEastAsia" w:hAnsiTheme="majorEastAsia" w:hint="eastAsia"/>
                <w:sz w:val="24"/>
                <w:szCs w:val="24"/>
              </w:rPr>
              <w:t>36,750,000</w:t>
            </w:r>
          </w:p>
        </w:tc>
      </w:tr>
      <w:tr w:rsidR="00C02C0D" w:rsidRPr="00C02C0D" w:rsidTr="004517E2">
        <w:tc>
          <w:tcPr>
            <w:tcW w:w="9534" w:type="dxa"/>
            <w:gridSpan w:val="5"/>
          </w:tcPr>
          <w:p w:rsidR="00C02C0D" w:rsidRPr="00C02C0D" w:rsidRDefault="00C02C0D" w:rsidP="004517E2">
            <w:pPr>
              <w:jc w:val="right"/>
              <w:rPr>
                <w:rFonts w:asciiTheme="minorEastAsia" w:hAnsiTheme="minorEastAsia"/>
                <w:sz w:val="20"/>
                <w:szCs w:val="24"/>
              </w:rPr>
            </w:pPr>
            <w:r w:rsidRPr="00C02C0D">
              <w:rPr>
                <w:rFonts w:asciiTheme="minorEastAsia" w:hAnsiTheme="minorEastAsia" w:hint="eastAsia"/>
                <w:sz w:val="20"/>
                <w:szCs w:val="24"/>
              </w:rPr>
              <w:t>【財務部】</w:t>
            </w:r>
          </w:p>
        </w:tc>
      </w:tr>
      <w:tr w:rsidR="00C02C0D" w:rsidRPr="006F0A93" w:rsidTr="004517E2">
        <w:tc>
          <w:tcPr>
            <w:tcW w:w="565" w:type="dxa"/>
            <w:gridSpan w:val="2"/>
          </w:tcPr>
          <w:p w:rsidR="00C02C0D" w:rsidRPr="00C02C0D" w:rsidRDefault="00C02C0D" w:rsidP="004517E2">
            <w:pPr>
              <w:jc w:val="distribute"/>
              <w:rPr>
                <w:rFonts w:asciiTheme="majorEastAsia" w:eastAsiaTheme="majorEastAsia" w:hAnsiTheme="majorEastAsia"/>
                <w:sz w:val="24"/>
                <w:szCs w:val="24"/>
              </w:rPr>
            </w:pPr>
          </w:p>
        </w:tc>
        <w:tc>
          <w:tcPr>
            <w:tcW w:w="8153" w:type="dxa"/>
            <w:gridSpan w:val="2"/>
          </w:tcPr>
          <w:p w:rsidR="00C02C0D" w:rsidRPr="00C02C0D" w:rsidRDefault="00C02C0D" w:rsidP="00921827">
            <w:pPr>
              <w:ind w:firstLineChars="100" w:firstLine="200"/>
              <w:jc w:val="left"/>
              <w:rPr>
                <w:rFonts w:asciiTheme="minorEastAsia" w:hAnsiTheme="minorEastAsia"/>
                <w:sz w:val="20"/>
                <w:szCs w:val="20"/>
              </w:rPr>
            </w:pPr>
            <w:r w:rsidRPr="00C02C0D">
              <w:rPr>
                <w:rFonts w:asciiTheme="minorEastAsia" w:hAnsiTheme="minorEastAsia" w:hint="eastAsia"/>
                <w:sz w:val="20"/>
                <w:szCs w:val="20"/>
              </w:rPr>
              <w:t>大阪府都市開発（株）株式売払収入について、公共施設等整備基金に積立て</w:t>
            </w:r>
            <w:r w:rsidR="006735E1">
              <w:rPr>
                <w:rFonts w:asciiTheme="minorEastAsia" w:hAnsiTheme="minorEastAsia" w:hint="eastAsia"/>
                <w:sz w:val="20"/>
                <w:szCs w:val="20"/>
              </w:rPr>
              <w:t>。</w:t>
            </w:r>
          </w:p>
        </w:tc>
        <w:tc>
          <w:tcPr>
            <w:tcW w:w="816" w:type="dxa"/>
          </w:tcPr>
          <w:p w:rsidR="00C02C0D" w:rsidRPr="006F0A93" w:rsidRDefault="00C02C0D" w:rsidP="004517E2">
            <w:pPr>
              <w:jc w:val="right"/>
              <w:rPr>
                <w:rFonts w:asciiTheme="majorEastAsia" w:eastAsiaTheme="majorEastAsia" w:hAnsiTheme="majorEastAsia"/>
                <w:sz w:val="24"/>
                <w:szCs w:val="24"/>
              </w:rPr>
            </w:pPr>
          </w:p>
        </w:tc>
      </w:tr>
    </w:tbl>
    <w:p w:rsidR="00C02C0D" w:rsidRDefault="00C02C0D" w:rsidP="00C02C0D">
      <w:pPr>
        <w:rPr>
          <w:rFonts w:asciiTheme="majorEastAsia" w:eastAsiaTheme="majorEastAsia" w:hAnsiTheme="majorEastAsia"/>
          <w:sz w:val="20"/>
          <w:szCs w:val="20"/>
        </w:rPr>
      </w:pPr>
    </w:p>
    <w:p w:rsidR="00D3001F" w:rsidRDefault="00D3001F" w:rsidP="00C02C0D">
      <w:pPr>
        <w:ind w:right="200"/>
        <w:jc w:val="left"/>
        <w:rPr>
          <w:rFonts w:asciiTheme="minorEastAsia" w:hAnsiTheme="minorEastAsia"/>
          <w:sz w:val="20"/>
          <w:szCs w:val="20"/>
        </w:rPr>
      </w:pPr>
    </w:p>
    <w:p w:rsidR="00D77CD3" w:rsidRPr="00C02C0D" w:rsidRDefault="00D77CD3" w:rsidP="00C02C0D">
      <w:pPr>
        <w:ind w:right="200"/>
        <w:jc w:val="left"/>
        <w:rPr>
          <w:rFonts w:asciiTheme="minorEastAsia" w:hAnsiTheme="minorEastAsia"/>
          <w:sz w:val="20"/>
          <w:szCs w:val="20"/>
        </w:rPr>
      </w:pPr>
    </w:p>
    <w:sectPr w:rsidR="00D77CD3" w:rsidRPr="00C02C0D" w:rsidSect="00D77CD3">
      <w:headerReference w:type="default" r:id="rId9"/>
      <w:footerReference w:type="default" r:id="rId10"/>
      <w:pgSz w:w="11906" w:h="16838" w:code="9"/>
      <w:pgMar w:top="1134" w:right="1134" w:bottom="851" w:left="1134" w:header="851" w:footer="340" w:gutter="0"/>
      <w:pgNumType w:start="3"/>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9F5" w:rsidRDefault="00BE59F5" w:rsidP="00EA271E">
      <w:r>
        <w:separator/>
      </w:r>
    </w:p>
  </w:endnote>
  <w:endnote w:type="continuationSeparator" w:id="0">
    <w:p w:rsidR="00BE59F5" w:rsidRDefault="00BE59F5"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491919"/>
      <w:docPartObj>
        <w:docPartGallery w:val="Page Numbers (Bottom of Page)"/>
        <w:docPartUnique/>
      </w:docPartObj>
    </w:sdtPr>
    <w:sdtEndPr/>
    <w:sdtContent>
      <w:p w:rsidR="006D52C1" w:rsidRDefault="006D52C1">
        <w:pPr>
          <w:pStyle w:val="a8"/>
          <w:jc w:val="center"/>
        </w:pPr>
        <w:r>
          <w:fldChar w:fldCharType="begin"/>
        </w:r>
        <w:r>
          <w:instrText>PAGE   \* MERGEFORMAT</w:instrText>
        </w:r>
        <w:r>
          <w:fldChar w:fldCharType="separate"/>
        </w:r>
        <w:r w:rsidR="00B00C32" w:rsidRPr="00B00C32">
          <w:rPr>
            <w:noProof/>
            <w:lang w:val="ja-JP"/>
          </w:rPr>
          <w:t>3</w:t>
        </w:r>
        <w:r>
          <w:fldChar w:fldCharType="end"/>
        </w:r>
      </w:p>
    </w:sdtContent>
  </w:sdt>
  <w:p w:rsidR="006D52C1" w:rsidRDefault="006D52C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9F5" w:rsidRDefault="00BE59F5" w:rsidP="00EA271E">
      <w:r>
        <w:separator/>
      </w:r>
    </w:p>
  </w:footnote>
  <w:footnote w:type="continuationSeparator" w:id="0">
    <w:p w:rsidR="00BE59F5" w:rsidRDefault="00BE59F5" w:rsidP="00EA2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2C1" w:rsidRDefault="006D52C1" w:rsidP="00EE4323">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2">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3">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4">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5">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7">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8">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9">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1">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3">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4">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5">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6">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7">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18">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19">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19"/>
  </w:num>
  <w:num w:numId="4">
    <w:abstractNumId w:val="6"/>
  </w:num>
  <w:num w:numId="5">
    <w:abstractNumId w:val="1"/>
  </w:num>
  <w:num w:numId="6">
    <w:abstractNumId w:val="13"/>
  </w:num>
  <w:num w:numId="7">
    <w:abstractNumId w:val="8"/>
  </w:num>
  <w:num w:numId="8">
    <w:abstractNumId w:val="16"/>
  </w:num>
  <w:num w:numId="9">
    <w:abstractNumId w:val="17"/>
  </w:num>
  <w:num w:numId="10">
    <w:abstractNumId w:val="7"/>
  </w:num>
  <w:num w:numId="11">
    <w:abstractNumId w:val="20"/>
  </w:num>
  <w:num w:numId="12">
    <w:abstractNumId w:val="14"/>
  </w:num>
  <w:num w:numId="13">
    <w:abstractNumId w:val="4"/>
  </w:num>
  <w:num w:numId="14">
    <w:abstractNumId w:val="3"/>
  </w:num>
  <w:num w:numId="15">
    <w:abstractNumId w:val="18"/>
  </w:num>
  <w:num w:numId="16">
    <w:abstractNumId w:val="12"/>
  </w:num>
  <w:num w:numId="17">
    <w:abstractNumId w:val="2"/>
  </w:num>
  <w:num w:numId="18">
    <w:abstractNumId w:val="9"/>
  </w:num>
  <w:num w:numId="19">
    <w:abstractNumId w:val="0"/>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6B"/>
    <w:rsid w:val="000161BC"/>
    <w:rsid w:val="000311AF"/>
    <w:rsid w:val="000763C0"/>
    <w:rsid w:val="00094EF8"/>
    <w:rsid w:val="0011078D"/>
    <w:rsid w:val="00123175"/>
    <w:rsid w:val="00177522"/>
    <w:rsid w:val="001C4A3B"/>
    <w:rsid w:val="001D490E"/>
    <w:rsid w:val="001E114D"/>
    <w:rsid w:val="00220D62"/>
    <w:rsid w:val="00224091"/>
    <w:rsid w:val="00237ACE"/>
    <w:rsid w:val="002466A1"/>
    <w:rsid w:val="0024681C"/>
    <w:rsid w:val="002A383F"/>
    <w:rsid w:val="002D6A1E"/>
    <w:rsid w:val="0030046D"/>
    <w:rsid w:val="003147F9"/>
    <w:rsid w:val="00373D14"/>
    <w:rsid w:val="003771A4"/>
    <w:rsid w:val="003808E1"/>
    <w:rsid w:val="00393B70"/>
    <w:rsid w:val="003B063D"/>
    <w:rsid w:val="003D2B7E"/>
    <w:rsid w:val="004760AC"/>
    <w:rsid w:val="004B550B"/>
    <w:rsid w:val="004C5AC9"/>
    <w:rsid w:val="00504960"/>
    <w:rsid w:val="005178D3"/>
    <w:rsid w:val="005267F1"/>
    <w:rsid w:val="005401E1"/>
    <w:rsid w:val="00544E88"/>
    <w:rsid w:val="00591126"/>
    <w:rsid w:val="005920F8"/>
    <w:rsid w:val="005C5F1B"/>
    <w:rsid w:val="005F556E"/>
    <w:rsid w:val="00612DC7"/>
    <w:rsid w:val="00632522"/>
    <w:rsid w:val="006735E1"/>
    <w:rsid w:val="006D1210"/>
    <w:rsid w:val="006D52C1"/>
    <w:rsid w:val="006E5F36"/>
    <w:rsid w:val="006F0A93"/>
    <w:rsid w:val="0074146B"/>
    <w:rsid w:val="00780D52"/>
    <w:rsid w:val="0079002A"/>
    <w:rsid w:val="007A7803"/>
    <w:rsid w:val="007B6E3F"/>
    <w:rsid w:val="007D4716"/>
    <w:rsid w:val="008341B8"/>
    <w:rsid w:val="00835326"/>
    <w:rsid w:val="00845B68"/>
    <w:rsid w:val="00862CD5"/>
    <w:rsid w:val="008660D6"/>
    <w:rsid w:val="00871177"/>
    <w:rsid w:val="00874C90"/>
    <w:rsid w:val="00876FC4"/>
    <w:rsid w:val="00877CDD"/>
    <w:rsid w:val="008A4950"/>
    <w:rsid w:val="008D3750"/>
    <w:rsid w:val="00921827"/>
    <w:rsid w:val="00972AAC"/>
    <w:rsid w:val="009A14DC"/>
    <w:rsid w:val="009B52F0"/>
    <w:rsid w:val="009C6F0D"/>
    <w:rsid w:val="00A44F37"/>
    <w:rsid w:val="00A4521A"/>
    <w:rsid w:val="00A5557B"/>
    <w:rsid w:val="00A65610"/>
    <w:rsid w:val="00A84A0B"/>
    <w:rsid w:val="00A92EFB"/>
    <w:rsid w:val="00AC6CEE"/>
    <w:rsid w:val="00B00C32"/>
    <w:rsid w:val="00B23B7B"/>
    <w:rsid w:val="00B27308"/>
    <w:rsid w:val="00B44CA6"/>
    <w:rsid w:val="00B55F3E"/>
    <w:rsid w:val="00B95425"/>
    <w:rsid w:val="00BD38D9"/>
    <w:rsid w:val="00BE59F5"/>
    <w:rsid w:val="00BF4948"/>
    <w:rsid w:val="00C02C0D"/>
    <w:rsid w:val="00C135FD"/>
    <w:rsid w:val="00C82046"/>
    <w:rsid w:val="00C97305"/>
    <w:rsid w:val="00CF79DC"/>
    <w:rsid w:val="00D24CC2"/>
    <w:rsid w:val="00D3001F"/>
    <w:rsid w:val="00D46FF7"/>
    <w:rsid w:val="00D479E8"/>
    <w:rsid w:val="00D56953"/>
    <w:rsid w:val="00D77CD3"/>
    <w:rsid w:val="00D9492C"/>
    <w:rsid w:val="00DA06FE"/>
    <w:rsid w:val="00DE1215"/>
    <w:rsid w:val="00E410FF"/>
    <w:rsid w:val="00E64934"/>
    <w:rsid w:val="00EA271E"/>
    <w:rsid w:val="00EB2C69"/>
    <w:rsid w:val="00EE4323"/>
    <w:rsid w:val="00EF003B"/>
    <w:rsid w:val="00FD0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1490099853">
          <w:marLeft w:val="288"/>
          <w:marRight w:val="0"/>
          <w:marTop w:val="58"/>
          <w:marBottom w:val="0"/>
          <w:divBdr>
            <w:top w:val="none" w:sz="0" w:space="0" w:color="auto"/>
            <w:left w:val="none" w:sz="0" w:space="0" w:color="auto"/>
            <w:bottom w:val="none" w:sz="0" w:space="0" w:color="auto"/>
            <w:right w:val="none" w:sz="0" w:space="0" w:color="auto"/>
          </w:divBdr>
        </w:div>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sChild>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F62B0-599F-45A5-A944-8DAB8C49A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47</cp:revision>
  <cp:lastPrinted>2015-02-07T08:28:00Z</cp:lastPrinted>
  <dcterms:created xsi:type="dcterms:W3CDTF">2013-09-09T11:04:00Z</dcterms:created>
  <dcterms:modified xsi:type="dcterms:W3CDTF">2015-02-12T03:21:00Z</dcterms:modified>
</cp:coreProperties>
</file>