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rPr>
      </w:pPr>
      <w:r>
        <w:rPr>
          <w:rFonts w:asciiTheme="majorEastAsia" w:eastAsiaTheme="majorEastAsia" w:hAnsiTheme="majorEastAsia" w:hint="eastAsia"/>
          <w:b/>
        </w:rPr>
        <w:t>おおさかＱネット「防犯アプリ」に関するア</w:t>
      </w:r>
      <w:bookmarkStart w:id="0" w:name="_GoBack"/>
      <w:bookmarkEnd w:id="0"/>
      <w:r>
        <w:rPr>
          <w:rFonts w:asciiTheme="majorEastAsia" w:eastAsiaTheme="majorEastAsia" w:hAnsiTheme="majorEastAsia" w:hint="eastAsia"/>
          <w:b/>
        </w:rPr>
        <w:t>ンケート　分析結果概要</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5"/>
          <w:kern w:val="0"/>
          <w:fitText w:val="1050" w:id="1803711744"/>
        </w:rPr>
        <w:t>実施期</w:t>
      </w:r>
      <w:r>
        <w:rPr>
          <w:rFonts w:asciiTheme="majorEastAsia" w:eastAsiaTheme="majorEastAsia" w:hAnsiTheme="majorEastAsia" w:hint="eastAsia"/>
          <w:kern w:val="0"/>
          <w:fitText w:val="1050" w:id="1803711744"/>
        </w:rPr>
        <w:t>間</w:t>
      </w:r>
      <w:r>
        <w:rPr>
          <w:rFonts w:asciiTheme="majorEastAsia" w:eastAsiaTheme="majorEastAsia" w:hAnsiTheme="majorEastAsia" w:hint="eastAsia"/>
        </w:rPr>
        <w:t xml:space="preserve">　令和元年７月８日（月）～７月９日（火）</w:t>
      </w: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大阪府に居住する18～29歳600サンプル、30代、40代、50代及び60歳以上各100サンプル　計1,000サンプル（各年代男女比１：１）</w:t>
      </w:r>
    </w:p>
    <w:p>
      <w:pPr>
        <w:ind w:left="1470" w:hangingChars="700" w:hanging="1470"/>
        <w:jc w:val="center"/>
        <w:rPr>
          <w:rFonts w:asciiTheme="majorEastAsia" w:eastAsiaTheme="majorEastAsia" w:hAnsiTheme="majorEastAsia"/>
        </w:rPr>
      </w:pPr>
      <w:r>
        <w:rPr>
          <w:rFonts w:hint="eastAsia"/>
          <w:noProof/>
        </w:rPr>
        <w:drawing>
          <wp:inline distT="0" distB="0" distL="0" distR="0">
            <wp:extent cx="4810125" cy="3057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3057525"/>
                    </a:xfrm>
                    <a:prstGeom prst="rect">
                      <a:avLst/>
                    </a:prstGeom>
                    <a:noFill/>
                    <a:ln>
                      <a:noFill/>
                    </a:ln>
                  </pic:spPr>
                </pic:pic>
              </a:graphicData>
            </a:graphic>
          </wp:inline>
        </w:drawing>
      </w:r>
    </w:p>
    <w:p>
      <w:pPr>
        <w:ind w:left="1470" w:hangingChars="700" w:hanging="1470"/>
        <w:rPr>
          <w:rFonts w:asciiTheme="majorEastAsia" w:eastAsiaTheme="majorEastAsia" w:hAnsiTheme="majorEastAsia"/>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8494"/>
      </w:tblGrid>
      <w:tr>
        <w:tc>
          <w:tcPr>
            <w:tcW w:w="8494" w:type="dxa"/>
          </w:tcPr>
          <w:p>
            <w:pPr>
              <w:ind w:left="1476" w:hangingChars="700" w:hanging="1476"/>
              <w:rPr>
                <w:rFonts w:asciiTheme="majorEastAsia" w:eastAsiaTheme="majorEastAsia" w:hAnsiTheme="majorEastAsia"/>
                <w:b/>
              </w:rPr>
            </w:pPr>
            <w:r>
              <w:rPr>
                <w:rFonts w:asciiTheme="majorEastAsia" w:eastAsiaTheme="majorEastAsia" w:hAnsiTheme="majorEastAsia" w:hint="eastAsia"/>
                <w:b/>
              </w:rPr>
              <w:t>１.　調査目的</w:t>
            </w:r>
          </w:p>
          <w:p>
            <w:pPr>
              <w:rPr>
                <w:rFonts w:asciiTheme="majorEastAsia" w:eastAsiaTheme="majorEastAsia" w:hAnsiTheme="majorEastAsia"/>
              </w:rPr>
            </w:pPr>
            <w:r>
              <w:rPr>
                <w:rFonts w:asciiTheme="majorEastAsia" w:eastAsiaTheme="majorEastAsia" w:hAnsiTheme="majorEastAsia" w:hint="eastAsia"/>
              </w:rPr>
              <w:t xml:space="preserve">　大阪府警察本部では、府民の自主防犯意識向上のため、大阪府警察安まちメール等により情報提供を行っているが、メール登録者数の約７割が30～40代であり、10～20代の登録者数は１割に満たない状況である。一方、10～20代を狙った強制わいせつ等の犯罪が依然として高水準で発生していることから、同年代が身近に感じるスマートフォンのアプリを活用した効果的な取組みを検討することを目的に本調査を実施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２.　主な調査（検証）項目</w:t>
            </w:r>
          </w:p>
          <w:p>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仮説１：10～20代の若者も、他の年代と変わらず、犯罪に対する不安は感じている。</w:t>
            </w:r>
          </w:p>
          <w:p>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仮説２：若年層・中間層は、高齢層に比べ、スマートフォンで情報を入手する人の割合が高い。</w:t>
            </w:r>
          </w:p>
          <w:p>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仮説３：スマートフォンの中でもメールマガジンでの情報入手はあまりない。</w:t>
            </w:r>
          </w:p>
          <w:p>
            <w:pPr>
              <w:ind w:leftChars="100" w:left="840" w:hangingChars="300" w:hanging="630"/>
              <w:rPr>
                <w:rFonts w:asciiTheme="majorEastAsia" w:eastAsiaTheme="majorEastAsia" w:hAnsiTheme="majorEastAsia"/>
              </w:rPr>
            </w:pPr>
          </w:p>
        </w:tc>
      </w:tr>
    </w:tbl>
    <w:p>
      <w:r>
        <w:br w:type="page"/>
      </w:r>
    </w:p>
    <w:tbl>
      <w:tblPr>
        <w:tblStyle w:val="aa"/>
        <w:tblW w:w="0" w:type="auto"/>
        <w:tblBorders>
          <w:insideH w:val="none" w:sz="0" w:space="0" w:color="auto"/>
          <w:insideV w:val="none" w:sz="0" w:space="0" w:color="auto"/>
        </w:tblBorders>
        <w:tblLook w:val="04A0" w:firstRow="1" w:lastRow="0" w:firstColumn="1" w:lastColumn="0" w:noHBand="0" w:noVBand="1"/>
      </w:tblPr>
      <w:tblGrid>
        <w:gridCol w:w="8494"/>
      </w:tblGrid>
      <w:tr>
        <w:tc>
          <w:tcPr>
            <w:tcW w:w="8494" w:type="dxa"/>
          </w:tcPr>
          <w:p>
            <w:pPr>
              <w:rPr>
                <w:rFonts w:asciiTheme="majorEastAsia" w:eastAsiaTheme="majorEastAsia" w:hAnsiTheme="majorEastAsia"/>
                <w:b/>
              </w:rPr>
            </w:pPr>
            <w:r>
              <w:rPr>
                <w:rFonts w:asciiTheme="majorEastAsia" w:eastAsiaTheme="majorEastAsia" w:hAnsiTheme="majorEastAsia" w:hint="eastAsia"/>
                <w:b/>
              </w:rPr>
              <w:lastRenderedPageBreak/>
              <w:t>３.　主な調査（検証）結果</w:t>
            </w:r>
          </w:p>
          <w:p>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仮説１：</w:t>
            </w:r>
            <w:r>
              <w:rPr>
                <w:rFonts w:asciiTheme="majorEastAsia" w:eastAsiaTheme="majorEastAsia" w:hAnsiTheme="majorEastAsia"/>
              </w:rPr>
              <w:t xml:space="preserve"> 18</w:t>
            </w:r>
            <w:r>
              <w:rPr>
                <w:rFonts w:asciiTheme="majorEastAsia" w:eastAsiaTheme="majorEastAsia" w:hAnsiTheme="majorEastAsia" w:hint="eastAsia"/>
              </w:rPr>
              <w:t>～</w:t>
            </w:r>
            <w:r>
              <w:rPr>
                <w:rFonts w:asciiTheme="majorEastAsia" w:eastAsiaTheme="majorEastAsia" w:hAnsiTheme="majorEastAsia"/>
              </w:rPr>
              <w:t>29</w:t>
            </w:r>
            <w:r>
              <w:rPr>
                <w:rFonts w:asciiTheme="majorEastAsia" w:eastAsiaTheme="majorEastAsia" w:hAnsiTheme="majorEastAsia" w:hint="eastAsia"/>
              </w:rPr>
              <w:t>歳の方が、</w:t>
            </w:r>
            <w:r>
              <w:rPr>
                <w:rFonts w:asciiTheme="majorEastAsia" w:eastAsiaTheme="majorEastAsia" w:hAnsiTheme="majorEastAsia"/>
              </w:rPr>
              <w:t>50</w:t>
            </w:r>
            <w:r>
              <w:rPr>
                <w:rFonts w:asciiTheme="majorEastAsia" w:eastAsiaTheme="majorEastAsia" w:hAnsiTheme="majorEastAsia" w:hint="eastAsia"/>
              </w:rPr>
              <w:t>代及び</w:t>
            </w:r>
            <w:r>
              <w:rPr>
                <w:rFonts w:asciiTheme="majorEastAsia" w:eastAsiaTheme="majorEastAsia" w:hAnsiTheme="majorEastAsia"/>
              </w:rPr>
              <w:t>60</w:t>
            </w:r>
            <w:r>
              <w:rPr>
                <w:rFonts w:asciiTheme="majorEastAsia" w:eastAsiaTheme="majorEastAsia" w:hAnsiTheme="majorEastAsia" w:hint="eastAsia"/>
              </w:rPr>
              <w:t>歳以上に比べ、自分自身が犯罪被害にあうのではないかと不安を感じる人の割合は高く、30代及び40代とは統計的な有意差はなかった。また、家族等の同居人が犯罪被害にあうのではないかと不安を感じる人の割合は、18～29歳の方が60歳以上に比べ高く、30代、40代及び50代とは統計的な有意差はなかった。</w:t>
            </w:r>
          </w:p>
          <w:p>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仮説２：年齢層が下がるにつれ、スマートフォンで情報を入手する人の割合が高かった。</w:t>
            </w:r>
          </w:p>
          <w:p>
            <w:pPr>
              <w:ind w:leftChars="100" w:left="840" w:hangingChars="300" w:hanging="630"/>
              <w:rPr>
                <w:rFonts w:asciiTheme="majorEastAsia" w:eastAsiaTheme="majorEastAsia" w:hAnsiTheme="majorEastAsia"/>
              </w:rPr>
            </w:pPr>
            <w:r>
              <w:rPr>
                <w:rFonts w:asciiTheme="majorEastAsia" w:eastAsiaTheme="majorEastAsia" w:hAnsiTheme="majorEastAsia" w:hint="eastAsia"/>
              </w:rPr>
              <w:t>仮説３：情報を入手するスマートフォンの機能は、「インターネットニュースサイト（78.3％）」が最も多く、次いで「LINE（ライン）（50.9％）」、「ニュースアプリ（40.1％）」、「Twitter（ツイッター）（26.5％）」であり、「メール（メールマガジン受信）」は11.2％であった。</w:t>
            </w:r>
          </w:p>
        </w:tc>
      </w:tr>
    </w:tbl>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１.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pPr>
        <w:ind w:left="210" w:hangingChars="100" w:hanging="210"/>
        <w:rPr>
          <w:rFonts w:asciiTheme="majorEastAsia" w:eastAsiaTheme="majorEastAsia" w:hAnsiTheme="majorEastAsia"/>
        </w:rPr>
      </w:pPr>
      <w:r>
        <w:rPr>
          <w:rFonts w:asciiTheme="majorEastAsia" w:eastAsiaTheme="majorEastAsia" w:hAnsiTheme="majorEastAsia" w:hint="eastAsia"/>
        </w:rPr>
        <w:t>２.　割合を百分率で表示する場合は、小数点第２位を四捨五入した。四捨五入の結果、個々の比率の合計と全体を示す数値とが一致しないことがある。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３.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４.　図表中の上段の数値は人数（n）、下段の数値は割合（％）を示す。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５.　図表下にカイ２乗検定の値（p値）を記載しているものは、信頼度５％水準で統計上の有意差がみられたもの。原則は自由度１での検定となるが、自由度２以上でも有意差がみられたものについては、p値とあわせて自由度を記載している。</w:t>
      </w:r>
    </w:p>
    <w:p>
      <w:pPr>
        <w:rPr>
          <w:rFonts w:asciiTheme="majorEastAsia" w:eastAsiaTheme="majorEastAsia" w:hAnsiTheme="majorEastAsia"/>
        </w:rPr>
      </w:pPr>
      <w:r>
        <w:rPr>
          <w:rFonts w:asciiTheme="majorEastAsia" w:eastAsiaTheme="majorEastAsia" w:hAnsiTheme="majorEastAsia" w:hint="eastAsia"/>
        </w:rPr>
        <w:t>６.　複数回答のクロス集計については、カイ２乗検定を行っていない。</w:t>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１．犯罪に対する不安について</w:t>
      </w:r>
    </w:p>
    <w:p>
      <w:pPr>
        <w:ind w:firstLineChars="100" w:firstLine="210"/>
        <w:rPr>
          <w:rFonts w:ascii="ＭＳ ゴシック" w:eastAsia="ＭＳ ゴシック" w:hAnsi="ＭＳ ゴシック"/>
        </w:rPr>
      </w:pPr>
      <w:r>
        <w:rPr>
          <w:rFonts w:ascii="ＭＳ ゴシック" w:eastAsia="ＭＳ ゴシック" w:hAnsi="ＭＳ ゴシック" w:hint="eastAsia"/>
        </w:rPr>
        <w:t>犯罪に対する不安について、年代等で違いがあるか検証した。</w:t>
      </w:r>
    </w:p>
    <w:p>
      <w:pPr>
        <w:snapToGrid w:val="0"/>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1-1　年代と自分自身の犯罪被害に対する不安との関係性</w:t>
      </w:r>
    </w:p>
    <w:p>
      <w:pPr>
        <w:rPr>
          <w:rFonts w:ascii="ＭＳ ゴシック" w:eastAsia="ＭＳ ゴシック" w:hAnsi="ＭＳ ゴシック"/>
        </w:rPr>
      </w:pPr>
      <w:r>
        <w:rPr>
          <w:rFonts w:ascii="ＭＳ ゴシック" w:eastAsia="ＭＳ ゴシック" w:hAnsi="ＭＳ ゴシック" w:hint="eastAsia"/>
        </w:rPr>
        <w:t xml:space="preserve">　年代によって、自分自身の犯罪被害に対する不安に差があるかを分析する。</w:t>
      </w:r>
    </w:p>
    <w:p>
      <w:pPr>
        <w:snapToGrid w:val="0"/>
        <w:rPr>
          <w:rFonts w:ascii="ＭＳ ゴシック" w:eastAsia="ＭＳ ゴシック" w:hAnsi="ＭＳ ゴシック"/>
        </w:rPr>
      </w:pPr>
    </w:p>
    <w:p>
      <w:pPr>
        <w:ind w:left="210" w:hangingChars="100" w:hanging="210"/>
        <w:rPr>
          <w:rFonts w:ascii="ＭＳ ゴシック" w:eastAsia="ＭＳ ゴシック" w:hAnsi="ＭＳ ゴシック"/>
        </w:rPr>
      </w:pPr>
      <w:r>
        <w:rPr>
          <w:rFonts w:ascii="ＭＳ ゴシック" w:eastAsia="ＭＳ ゴシック" w:hAnsi="ＭＳ ゴシック" w:hint="eastAsia"/>
        </w:rPr>
        <w:t>・自分自身が犯罪に遭うかもしれないと不安を感じることがあるか、という質問に対して、「よく不安を感じることがある」、「たまに不安を感じることがある」を選択した人を【不安を感じる（自分自身）】とし、「ほとんど不安を感じない」、「まったく不安を感じない」を選択した人を【不安を感じない（自分自身）】とした。</w:t>
      </w:r>
    </w:p>
    <w:p>
      <w:pPr>
        <w:snapToGrid w:val="0"/>
        <w:rPr>
          <w:rFonts w:ascii="ＭＳ ゴシック" w:eastAsia="ＭＳ ゴシック" w:hAnsi="ＭＳ ゴシック"/>
        </w:rPr>
      </w:pPr>
    </w:p>
    <w:p>
      <w:pPr>
        <w:pStyle w:val="a3"/>
        <w:numPr>
          <w:ilvl w:val="0"/>
          <w:numId w:val="32"/>
        </w:numPr>
        <w:ind w:leftChars="0"/>
        <w:rPr>
          <w:rFonts w:ascii="ＭＳ ゴシック" w:eastAsia="ＭＳ ゴシック" w:hAnsi="ＭＳ ゴシック"/>
        </w:rPr>
      </w:pPr>
      <w:r>
        <w:rPr>
          <w:rFonts w:ascii="ＭＳ ゴシック" w:eastAsia="ＭＳ ゴシック" w:hAnsi="ＭＳ ゴシック" w:hint="eastAsia"/>
        </w:rPr>
        <w:t>18～29歳及び30代の方が、50代及び60歳以上に比べ、【不安を感じる（自分自身）】</w:t>
      </w:r>
      <w:r>
        <w:rPr>
          <w:rFonts w:asciiTheme="majorEastAsia" w:eastAsiaTheme="majorEastAsia" w:hAnsiTheme="majorEastAsia" w:hint="eastAsia"/>
        </w:rPr>
        <w:t>の割合は高かった。</w:t>
      </w:r>
      <w:r>
        <w:rPr>
          <w:rFonts w:ascii="ＭＳ ゴシック" w:eastAsia="ＭＳ ゴシック" w:hAnsi="ＭＳ ゴシック" w:hint="eastAsia"/>
        </w:rPr>
        <w:t>（図表1-1）</w:t>
      </w:r>
    </w:p>
    <w:p>
      <w:pPr>
        <w:snapToGrid w:val="0"/>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【図表1-1】</w:t>
      </w:r>
    </w:p>
    <w:p>
      <w:pPr>
        <w:snapToGrid w:val="0"/>
        <w:rPr>
          <w:rFonts w:ascii="ＭＳ ゴシック" w:eastAsia="ＭＳ ゴシック" w:hAnsi="ＭＳ ゴシック"/>
        </w:rPr>
      </w:pPr>
      <w:r>
        <w:rPr>
          <w:noProof/>
        </w:rPr>
        <w:drawing>
          <wp:inline distT="0" distB="0" distL="0" distR="0">
            <wp:extent cx="4497972" cy="2952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7614" cy="2972209"/>
                    </a:xfrm>
                    <a:prstGeom prst="rect">
                      <a:avLst/>
                    </a:prstGeom>
                    <a:noFill/>
                    <a:ln>
                      <a:noFill/>
                    </a:ln>
                  </pic:spPr>
                </pic:pic>
              </a:graphicData>
            </a:graphic>
          </wp:inline>
        </w:drawing>
      </w:r>
    </w:p>
    <w:p>
      <w:pPr>
        <w:snapToGrid w:val="0"/>
        <w:rPr>
          <w:rFonts w:ascii="ＭＳ ゴシック" w:eastAsia="ＭＳ ゴシック" w:hAnsi="ＭＳ ゴシック"/>
        </w:rPr>
      </w:pPr>
      <w:r>
        <w:rPr>
          <w:noProof/>
        </w:rPr>
        <w:drawing>
          <wp:inline distT="0" distB="0" distL="0" distR="0">
            <wp:extent cx="5324769" cy="22383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686" cy="2250531"/>
                    </a:xfrm>
                    <a:prstGeom prst="rect">
                      <a:avLst/>
                    </a:prstGeom>
                    <a:noFill/>
                    <a:ln>
                      <a:noFill/>
                    </a:ln>
                  </pic:spPr>
                </pic:pic>
              </a:graphicData>
            </a:graphic>
          </wp:inline>
        </w:drawing>
      </w:r>
    </w:p>
    <w:p>
      <w:pPr>
        <w:rPr>
          <w:rFonts w:ascii="ＭＳ ゴシック" w:eastAsia="ＭＳ ゴシック" w:hAnsi="ＭＳ ゴシック"/>
          <w:b/>
        </w:rPr>
      </w:pPr>
      <w:r>
        <w:rPr>
          <w:rFonts w:ascii="ＭＳ ゴシック" w:eastAsia="ＭＳ ゴシック" w:hAnsi="ＭＳ ゴシック" w:hint="eastAsia"/>
          <w:b/>
        </w:rPr>
        <w:lastRenderedPageBreak/>
        <w:t>1-2　年代と同居人の犯罪被害に対する不安との関係性</w:t>
      </w:r>
    </w:p>
    <w:p>
      <w:pPr>
        <w:rPr>
          <w:rFonts w:ascii="ＭＳ ゴシック" w:eastAsia="ＭＳ ゴシック" w:hAnsi="ＭＳ ゴシック"/>
        </w:rPr>
      </w:pPr>
      <w:r>
        <w:rPr>
          <w:rFonts w:ascii="ＭＳ ゴシック" w:eastAsia="ＭＳ ゴシック" w:hAnsi="ＭＳ ゴシック" w:hint="eastAsia"/>
        </w:rPr>
        <w:t xml:space="preserve">　年代によって、同居人（家族等）の犯罪被害に対する不安に差があるかを分析する。</w:t>
      </w:r>
    </w:p>
    <w:p>
      <w:pPr>
        <w:snapToGrid w:val="0"/>
        <w:rPr>
          <w:rFonts w:ascii="ＭＳ ゴシック" w:eastAsia="ＭＳ ゴシック" w:hAnsi="ＭＳ ゴシック"/>
        </w:rPr>
      </w:pPr>
    </w:p>
    <w:p>
      <w:pPr>
        <w:ind w:left="210" w:hangingChars="100" w:hanging="210"/>
        <w:rPr>
          <w:rFonts w:ascii="ＭＳ ゴシック" w:eastAsia="ＭＳ ゴシック" w:hAnsi="ＭＳ ゴシック"/>
        </w:rPr>
      </w:pPr>
      <w:r>
        <w:rPr>
          <w:rFonts w:ascii="ＭＳ ゴシック" w:eastAsia="ＭＳ ゴシック" w:hAnsi="ＭＳ ゴシック" w:hint="eastAsia"/>
        </w:rPr>
        <w:t>・同居している方が犯罪に遭うかもしれないと不安を感じることがあるか、という質問に対して、「よく不安を感じることがある」、「たまに不安を感じることがある」を選択した人を【不安を感じる（同居人）】とし、「ほとんど不安を感じない」、「まったく不安を感じない」を選択した人を【不安を感じない（同居人）】とした。なお、「わからない」は除いた。</w:t>
      </w:r>
    </w:p>
    <w:p>
      <w:pPr>
        <w:rPr>
          <w:rFonts w:asciiTheme="majorEastAsia" w:eastAsiaTheme="majorEastAsia" w:hAnsiTheme="majorEastAsia"/>
        </w:rPr>
      </w:pPr>
    </w:p>
    <w:p>
      <w:pPr>
        <w:pStyle w:val="a3"/>
        <w:numPr>
          <w:ilvl w:val="0"/>
          <w:numId w:val="32"/>
        </w:numPr>
        <w:ind w:leftChars="0"/>
        <w:rPr>
          <w:rFonts w:ascii="ＭＳ ゴシック" w:eastAsia="ＭＳ ゴシック" w:hAnsi="ＭＳ ゴシック"/>
        </w:rPr>
      </w:pPr>
      <w:r>
        <w:rPr>
          <w:rFonts w:ascii="ＭＳ ゴシック" w:eastAsia="ＭＳ ゴシック" w:hAnsi="ＭＳ ゴシック" w:hint="eastAsia"/>
        </w:rPr>
        <w:t>18～29歳及び50代の方が、60歳以上に比べ、【不安を感じる（同居人）】の割合が高かった。なお、30代及び40代の方が、50代及び60歳以上に比べ、【不安を感じる（同居人）】の割合が高かった。（図表1-2）</w:t>
      </w:r>
    </w:p>
    <w:p>
      <w:pPr>
        <w:snapToGrid w:val="0"/>
        <w:rPr>
          <w:rFonts w:asciiTheme="majorEastAsia" w:eastAsiaTheme="majorEastAsia" w:hAnsiTheme="majorEastAsia"/>
        </w:rPr>
      </w:pPr>
    </w:p>
    <w:p>
      <w:pPr>
        <w:snapToGrid w:val="0"/>
        <w:rPr>
          <w:rFonts w:asciiTheme="majorEastAsia" w:eastAsiaTheme="majorEastAsia" w:hAnsiTheme="majorEastAsia"/>
          <w:b/>
        </w:rPr>
      </w:pPr>
      <w:r>
        <w:rPr>
          <w:rFonts w:asciiTheme="majorEastAsia" w:eastAsiaTheme="majorEastAsia" w:hAnsiTheme="majorEastAsia" w:hint="eastAsia"/>
          <w:b/>
        </w:rPr>
        <w:t>【図表1-2】</w:t>
      </w:r>
    </w:p>
    <w:p>
      <w:pPr>
        <w:rPr>
          <w:rFonts w:asciiTheme="majorEastAsia" w:eastAsiaTheme="majorEastAsia" w:hAnsiTheme="majorEastAsia"/>
        </w:rPr>
      </w:pPr>
      <w:r>
        <w:rPr>
          <w:noProof/>
        </w:rPr>
        <w:drawing>
          <wp:inline distT="0" distB="0" distL="0" distR="0">
            <wp:extent cx="4514850" cy="2963829"/>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355" cy="2989762"/>
                    </a:xfrm>
                    <a:prstGeom prst="rect">
                      <a:avLst/>
                    </a:prstGeom>
                    <a:noFill/>
                    <a:ln>
                      <a:noFill/>
                    </a:ln>
                  </pic:spPr>
                </pic:pic>
              </a:graphicData>
            </a:graphic>
          </wp:inline>
        </w:drawing>
      </w:r>
    </w:p>
    <w:p>
      <w:pPr>
        <w:rPr>
          <w:rFonts w:ascii="ＭＳ ゴシック" w:eastAsia="ＭＳ ゴシック" w:hAnsi="ＭＳ ゴシック"/>
          <w:b/>
        </w:rPr>
      </w:pPr>
      <w:r>
        <w:rPr>
          <w:noProof/>
        </w:rPr>
        <w:drawing>
          <wp:inline distT="0" distB="0" distL="0" distR="0">
            <wp:extent cx="5399405" cy="23812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4551" cy="2383519"/>
                    </a:xfrm>
                    <a:prstGeom prst="rect">
                      <a:avLst/>
                    </a:prstGeom>
                    <a:noFill/>
                    <a:ln>
                      <a:noFill/>
                    </a:ln>
                  </pic:spPr>
                </pic:pic>
              </a:graphicData>
            </a:graphic>
          </wp:inline>
        </w:drawing>
      </w:r>
    </w:p>
    <w:p>
      <w:pPr>
        <w:rPr>
          <w:rFonts w:ascii="ＭＳ ゴシック" w:eastAsia="ＭＳ ゴシック" w:hAnsi="ＭＳ ゴシック"/>
          <w:b/>
        </w:rPr>
      </w:pPr>
      <w:r>
        <w:rPr>
          <w:rFonts w:ascii="ＭＳ ゴシック" w:eastAsia="ＭＳ ゴシック" w:hAnsi="ＭＳ ゴシック" w:hint="eastAsia"/>
          <w:b/>
        </w:rPr>
        <w:lastRenderedPageBreak/>
        <w:t>1-3　（参考）性別と自分自身の犯罪被害に対する不安との関係性</w:t>
      </w:r>
    </w:p>
    <w:p>
      <w:pPr>
        <w:rPr>
          <w:rFonts w:ascii="ＭＳ ゴシック" w:eastAsia="ＭＳ ゴシック" w:hAnsi="ＭＳ ゴシック"/>
        </w:rPr>
      </w:pPr>
      <w:r>
        <w:rPr>
          <w:rFonts w:ascii="ＭＳ ゴシック" w:eastAsia="ＭＳ ゴシック" w:hAnsi="ＭＳ ゴシック" w:hint="eastAsia"/>
        </w:rPr>
        <w:t xml:space="preserve">　性別によって、自分自身の犯罪被害に対する不安に差があるかを分析する。</w:t>
      </w:r>
    </w:p>
    <w:p>
      <w:pPr>
        <w:rPr>
          <w:rFonts w:ascii="ＭＳ ゴシック" w:eastAsia="ＭＳ ゴシック" w:hAnsi="ＭＳ ゴシック"/>
        </w:rPr>
      </w:pP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女性の方が、男性に比べ、【不安を感じる（自分自身）】の割合が高かった。（図表1-3）</w:t>
      </w:r>
    </w:p>
    <w:p>
      <w:pPr>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【図表1-3】</w:t>
      </w:r>
    </w:p>
    <w:p>
      <w:pPr>
        <w:rPr>
          <w:rFonts w:ascii="ＭＳ ゴシック" w:eastAsia="ＭＳ ゴシック" w:hAnsi="ＭＳ ゴシック"/>
        </w:rPr>
      </w:pPr>
      <w:r>
        <w:rPr>
          <w:noProof/>
        </w:rPr>
        <w:drawing>
          <wp:inline distT="0" distB="0" distL="0" distR="0">
            <wp:extent cx="4638675" cy="27622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75" cy="2762250"/>
                    </a:xfrm>
                    <a:prstGeom prst="rect">
                      <a:avLst/>
                    </a:prstGeom>
                    <a:noFill/>
                    <a:ln>
                      <a:noFill/>
                    </a:ln>
                  </pic:spPr>
                </pic:pic>
              </a:graphicData>
            </a:graphic>
          </wp:inline>
        </w:drawing>
      </w:r>
    </w:p>
    <w:p>
      <w:pPr>
        <w:rPr>
          <w:rFonts w:ascii="ＭＳ ゴシック" w:eastAsia="ＭＳ ゴシック" w:hAnsi="ＭＳ ゴシック"/>
        </w:rPr>
      </w:pPr>
      <w:r>
        <w:rPr>
          <w:noProof/>
        </w:rPr>
        <w:drawing>
          <wp:inline distT="0" distB="0" distL="0" distR="0">
            <wp:extent cx="5400040" cy="1511799"/>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511799"/>
                    </a:xfrm>
                    <a:prstGeom prst="rect">
                      <a:avLst/>
                    </a:prstGeom>
                    <a:noFill/>
                    <a:ln>
                      <a:noFill/>
                    </a:ln>
                  </pic:spPr>
                </pic:pic>
              </a:graphicData>
            </a:graphic>
          </wp:inline>
        </w:drawing>
      </w:r>
    </w:p>
    <w:p>
      <w:pPr>
        <w:rPr>
          <w:rFonts w:ascii="ＭＳ ゴシック" w:eastAsia="ＭＳ ゴシック" w:hAnsi="ＭＳ ゴシック"/>
        </w:rPr>
      </w:pPr>
    </w:p>
    <w:p>
      <w:pPr>
        <w:widowControl/>
        <w:jc w:val="left"/>
        <w:rPr>
          <w:rFonts w:ascii="ＭＳ ゴシック" w:eastAsia="ＭＳ ゴシック" w:hAnsi="ＭＳ ゴシック"/>
        </w:rPr>
      </w:pPr>
      <w:r>
        <w:rPr>
          <w:rFonts w:ascii="ＭＳ ゴシック" w:eastAsia="ＭＳ ゴシック" w:hAnsi="ＭＳ ゴシック"/>
        </w:rPr>
        <w:br w:type="page"/>
      </w:r>
    </w:p>
    <w:p>
      <w:pPr>
        <w:rPr>
          <w:rFonts w:ascii="ＭＳ ゴシック" w:eastAsia="ＭＳ ゴシック" w:hAnsi="ＭＳ ゴシック"/>
          <w:b/>
        </w:rPr>
      </w:pPr>
      <w:r>
        <w:rPr>
          <w:rFonts w:ascii="ＭＳ ゴシック" w:eastAsia="ＭＳ ゴシック" w:hAnsi="ＭＳ ゴシック" w:hint="eastAsia"/>
          <w:b/>
        </w:rPr>
        <w:lastRenderedPageBreak/>
        <w:t>1-</w:t>
      </w:r>
      <w:r>
        <w:rPr>
          <w:rFonts w:ascii="ＭＳ ゴシック" w:eastAsia="ＭＳ ゴシック" w:hAnsi="ＭＳ ゴシック"/>
          <w:b/>
        </w:rPr>
        <w:t>4</w:t>
      </w:r>
      <w:r>
        <w:rPr>
          <w:rFonts w:ascii="ＭＳ ゴシック" w:eastAsia="ＭＳ ゴシック" w:hAnsi="ＭＳ ゴシック" w:hint="eastAsia"/>
          <w:b/>
        </w:rPr>
        <w:t xml:space="preserve">　（参考）子どもの有無と同居人の犯罪被害に対する不安との関係性</w:t>
      </w:r>
    </w:p>
    <w:p>
      <w:pPr>
        <w:rPr>
          <w:rFonts w:ascii="ＭＳ ゴシック" w:eastAsia="ＭＳ ゴシック" w:hAnsi="ＭＳ ゴシック"/>
        </w:rPr>
      </w:pPr>
      <w:r>
        <w:rPr>
          <w:rFonts w:ascii="ＭＳ ゴシック" w:eastAsia="ＭＳ ゴシック" w:hAnsi="ＭＳ ゴシック" w:hint="eastAsia"/>
        </w:rPr>
        <w:t xml:space="preserve">　子どもの有無によって、同居人（家族等）の犯罪被害に対する不安に差があるかを分析する。</w:t>
      </w:r>
    </w:p>
    <w:p>
      <w:pPr>
        <w:snapToGrid w:val="0"/>
        <w:rPr>
          <w:rFonts w:ascii="ＭＳ ゴシック" w:eastAsia="ＭＳ ゴシック" w:hAnsi="ＭＳ ゴシック"/>
        </w:rPr>
      </w:pPr>
    </w:p>
    <w:p>
      <w:pPr>
        <w:ind w:left="210" w:hangingChars="100" w:hanging="210"/>
        <w:rPr>
          <w:rFonts w:ascii="ＭＳ ゴシック" w:eastAsia="ＭＳ ゴシック" w:hAnsi="ＭＳ ゴシック"/>
        </w:rPr>
      </w:pPr>
      <w:r>
        <w:rPr>
          <w:rFonts w:ascii="ＭＳ ゴシック" w:eastAsia="ＭＳ ゴシック" w:hAnsi="ＭＳ ゴシック" w:hint="eastAsia"/>
        </w:rPr>
        <w:t>・現在、誰と一緒に暮らしているか、という質問に対して、「中学生以下の子ども・孫」を選択した人を【子どもがいる】とし、選択しなかった人を【子どもはいない】とした。</w:t>
      </w:r>
    </w:p>
    <w:p>
      <w:pPr>
        <w:rPr>
          <w:rFonts w:asciiTheme="majorEastAsia" w:eastAsiaTheme="majorEastAsia" w:hAnsiTheme="majorEastAsia"/>
        </w:rPr>
      </w:pP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【子どもがいる】方が、【子どもはいない】に比べ、【不安を感じる（同居人）】の割合が高かった。（図表1-</w:t>
      </w:r>
      <w:r>
        <w:rPr>
          <w:rFonts w:ascii="ＭＳ ゴシック" w:eastAsia="ＭＳ ゴシック" w:hAnsi="ＭＳ ゴシック"/>
        </w:rPr>
        <w:t>4</w:t>
      </w:r>
      <w:r>
        <w:rPr>
          <w:rFonts w:ascii="ＭＳ ゴシック" w:eastAsia="ＭＳ ゴシック" w:hAnsi="ＭＳ ゴシック" w:hint="eastAsia"/>
        </w:rPr>
        <w:t>）</w:t>
      </w:r>
    </w:p>
    <w:p>
      <w:pPr>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【図表1-4】</w:t>
      </w:r>
    </w:p>
    <w:p>
      <w:pPr>
        <w:rPr>
          <w:rFonts w:ascii="ＭＳ ゴシック" w:eastAsia="ＭＳ ゴシック" w:hAnsi="ＭＳ ゴシック"/>
        </w:rPr>
      </w:pPr>
      <w:r>
        <w:rPr>
          <w:noProof/>
        </w:rPr>
        <w:drawing>
          <wp:inline distT="0" distB="0" distL="0" distR="0">
            <wp:extent cx="4638675" cy="276225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2762250"/>
                    </a:xfrm>
                    <a:prstGeom prst="rect">
                      <a:avLst/>
                    </a:prstGeom>
                    <a:noFill/>
                    <a:ln>
                      <a:noFill/>
                    </a:ln>
                  </pic:spPr>
                </pic:pic>
              </a:graphicData>
            </a:graphic>
          </wp:inline>
        </w:drawing>
      </w:r>
    </w:p>
    <w:p>
      <w:pPr>
        <w:rPr>
          <w:rFonts w:ascii="ＭＳ ゴシック" w:eastAsia="ＭＳ ゴシック" w:hAnsi="ＭＳ ゴシック"/>
        </w:rPr>
      </w:pPr>
      <w:r>
        <w:rPr>
          <w:noProof/>
        </w:rPr>
        <w:drawing>
          <wp:inline distT="0" distB="0" distL="0" distR="0">
            <wp:extent cx="5400040" cy="1422129"/>
            <wp:effectExtent l="0" t="0" r="0" b="698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422129"/>
                    </a:xfrm>
                    <a:prstGeom prst="rect">
                      <a:avLst/>
                    </a:prstGeom>
                    <a:noFill/>
                    <a:ln>
                      <a:noFill/>
                    </a:ln>
                  </pic:spPr>
                </pic:pic>
              </a:graphicData>
            </a:graphic>
          </wp:inline>
        </w:drawing>
      </w:r>
    </w:p>
    <w:p>
      <w:pPr>
        <w:widowControl/>
        <w:jc w:val="left"/>
        <w:rPr>
          <w:rFonts w:ascii="ＭＳ ゴシック" w:eastAsia="ＭＳ ゴシック" w:hAnsi="ＭＳ ゴシック"/>
          <w:b/>
        </w:rPr>
      </w:pPr>
      <w:r>
        <w:rPr>
          <w:rFonts w:ascii="ＭＳ ゴシック" w:eastAsia="ＭＳ ゴシック" w:hAnsi="ＭＳ ゴシック"/>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２．情報を入手する手段について</w:t>
      </w:r>
    </w:p>
    <w:p>
      <w:pPr>
        <w:ind w:firstLineChars="100" w:firstLine="210"/>
        <w:rPr>
          <w:rFonts w:ascii="ＭＳ ゴシック" w:eastAsia="ＭＳ ゴシック" w:hAnsi="ＭＳ ゴシック"/>
        </w:rPr>
      </w:pPr>
      <w:r>
        <w:rPr>
          <w:rFonts w:ascii="ＭＳ ゴシック" w:eastAsia="ＭＳ ゴシック" w:hAnsi="ＭＳ ゴシック" w:hint="eastAsia"/>
        </w:rPr>
        <w:t>時事ニュース等の情報を入手する手段について、年齢層で違いがあるか検証した。</w:t>
      </w:r>
    </w:p>
    <w:p>
      <w:pPr>
        <w:snapToGrid w:val="0"/>
        <w:rPr>
          <w:rFonts w:ascii="ＭＳ ゴシック" w:eastAsia="ＭＳ ゴシック" w:hAnsi="ＭＳ ゴシック"/>
          <w:sz w:val="16"/>
        </w:rPr>
      </w:pPr>
    </w:p>
    <w:p>
      <w:pPr>
        <w:rPr>
          <w:rFonts w:ascii="ＭＳ ゴシック" w:eastAsia="ＭＳ ゴシック" w:hAnsi="ＭＳ ゴシック"/>
          <w:b/>
        </w:rPr>
      </w:pPr>
      <w:r>
        <w:rPr>
          <w:rFonts w:ascii="ＭＳ ゴシック" w:eastAsia="ＭＳ ゴシック" w:hAnsi="ＭＳ ゴシック"/>
          <w:b/>
        </w:rPr>
        <w:t>2-1</w:t>
      </w:r>
      <w:r>
        <w:rPr>
          <w:rFonts w:ascii="ＭＳ ゴシック" w:eastAsia="ＭＳ ゴシック" w:hAnsi="ＭＳ ゴシック" w:hint="eastAsia"/>
          <w:b/>
        </w:rPr>
        <w:t xml:space="preserve">　（参考）情報入手手段について（年齢層別）</w:t>
      </w:r>
    </w:p>
    <w:p>
      <w:pPr>
        <w:rPr>
          <w:rFonts w:ascii="ＭＳ ゴシック" w:eastAsia="ＭＳ ゴシック" w:hAnsi="ＭＳ ゴシック"/>
        </w:rPr>
      </w:pPr>
      <w:r>
        <w:rPr>
          <w:rFonts w:ascii="ＭＳ ゴシック" w:eastAsia="ＭＳ ゴシック" w:hAnsi="ＭＳ ゴシック" w:hint="eastAsia"/>
        </w:rPr>
        <w:t xml:space="preserve">　時事ニュース等の情報を入手する手段について、年齢層別の調査結果を記載する。</w:t>
      </w:r>
    </w:p>
    <w:p>
      <w:pPr>
        <w:snapToGrid w:val="0"/>
        <w:rPr>
          <w:rFonts w:ascii="ＭＳ ゴシック" w:eastAsia="ＭＳ ゴシック" w:hAnsi="ＭＳ ゴシック"/>
          <w:sz w:val="16"/>
        </w:rPr>
      </w:pPr>
    </w:p>
    <w:p>
      <w:pPr>
        <w:ind w:left="210" w:hangingChars="100" w:hanging="210"/>
        <w:rPr>
          <w:rFonts w:ascii="ＭＳ ゴシック" w:eastAsia="ＭＳ ゴシック" w:hAnsi="ＭＳ ゴシック"/>
        </w:rPr>
      </w:pPr>
      <w:r>
        <w:rPr>
          <w:rFonts w:ascii="ＭＳ ゴシック" w:eastAsia="ＭＳ ゴシック" w:hAnsi="ＭＳ ゴシック" w:hint="eastAsia"/>
        </w:rPr>
        <w:t>・年齢層について、18歳以上39歳以下を【若年層】、40歳以上59歳以下を【中間層】、60歳以上を【高齢層】とした。</w:t>
      </w:r>
    </w:p>
    <w:p>
      <w:pPr>
        <w:snapToGrid w:val="0"/>
        <w:rPr>
          <w:rFonts w:ascii="ＭＳ ゴシック" w:eastAsia="ＭＳ ゴシック" w:hAnsi="ＭＳ ゴシック"/>
          <w:sz w:val="16"/>
        </w:rPr>
      </w:pP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時事ニュース等の情報を入手する手段について、【若年層】で最も多いものは、「スマートフォン（83.3％）」、次いで「テレビ（79</w:t>
      </w:r>
      <w:r>
        <w:rPr>
          <w:rFonts w:ascii="ＭＳ ゴシック" w:eastAsia="ＭＳ ゴシック" w:hAnsi="ＭＳ ゴシック"/>
        </w:rPr>
        <w:t>.</w:t>
      </w:r>
      <w:r>
        <w:rPr>
          <w:rFonts w:ascii="ＭＳ ゴシック" w:eastAsia="ＭＳ ゴシック" w:hAnsi="ＭＳ ゴシック" w:hint="eastAsia"/>
        </w:rPr>
        <w:t>9％）」、「パソコン・タブレット端末（30.</w:t>
      </w:r>
      <w:r>
        <w:rPr>
          <w:rFonts w:ascii="ＭＳ ゴシック" w:eastAsia="ＭＳ ゴシック" w:hAnsi="ＭＳ ゴシック"/>
        </w:rPr>
        <w:t>3</w:t>
      </w:r>
      <w:r>
        <w:rPr>
          <w:rFonts w:ascii="ＭＳ ゴシック" w:eastAsia="ＭＳ ゴシック" w:hAnsi="ＭＳ ゴシック" w:hint="eastAsia"/>
        </w:rPr>
        <w:t>％）」と続いた。【中間層】で最も多いものは、「テレビ（83.0％）」、次いで「スマートフォン（68.5％）」、「パソコン・タブレット端末（49.0％）」と続いた。【高齢層】で最も多いものは、「テレビ（91</w:t>
      </w:r>
      <w:r>
        <w:rPr>
          <w:rFonts w:ascii="ＭＳ ゴシック" w:eastAsia="ＭＳ ゴシック" w:hAnsi="ＭＳ ゴシック"/>
        </w:rPr>
        <w:t>.0</w:t>
      </w:r>
      <w:r>
        <w:rPr>
          <w:rFonts w:ascii="ＭＳ ゴシック" w:eastAsia="ＭＳ ゴシック" w:hAnsi="ＭＳ ゴシック" w:hint="eastAsia"/>
        </w:rPr>
        <w:t>％）」、次いで「パソコン・タブレット端末（56.</w:t>
      </w:r>
      <w:r>
        <w:rPr>
          <w:rFonts w:ascii="ＭＳ ゴシック" w:eastAsia="ＭＳ ゴシック" w:hAnsi="ＭＳ ゴシック"/>
        </w:rPr>
        <w:t>0</w:t>
      </w:r>
      <w:r>
        <w:rPr>
          <w:rFonts w:ascii="ＭＳ ゴシック" w:eastAsia="ＭＳ ゴシック" w:hAnsi="ＭＳ ゴシック" w:hint="eastAsia"/>
        </w:rPr>
        <w:t>％）」、「新聞・雑誌（55.0％）」と続いた。（図表2-</w:t>
      </w:r>
      <w:r>
        <w:rPr>
          <w:rFonts w:ascii="ＭＳ ゴシック" w:eastAsia="ＭＳ ゴシック" w:hAnsi="ＭＳ ゴシック"/>
        </w:rPr>
        <w:t>1</w:t>
      </w:r>
      <w:r>
        <w:rPr>
          <w:rFonts w:ascii="ＭＳ ゴシック" w:eastAsia="ＭＳ ゴシック" w:hAnsi="ＭＳ ゴシック" w:hint="eastAsia"/>
        </w:rPr>
        <w:t>）</w:t>
      </w:r>
    </w:p>
    <w:p>
      <w:pPr>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【図表2-1】</w:t>
      </w:r>
    </w:p>
    <w:p>
      <w:pPr>
        <w:rPr>
          <w:rFonts w:ascii="ＭＳ ゴシック" w:eastAsia="ＭＳ ゴシック" w:hAnsi="ＭＳ ゴシック"/>
        </w:rPr>
      </w:pPr>
      <w:r>
        <w:rPr>
          <w:noProof/>
        </w:rPr>
        <w:drawing>
          <wp:inline distT="0" distB="0" distL="0" distR="0">
            <wp:extent cx="5389224" cy="2657475"/>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4927" cy="2675081"/>
                    </a:xfrm>
                    <a:prstGeom prst="rect">
                      <a:avLst/>
                    </a:prstGeom>
                    <a:noFill/>
                    <a:ln>
                      <a:noFill/>
                    </a:ln>
                  </pic:spPr>
                </pic:pic>
              </a:graphicData>
            </a:graphic>
          </wp:inline>
        </w:drawing>
      </w:r>
    </w:p>
    <w:p>
      <w:pPr>
        <w:rPr>
          <w:rFonts w:ascii="ＭＳ ゴシック" w:eastAsia="ＭＳ ゴシック" w:hAnsi="ＭＳ ゴシック"/>
        </w:rPr>
      </w:pPr>
      <w:r>
        <w:rPr>
          <w:noProof/>
        </w:rPr>
        <w:drawing>
          <wp:inline distT="0" distB="0" distL="0" distR="0">
            <wp:extent cx="5400012" cy="193357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2468" cy="1934455"/>
                    </a:xfrm>
                    <a:prstGeom prst="rect">
                      <a:avLst/>
                    </a:prstGeom>
                    <a:noFill/>
                    <a:ln>
                      <a:noFill/>
                    </a:ln>
                  </pic:spPr>
                </pic:pic>
              </a:graphicData>
            </a:graphic>
          </wp:inline>
        </w:drawing>
      </w:r>
    </w:p>
    <w:p>
      <w:pPr>
        <w:rPr>
          <w:rFonts w:ascii="ＭＳ ゴシック" w:eastAsia="ＭＳ ゴシック" w:hAnsi="ＭＳ ゴシック"/>
          <w:b/>
        </w:rPr>
      </w:pPr>
      <w:r>
        <w:rPr>
          <w:rFonts w:ascii="ＭＳ ゴシック" w:eastAsia="ＭＳ ゴシック" w:hAnsi="ＭＳ ゴシック" w:hint="eastAsia"/>
          <w:b/>
        </w:rPr>
        <w:lastRenderedPageBreak/>
        <w:t>2-</w:t>
      </w:r>
      <w:r>
        <w:rPr>
          <w:rFonts w:ascii="ＭＳ ゴシック" w:eastAsia="ＭＳ ゴシック" w:hAnsi="ＭＳ ゴシック"/>
          <w:b/>
        </w:rPr>
        <w:t>2</w:t>
      </w:r>
      <w:r>
        <w:rPr>
          <w:rFonts w:ascii="ＭＳ ゴシック" w:eastAsia="ＭＳ ゴシック" w:hAnsi="ＭＳ ゴシック" w:hint="eastAsia"/>
          <w:b/>
        </w:rPr>
        <w:t xml:space="preserve">　情報入手手段としてのスマートフォン利用と年齢層との関係</w:t>
      </w:r>
    </w:p>
    <w:p>
      <w:pPr>
        <w:rPr>
          <w:rFonts w:ascii="ＭＳ ゴシック" w:eastAsia="ＭＳ ゴシック" w:hAnsi="ＭＳ ゴシック"/>
        </w:rPr>
      </w:pPr>
      <w:r>
        <w:rPr>
          <w:rFonts w:ascii="ＭＳ ゴシック" w:eastAsia="ＭＳ ゴシック" w:hAnsi="ＭＳ ゴシック" w:hint="eastAsia"/>
        </w:rPr>
        <w:t xml:space="preserve">　年齢層によって、情報入手手段としてスマートフォンを利用している人の割合に違いがあるかを分析する。</w:t>
      </w:r>
    </w:p>
    <w:p>
      <w:pPr>
        <w:ind w:left="210" w:hangingChars="100" w:hanging="210"/>
        <w:rPr>
          <w:rFonts w:ascii="ＭＳ ゴシック" w:eastAsia="ＭＳ ゴシック" w:hAnsi="ＭＳ ゴシック"/>
        </w:rPr>
      </w:pPr>
    </w:p>
    <w:p>
      <w:pPr>
        <w:ind w:left="210" w:hangingChars="100" w:hanging="210"/>
        <w:rPr>
          <w:rFonts w:ascii="ＭＳ ゴシック" w:eastAsia="ＭＳ ゴシック" w:hAnsi="ＭＳ ゴシック"/>
        </w:rPr>
      </w:pPr>
      <w:r>
        <w:rPr>
          <w:rFonts w:ascii="ＭＳ ゴシック" w:eastAsia="ＭＳ ゴシック" w:hAnsi="ＭＳ ゴシック" w:hint="eastAsia"/>
        </w:rPr>
        <w:t>・普段、時事ニュース等の情報を入手する手段について、「スマートフォン」を選択した人を【スマートフォンを利用する】とし、「スマートフォン」を選択しなかった人を【スマートフォンを利用しない】とした。</w:t>
      </w:r>
    </w:p>
    <w:p>
      <w:pPr>
        <w:snapToGrid w:val="0"/>
        <w:rPr>
          <w:rFonts w:ascii="ＭＳ ゴシック" w:eastAsia="ＭＳ ゴシック" w:hAnsi="ＭＳ ゴシック"/>
          <w:sz w:val="16"/>
        </w:rPr>
      </w:pPr>
    </w:p>
    <w:p>
      <w:pPr>
        <w:pStyle w:val="a3"/>
        <w:numPr>
          <w:ilvl w:val="0"/>
          <w:numId w:val="32"/>
        </w:numPr>
        <w:ind w:leftChars="0"/>
        <w:rPr>
          <w:rFonts w:ascii="ＭＳ ゴシック" w:eastAsia="ＭＳ ゴシック" w:hAnsi="ＭＳ ゴシック"/>
        </w:rPr>
      </w:pPr>
      <w:r>
        <w:rPr>
          <w:rFonts w:ascii="ＭＳ ゴシック" w:eastAsia="ＭＳ ゴシック" w:hAnsi="ＭＳ ゴシック" w:hint="eastAsia"/>
        </w:rPr>
        <w:t>年齢層が下がるにしたがって、【スマートフォンを利用する】人</w:t>
      </w:r>
      <w:r>
        <w:rPr>
          <w:rFonts w:asciiTheme="majorEastAsia" w:eastAsiaTheme="majorEastAsia" w:hAnsiTheme="majorEastAsia" w:hint="eastAsia"/>
        </w:rPr>
        <w:t>の割合は高くなった。</w:t>
      </w:r>
    </w:p>
    <w:p>
      <w:pPr>
        <w:ind w:firstLineChars="100" w:firstLine="210"/>
        <w:rPr>
          <w:rFonts w:ascii="ＭＳ ゴシック" w:eastAsia="ＭＳ ゴシック" w:hAnsi="ＭＳ ゴシック"/>
        </w:rPr>
      </w:pPr>
      <w:r>
        <w:rPr>
          <w:rFonts w:ascii="ＭＳ ゴシック" w:eastAsia="ＭＳ ゴシック" w:hAnsi="ＭＳ ゴシック" w:hint="eastAsia"/>
        </w:rPr>
        <w:t>（図表2-2）</w:t>
      </w:r>
    </w:p>
    <w:p>
      <w:pPr>
        <w:snapToGrid w:val="0"/>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w:t>
      </w:r>
      <w:r>
        <w:rPr>
          <w:rFonts w:ascii="ＭＳ ゴシック" w:eastAsia="ＭＳ ゴシック" w:hAnsi="ＭＳ ゴシック"/>
          <w:b/>
        </w:rPr>
        <w:t>2</w:t>
      </w:r>
      <w:r>
        <w:rPr>
          <w:rFonts w:ascii="ＭＳ ゴシック" w:eastAsia="ＭＳ ゴシック" w:hAnsi="ＭＳ ゴシック" w:hint="eastAsia"/>
          <w:b/>
        </w:rPr>
        <w:t>-2】</w:t>
      </w:r>
    </w:p>
    <w:p>
      <w:pPr>
        <w:rPr>
          <w:rFonts w:ascii="ＭＳ ゴシック" w:eastAsia="ＭＳ ゴシック" w:hAnsi="ＭＳ ゴシック"/>
        </w:rPr>
      </w:pPr>
      <w:r>
        <w:rPr>
          <w:noProof/>
        </w:rPr>
        <w:drawing>
          <wp:inline distT="0" distB="0" distL="0" distR="0">
            <wp:extent cx="4638675" cy="31146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8675" cy="3114675"/>
                    </a:xfrm>
                    <a:prstGeom prst="rect">
                      <a:avLst/>
                    </a:prstGeom>
                    <a:noFill/>
                    <a:ln>
                      <a:noFill/>
                    </a:ln>
                  </pic:spPr>
                </pic:pic>
              </a:graphicData>
            </a:graphic>
          </wp:inline>
        </w:drawing>
      </w:r>
    </w:p>
    <w:p>
      <w:pPr>
        <w:rPr>
          <w:rFonts w:ascii="ＭＳ ゴシック" w:eastAsia="ＭＳ ゴシック" w:hAnsi="ＭＳ ゴシック"/>
        </w:rPr>
      </w:pPr>
      <w:r>
        <w:rPr>
          <w:noProof/>
        </w:rPr>
        <w:drawing>
          <wp:inline distT="0" distB="0" distL="0" distR="0">
            <wp:extent cx="5399405" cy="2390775"/>
            <wp:effectExtent l="0" t="0" r="0"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3005" cy="2392369"/>
                    </a:xfrm>
                    <a:prstGeom prst="rect">
                      <a:avLst/>
                    </a:prstGeom>
                    <a:noFill/>
                    <a:ln>
                      <a:noFill/>
                    </a:ln>
                  </pic:spPr>
                </pic:pic>
              </a:graphicData>
            </a:graphic>
          </wp:inline>
        </w:drawing>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３．情報を入手する手段について</w:t>
      </w:r>
    </w:p>
    <w:p>
      <w:pPr>
        <w:rPr>
          <w:rFonts w:ascii="ＭＳ ゴシック" w:eastAsia="ＭＳ ゴシック" w:hAnsi="ＭＳ ゴシック"/>
        </w:rPr>
      </w:pPr>
      <w:r>
        <w:rPr>
          <w:rFonts w:ascii="ＭＳ ゴシック" w:eastAsia="ＭＳ ゴシック" w:hAnsi="ＭＳ ゴシック" w:hint="eastAsia"/>
        </w:rPr>
        <w:t xml:space="preserve">　情報入手のために利用しているスマートフォンのサービスについて、調査結果を記載する。</w:t>
      </w:r>
    </w:p>
    <w:p>
      <w:pPr>
        <w:rPr>
          <w:rFonts w:ascii="ＭＳ ゴシック" w:eastAsia="ＭＳ ゴシック" w:hAnsi="ＭＳ ゴシック"/>
          <w:b/>
        </w:rPr>
      </w:pPr>
    </w:p>
    <w:p>
      <w:pPr>
        <w:rPr>
          <w:rFonts w:ascii="ＭＳ ゴシック" w:eastAsia="ＭＳ ゴシック" w:hAnsi="ＭＳ ゴシック"/>
          <w:b/>
        </w:rPr>
      </w:pPr>
      <w:r>
        <w:rPr>
          <w:rFonts w:ascii="ＭＳ ゴシック" w:eastAsia="ＭＳ ゴシック" w:hAnsi="ＭＳ ゴシック"/>
          <w:b/>
        </w:rPr>
        <w:t>3-1</w:t>
      </w:r>
      <w:r>
        <w:rPr>
          <w:rFonts w:ascii="ＭＳ ゴシック" w:eastAsia="ＭＳ ゴシック" w:hAnsi="ＭＳ ゴシック" w:hint="eastAsia"/>
          <w:b/>
        </w:rPr>
        <w:t xml:space="preserve">　情報入手のために利用しているスマートフォンのサービス</w:t>
      </w:r>
    </w:p>
    <w:p>
      <w:pPr>
        <w:snapToGrid w:val="0"/>
        <w:rPr>
          <w:rFonts w:ascii="ＭＳ ゴシック" w:eastAsia="ＭＳ ゴシック" w:hAnsi="ＭＳ ゴシック"/>
          <w:sz w:val="16"/>
        </w:rPr>
      </w:pPr>
    </w:p>
    <w:p>
      <w:pPr>
        <w:ind w:left="210" w:hangingChars="100" w:hanging="210"/>
        <w:rPr>
          <w:rFonts w:ascii="ＭＳ ゴシック" w:eastAsia="ＭＳ ゴシック" w:hAnsi="ＭＳ ゴシック"/>
        </w:rPr>
      </w:pPr>
      <w:r>
        <w:rPr>
          <w:rFonts w:ascii="ＭＳ ゴシック" w:eastAsia="ＭＳ ゴシック" w:hAnsi="ＭＳ ゴシック" w:hint="eastAsia"/>
        </w:rPr>
        <w:t>・年代によってサンプル数に差があるため、各年代・男女が均等となるよう、ウエイトバック集計を行った。</w:t>
      </w:r>
    </w:p>
    <w:p>
      <w:pPr>
        <w:snapToGrid w:val="0"/>
        <w:rPr>
          <w:rFonts w:ascii="ＭＳ ゴシック" w:eastAsia="ＭＳ ゴシック" w:hAnsi="ＭＳ ゴシック"/>
          <w:sz w:val="16"/>
        </w:rPr>
      </w:pPr>
    </w:p>
    <w:p>
      <w:pPr>
        <w:pStyle w:val="a3"/>
        <w:numPr>
          <w:ilvl w:val="0"/>
          <w:numId w:val="32"/>
        </w:numPr>
        <w:ind w:leftChars="0"/>
        <w:rPr>
          <w:rFonts w:ascii="ＭＳ ゴシック" w:eastAsia="ＭＳ ゴシック" w:hAnsi="ＭＳ ゴシック"/>
        </w:rPr>
      </w:pPr>
      <w:r>
        <w:rPr>
          <w:rFonts w:ascii="ＭＳ ゴシック" w:eastAsia="ＭＳ ゴシック" w:hAnsi="ＭＳ ゴシック" w:hint="eastAsia"/>
        </w:rPr>
        <w:t>情報入手のために利用しているスマートフォンのサービスで最も多いものは、「インターネットニュースサイト（</w:t>
      </w:r>
      <w:r>
        <w:rPr>
          <w:rFonts w:ascii="ＭＳ ゴシック" w:eastAsia="ＭＳ ゴシック" w:hAnsi="ＭＳ ゴシック"/>
        </w:rPr>
        <w:t>78.3</w:t>
      </w:r>
      <w:r>
        <w:rPr>
          <w:rFonts w:ascii="ＭＳ ゴシック" w:eastAsia="ＭＳ ゴシック" w:hAnsi="ＭＳ ゴシック" w:hint="eastAsia"/>
        </w:rPr>
        <w:t>％）」、次いで「LINE（50.9％）」、「ニュースアプリ（40.1％）」と続いた。「メール（メールマガジン受信）」は11.2％であった。（図表3-1）</w:t>
      </w:r>
    </w:p>
    <w:p>
      <w:pPr>
        <w:snapToGrid w:val="0"/>
        <w:rPr>
          <w:rFonts w:ascii="ＭＳ ゴシック" w:eastAsia="ＭＳ ゴシック" w:hAnsi="ＭＳ ゴシック"/>
          <w:sz w:val="16"/>
        </w:rPr>
      </w:pPr>
    </w:p>
    <w:p>
      <w:pPr>
        <w:jc w:val="left"/>
        <w:rPr>
          <w:b/>
          <w:noProof/>
        </w:rPr>
      </w:pPr>
      <w:r>
        <w:rPr>
          <w:rFonts w:ascii="ＭＳ ゴシック" w:eastAsia="ＭＳ ゴシック" w:hAnsi="ＭＳ ゴシック" w:hint="eastAsia"/>
          <w:b/>
        </w:rPr>
        <w:t>【図表</w:t>
      </w:r>
      <w:r>
        <w:rPr>
          <w:rFonts w:ascii="ＭＳ ゴシック" w:eastAsia="ＭＳ ゴシック" w:hAnsi="ＭＳ ゴシック"/>
          <w:b/>
        </w:rPr>
        <w:t>3-1</w:t>
      </w:r>
      <w:r>
        <w:rPr>
          <w:rFonts w:ascii="ＭＳ ゴシック" w:eastAsia="ＭＳ ゴシック" w:hAnsi="ＭＳ ゴシック" w:hint="eastAsia"/>
          <w:b/>
        </w:rPr>
        <w:t>】</w:t>
      </w:r>
    </w:p>
    <w:p>
      <w:pPr>
        <w:jc w:val="left"/>
        <w:rPr>
          <w:rFonts w:ascii="ＭＳ ゴシック" w:eastAsia="ＭＳ ゴシック" w:hAnsi="ＭＳ ゴシック"/>
        </w:rPr>
      </w:pPr>
      <w:r>
        <w:rPr>
          <w:noProof/>
        </w:rPr>
        <w:drawing>
          <wp:inline distT="0" distB="0" distL="0" distR="0">
            <wp:extent cx="5276850" cy="38195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850" cy="3819525"/>
                    </a:xfrm>
                    <a:prstGeom prst="rect">
                      <a:avLst/>
                    </a:prstGeom>
                    <a:noFill/>
                    <a:ln>
                      <a:noFill/>
                    </a:ln>
                  </pic:spPr>
                </pic:pic>
              </a:graphicData>
            </a:graphic>
          </wp:inline>
        </w:drawing>
      </w:r>
    </w:p>
    <w:p>
      <w:pPr>
        <w:widowControl/>
        <w:jc w:val="left"/>
        <w:rPr>
          <w:rFonts w:ascii="ＭＳ ゴシック" w:eastAsia="ＭＳ ゴシック" w:hAnsi="ＭＳ ゴシック"/>
        </w:rPr>
      </w:pPr>
      <w:r>
        <w:rPr>
          <w:rFonts w:ascii="ＭＳ ゴシック" w:eastAsia="ＭＳ ゴシック" w:hAnsi="ＭＳ ゴシック"/>
        </w:rPr>
        <w:br w:type="page"/>
      </w:r>
    </w:p>
    <w:p>
      <w:pPr>
        <w:rPr>
          <w:rFonts w:ascii="ＭＳ ゴシック" w:eastAsia="ＭＳ ゴシック" w:hAnsi="ＭＳ ゴシック"/>
          <w:b/>
        </w:rPr>
      </w:pPr>
      <w:r>
        <w:rPr>
          <w:rFonts w:ascii="ＭＳ ゴシック" w:eastAsia="ＭＳ ゴシック" w:hAnsi="ＭＳ ゴシック" w:hint="eastAsia"/>
          <w:b/>
        </w:rPr>
        <w:lastRenderedPageBreak/>
        <w:t>3-2　（参考）情報入手のために利用しているスマートフォンのサービス（年齢層別）</w:t>
      </w:r>
    </w:p>
    <w:p>
      <w:pPr>
        <w:rPr>
          <w:rFonts w:ascii="ＭＳ ゴシック" w:eastAsia="ＭＳ ゴシック" w:hAnsi="ＭＳ ゴシック"/>
        </w:rPr>
      </w:pPr>
      <w:r>
        <w:rPr>
          <w:rFonts w:ascii="ＭＳ ゴシック" w:eastAsia="ＭＳ ゴシック" w:hAnsi="ＭＳ ゴシック" w:hint="eastAsia"/>
        </w:rPr>
        <w:t xml:space="preserve">　情報入手のために利用しているスマートフォンのサービスについて、年齢層別の調査結果を記載する。</w:t>
      </w:r>
    </w:p>
    <w:p>
      <w:pPr>
        <w:rPr>
          <w:rFonts w:ascii="ＭＳ ゴシック" w:eastAsia="ＭＳ ゴシック" w:hAnsi="ＭＳ ゴシック"/>
        </w:rPr>
      </w:pP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情報入手のために利用しているスマートフォンのサービスは、すべての年齢層で「インターネットニュースサイト（若年層　67.1％、中間層　82.5％、高齢層　89.8％）」が最も多かった。</w:t>
      </w:r>
    </w:p>
    <w:p>
      <w:pPr>
        <w:pStyle w:val="a3"/>
        <w:ind w:leftChars="0" w:left="420"/>
        <w:rPr>
          <w:rFonts w:ascii="ＭＳ ゴシック" w:eastAsia="ＭＳ ゴシック" w:hAnsi="ＭＳ ゴシック"/>
        </w:rPr>
      </w:pPr>
      <w:r>
        <w:rPr>
          <w:rFonts w:ascii="ＭＳ ゴシック" w:eastAsia="ＭＳ ゴシック" w:hAnsi="ＭＳ ゴシック" w:hint="eastAsia"/>
        </w:rPr>
        <w:t xml:space="preserve">次いで、【若年層】【中間層】は「LINE（若年層　</w:t>
      </w:r>
      <w:r>
        <w:rPr>
          <w:rFonts w:ascii="ＭＳ ゴシック" w:eastAsia="ＭＳ ゴシック" w:hAnsi="ＭＳ ゴシック"/>
        </w:rPr>
        <w:t>63.0</w:t>
      </w:r>
      <w:r>
        <w:rPr>
          <w:rFonts w:ascii="ＭＳ ゴシック" w:eastAsia="ＭＳ ゴシック" w:hAnsi="ＭＳ ゴシック" w:hint="eastAsia"/>
        </w:rPr>
        <w:t>％、中間層　48.9％）」、【高齢層】は「ニュースアプリ（28.6％）」であった。</w:t>
      </w:r>
    </w:p>
    <w:p>
      <w:pPr>
        <w:pStyle w:val="a3"/>
        <w:ind w:leftChars="0" w:left="420"/>
        <w:rPr>
          <w:rFonts w:ascii="ＭＳ ゴシック" w:eastAsia="ＭＳ ゴシック" w:hAnsi="ＭＳ ゴシック"/>
        </w:rPr>
      </w:pPr>
      <w:r>
        <w:rPr>
          <w:rFonts w:ascii="ＭＳ ゴシック" w:eastAsia="ＭＳ ゴシック" w:hAnsi="ＭＳ ゴシック" w:hint="eastAsia"/>
        </w:rPr>
        <w:t>３番目は、【若年層】は「Twitter（47.0％）」、【中間層】は「ニュースアプリ（45.3％）」、【高齢層】は「LINE（24.5％）」であった。（図表3-2）</w:t>
      </w:r>
    </w:p>
    <w:p>
      <w:pPr>
        <w:snapToGrid w:val="0"/>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【図表</w:t>
      </w:r>
      <w:r>
        <w:rPr>
          <w:rFonts w:ascii="ＭＳ ゴシック" w:eastAsia="ＭＳ ゴシック" w:hAnsi="ＭＳ ゴシック"/>
          <w:b/>
        </w:rPr>
        <w:t>3-2</w:t>
      </w:r>
      <w:r>
        <w:rPr>
          <w:rFonts w:ascii="ＭＳ ゴシック" w:eastAsia="ＭＳ ゴシック" w:hAnsi="ＭＳ ゴシック" w:hint="eastAsia"/>
          <w:b/>
        </w:rPr>
        <w:t>】</w:t>
      </w:r>
    </w:p>
    <w:p>
      <w:pPr>
        <w:rPr>
          <w:rFonts w:ascii="ＭＳ ゴシック" w:eastAsia="ＭＳ ゴシック" w:hAnsi="ＭＳ ゴシック"/>
        </w:rPr>
      </w:pPr>
      <w:r>
        <w:rPr>
          <w:noProof/>
        </w:rPr>
        <w:drawing>
          <wp:inline distT="0" distB="0" distL="0" distR="0">
            <wp:extent cx="5556607" cy="2809875"/>
            <wp:effectExtent l="0" t="0" r="635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7786" cy="2810471"/>
                    </a:xfrm>
                    <a:prstGeom prst="rect">
                      <a:avLst/>
                    </a:prstGeom>
                    <a:noFill/>
                    <a:ln>
                      <a:noFill/>
                    </a:ln>
                  </pic:spPr>
                </pic:pic>
              </a:graphicData>
            </a:graphic>
          </wp:inline>
        </w:drawing>
      </w:r>
    </w:p>
    <w:p>
      <w:pPr>
        <w:rPr>
          <w:rFonts w:ascii="ＭＳ ゴシック" w:eastAsia="ＭＳ ゴシック" w:hAnsi="ＭＳ ゴシック"/>
        </w:rPr>
      </w:pPr>
      <w:r>
        <w:rPr>
          <w:noProof/>
        </w:rPr>
        <w:drawing>
          <wp:inline distT="0" distB="0" distL="0" distR="0">
            <wp:extent cx="5398325" cy="21145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1750" cy="2115892"/>
                    </a:xfrm>
                    <a:prstGeom prst="rect">
                      <a:avLst/>
                    </a:prstGeom>
                    <a:noFill/>
                    <a:ln>
                      <a:noFill/>
                    </a:ln>
                  </pic:spPr>
                </pic:pic>
              </a:graphicData>
            </a:graphic>
          </wp:inline>
        </w:drawing>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４．【参考】防犯のためのアプリの機能について</w:t>
      </w:r>
    </w:p>
    <w:p>
      <w:pPr>
        <w:ind w:firstLineChars="100" w:firstLine="210"/>
        <w:rPr>
          <w:rFonts w:ascii="ＭＳ ゴシック" w:eastAsia="ＭＳ ゴシック" w:hAnsi="ＭＳ ゴシック"/>
        </w:rPr>
      </w:pPr>
      <w:r>
        <w:rPr>
          <w:rFonts w:ascii="ＭＳ ゴシック" w:eastAsia="ＭＳ ゴシック" w:hAnsi="ＭＳ ゴシック" w:hint="eastAsia"/>
        </w:rPr>
        <w:t>犯罪情報収集や防犯のためのスマートフォンアプリで使ってみたい機能について、調査結果を記載する。</w:t>
      </w: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b/>
        </w:rPr>
        <w:t>4</w:t>
      </w:r>
      <w:r>
        <w:rPr>
          <w:rFonts w:ascii="ＭＳ ゴシック" w:eastAsia="ＭＳ ゴシック" w:hAnsi="ＭＳ ゴシック" w:hint="eastAsia"/>
          <w:b/>
        </w:rPr>
        <w:t>-1　防犯アプリの機能の利用意向（性別）</w:t>
      </w: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犯罪情報収集や防犯のためのスマートフォンアプリで使ってみたい機能について、男性で最も多いものは、「GPSと連携し、地図上に犯罪情報を表示（40.6％）」、次いで「ワンタップで110番通報（46.7％）」、「最寄りの警察署・交番・駐在所へのルート案内（26.6％）」と続いた。女性で最も多いものは、「ワンタップで110番通報（54.4％）」、次いで「防犯ブザー（38.8％）」、「防犯ブザーの起動と同時に、事前に登録したアドレスに位置情報付きのメール送信（36.2％）」と続いた。（図表4-1）</w:t>
      </w:r>
    </w:p>
    <w:p>
      <w:pPr>
        <w:snapToGrid w:val="0"/>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【図表4-1】</w:t>
      </w:r>
    </w:p>
    <w:p>
      <w:pPr>
        <w:snapToGrid w:val="0"/>
        <w:rPr>
          <w:rFonts w:ascii="ＭＳ ゴシック" w:eastAsia="ＭＳ ゴシック" w:hAnsi="ＭＳ ゴシック"/>
        </w:rPr>
      </w:pPr>
      <w:r>
        <w:rPr>
          <w:noProof/>
        </w:rPr>
        <w:drawing>
          <wp:inline distT="0" distB="0" distL="0" distR="0">
            <wp:extent cx="5400040" cy="2411929"/>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2411929"/>
                    </a:xfrm>
                    <a:prstGeom prst="rect">
                      <a:avLst/>
                    </a:prstGeom>
                    <a:noFill/>
                    <a:ln>
                      <a:noFill/>
                    </a:ln>
                  </pic:spPr>
                </pic:pic>
              </a:graphicData>
            </a:graphic>
          </wp:inline>
        </w:drawing>
      </w:r>
    </w:p>
    <w:p>
      <w:pPr>
        <w:snapToGrid w:val="0"/>
        <w:rPr>
          <w:rFonts w:ascii="ＭＳ ゴシック" w:eastAsia="ＭＳ ゴシック" w:hAnsi="ＭＳ ゴシック"/>
        </w:rPr>
      </w:pPr>
      <w:r>
        <w:rPr>
          <w:noProof/>
        </w:rPr>
        <w:drawing>
          <wp:inline distT="0" distB="0" distL="0" distR="0">
            <wp:extent cx="5400040" cy="210298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2102986"/>
                    </a:xfrm>
                    <a:prstGeom prst="rect">
                      <a:avLst/>
                    </a:prstGeom>
                    <a:noFill/>
                    <a:ln>
                      <a:noFill/>
                    </a:ln>
                  </pic:spPr>
                </pic:pic>
              </a:graphicData>
            </a:graphic>
          </wp:inline>
        </w:drawing>
      </w:r>
    </w:p>
    <w:p>
      <w:pPr>
        <w:widowControl/>
        <w:jc w:val="left"/>
        <w:rPr>
          <w:rFonts w:ascii="ＭＳ ゴシック" w:eastAsia="ＭＳ ゴシック" w:hAnsi="ＭＳ ゴシック"/>
        </w:rPr>
      </w:pPr>
      <w:r>
        <w:rPr>
          <w:rFonts w:ascii="ＭＳ ゴシック" w:eastAsia="ＭＳ ゴシック" w:hAnsi="ＭＳ ゴシック"/>
        </w:rPr>
        <w:br w:type="page"/>
      </w:r>
    </w:p>
    <w:p>
      <w:pPr>
        <w:rPr>
          <w:rFonts w:ascii="ＭＳ ゴシック" w:eastAsia="ＭＳ ゴシック" w:hAnsi="ＭＳ ゴシック"/>
          <w:b/>
        </w:rPr>
      </w:pPr>
      <w:r>
        <w:rPr>
          <w:rFonts w:ascii="ＭＳ ゴシック" w:eastAsia="ＭＳ ゴシック" w:hAnsi="ＭＳ ゴシック"/>
          <w:b/>
        </w:rPr>
        <w:lastRenderedPageBreak/>
        <w:t>4</w:t>
      </w:r>
      <w:r>
        <w:rPr>
          <w:rFonts w:ascii="ＭＳ ゴシック" w:eastAsia="ＭＳ ゴシック" w:hAnsi="ＭＳ ゴシック" w:hint="eastAsia"/>
          <w:b/>
        </w:rPr>
        <w:t>-</w:t>
      </w:r>
      <w:r>
        <w:rPr>
          <w:rFonts w:ascii="ＭＳ ゴシック" w:eastAsia="ＭＳ ゴシック" w:hAnsi="ＭＳ ゴシック"/>
          <w:b/>
        </w:rPr>
        <w:t>2</w:t>
      </w:r>
      <w:r>
        <w:rPr>
          <w:rFonts w:ascii="ＭＳ ゴシック" w:eastAsia="ＭＳ ゴシック" w:hAnsi="ＭＳ ゴシック" w:hint="eastAsia"/>
          <w:b/>
        </w:rPr>
        <w:t xml:space="preserve">　防犯アプリの機能の利用意向（年代別）</w:t>
      </w:r>
    </w:p>
    <w:p>
      <w:pPr>
        <w:pStyle w:val="a3"/>
        <w:numPr>
          <w:ilvl w:val="0"/>
          <w:numId w:val="28"/>
        </w:numPr>
        <w:ind w:leftChars="0"/>
        <w:rPr>
          <w:rFonts w:asciiTheme="majorEastAsia" w:eastAsiaTheme="majorEastAsia" w:hAnsiTheme="majorEastAsia"/>
        </w:rPr>
      </w:pPr>
      <w:r>
        <w:rPr>
          <w:rFonts w:ascii="ＭＳ ゴシック" w:eastAsia="ＭＳ ゴシック" w:hAnsi="ＭＳ ゴシック" w:hint="eastAsia"/>
        </w:rPr>
        <w:t>犯罪情報収集や防犯のためのスマートフォンアプリで使ってみたい機能について、</w:t>
      </w:r>
      <w:r>
        <w:rPr>
          <w:rFonts w:asciiTheme="majorEastAsia" w:eastAsiaTheme="majorEastAsia" w:hAnsiTheme="majorEastAsia" w:hint="eastAsia"/>
        </w:rPr>
        <w:t>すべての年代で「ワンタップで110番通報（18～29歳 48.7％、30代 49.0％、40代 40.0％、50代 42.0％、60歳以上 44.0％）」が最も多かった。</w:t>
      </w:r>
    </w:p>
    <w:p>
      <w:pPr>
        <w:ind w:leftChars="200" w:left="420"/>
        <w:rPr>
          <w:rFonts w:asciiTheme="majorEastAsia" w:eastAsiaTheme="majorEastAsia" w:hAnsiTheme="majorEastAsia"/>
        </w:rPr>
      </w:pPr>
      <w:r>
        <w:rPr>
          <w:rFonts w:asciiTheme="majorEastAsia" w:eastAsiaTheme="majorEastAsia" w:hAnsiTheme="majorEastAsia" w:hint="eastAsia"/>
        </w:rPr>
        <w:t xml:space="preserve">次いで、全ての年代で「GPSと連携し、地図上に犯罪情報を表示（18～29歳 41.2％、30代 43.0％、40代 33.0％、50代 32.0％、60歳以上 </w:t>
      </w:r>
      <w:r>
        <w:rPr>
          <w:rFonts w:asciiTheme="majorEastAsia" w:eastAsiaTheme="majorEastAsia" w:hAnsiTheme="majorEastAsia"/>
        </w:rPr>
        <w:t>2</w:t>
      </w:r>
      <w:r>
        <w:rPr>
          <w:rFonts w:asciiTheme="majorEastAsia" w:eastAsiaTheme="majorEastAsia" w:hAnsiTheme="majorEastAsia" w:hint="eastAsia"/>
        </w:rPr>
        <w:t>4.0％）」であった。</w:t>
      </w:r>
    </w:p>
    <w:p>
      <w:pPr>
        <w:ind w:leftChars="200" w:left="420"/>
        <w:rPr>
          <w:rFonts w:asciiTheme="majorEastAsia" w:eastAsiaTheme="majorEastAsia" w:hAnsiTheme="majorEastAsia"/>
        </w:rPr>
      </w:pPr>
      <w:r>
        <w:rPr>
          <w:rFonts w:asciiTheme="majorEastAsia" w:eastAsiaTheme="majorEastAsia" w:hAnsiTheme="majorEastAsia" w:hint="eastAsia"/>
        </w:rPr>
        <w:t>なお、40代は同率で「防犯ブザー（33.0％）」、「防犯ブザーの起動と同時に、事前に登録したメールアドレスに位置情報付きのメール送信（33.0％）」が挙げられた。</w:t>
      </w:r>
    </w:p>
    <w:p>
      <w:pPr>
        <w:ind w:leftChars="200" w:left="420"/>
        <w:rPr>
          <w:rFonts w:asciiTheme="majorEastAsia" w:eastAsiaTheme="majorEastAsia" w:hAnsiTheme="majorEastAsia"/>
        </w:rPr>
      </w:pPr>
      <w:r>
        <w:rPr>
          <w:rFonts w:asciiTheme="majorEastAsia" w:eastAsiaTheme="majorEastAsia" w:hAnsiTheme="majorEastAsia" w:hint="eastAsia"/>
        </w:rPr>
        <w:t>３番目は、18～29歳、50代及び60歳以上は「最寄りの警察署・交番・駐在所へのルート案内（18～29歳 32.5％、50代 23.0％、60歳以上 20.0％）」であり、60歳以上は同率で「防犯ブザー（20.0％）」が挙げられた。30代は「防犯ブザー（41.0％）」、40代は「設定エリア内のリアルタイムな犯罪情報のプッシュ通知（22.0％）」であった。</w:t>
      </w:r>
    </w:p>
    <w:p>
      <w:pPr>
        <w:ind w:leftChars="200" w:left="420"/>
        <w:rPr>
          <w:rFonts w:asciiTheme="majorEastAsia" w:eastAsiaTheme="majorEastAsia" w:hAnsiTheme="majorEastAsia"/>
        </w:rPr>
      </w:pPr>
      <w:r>
        <w:rPr>
          <w:rFonts w:asciiTheme="majorEastAsia" w:eastAsiaTheme="majorEastAsia" w:hAnsiTheme="majorEastAsia" w:hint="eastAsia"/>
        </w:rPr>
        <w:t>（図表</w:t>
      </w:r>
      <w:r>
        <w:rPr>
          <w:rFonts w:asciiTheme="majorEastAsia" w:eastAsiaTheme="majorEastAsia" w:hAnsiTheme="majorEastAsia"/>
        </w:rPr>
        <w:t>4-2</w:t>
      </w:r>
      <w:r>
        <w:rPr>
          <w:rFonts w:asciiTheme="majorEastAsia" w:eastAsiaTheme="majorEastAsia" w:hAnsiTheme="majorEastAsia" w:hint="eastAsia"/>
        </w:rPr>
        <w:t>）</w:t>
      </w:r>
    </w:p>
    <w:p>
      <w:pPr>
        <w:snapToGrid w:val="0"/>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【図表4-2】</w:t>
      </w:r>
    </w:p>
    <w:p>
      <w:pPr>
        <w:snapToGrid w:val="0"/>
        <w:rPr>
          <w:rFonts w:ascii="ＭＳ ゴシック" w:eastAsia="ＭＳ ゴシック" w:hAnsi="ＭＳ ゴシック"/>
        </w:rPr>
      </w:pPr>
      <w:r>
        <w:rPr>
          <w:noProof/>
        </w:rPr>
        <w:drawing>
          <wp:inline distT="0" distB="0" distL="0" distR="0">
            <wp:extent cx="5406366" cy="2781300"/>
            <wp:effectExtent l="0" t="0" r="444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6611" cy="2796860"/>
                    </a:xfrm>
                    <a:prstGeom prst="rect">
                      <a:avLst/>
                    </a:prstGeom>
                    <a:noFill/>
                    <a:ln>
                      <a:noFill/>
                    </a:ln>
                  </pic:spPr>
                </pic:pic>
              </a:graphicData>
            </a:graphic>
          </wp:inline>
        </w:drawing>
      </w:r>
    </w:p>
    <w:p>
      <w:pPr>
        <w:snapToGrid w:val="0"/>
        <w:rPr>
          <w:rFonts w:ascii="ＭＳ ゴシック" w:eastAsia="ＭＳ ゴシック" w:hAnsi="ＭＳ ゴシック"/>
        </w:rPr>
      </w:pPr>
      <w:r>
        <w:rPr>
          <w:rFonts w:ascii="ＭＳ ゴシック" w:eastAsia="ＭＳ ゴシック" w:hAnsi="ＭＳ ゴシック"/>
          <w:noProof/>
        </w:rPr>
        <w:drawing>
          <wp:inline distT="0" distB="0" distL="0" distR="0">
            <wp:extent cx="5401310" cy="220980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1310" cy="2209800"/>
                    </a:xfrm>
                    <a:prstGeom prst="rect">
                      <a:avLst/>
                    </a:prstGeom>
                    <a:noFill/>
                    <a:ln>
                      <a:noFill/>
                    </a:ln>
                  </pic:spPr>
                </pic:pic>
              </a:graphicData>
            </a:graphic>
          </wp:inline>
        </w:drawing>
      </w:r>
    </w:p>
    <w:sectPr>
      <w:headerReference w:type="default" r:id="rId28"/>
      <w:footerReference w:type="default" r:id="rI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9555"/>
      <w:docPartObj>
        <w:docPartGallery w:val="Page Numbers (Bottom of Page)"/>
        <w:docPartUnique/>
      </w:docPartObj>
    </w:sdtPr>
    <w:sdtEndPr>
      <w:rPr>
        <w:rFonts w:asciiTheme="majorEastAsia" w:eastAsiaTheme="majorEastAsia" w:hAnsiTheme="majorEastAsia"/>
      </w:rPr>
    </w:sdtEndPr>
    <w:sdtContent>
      <w:p>
        <w:pPr>
          <w:pStyle w:val="a8"/>
          <w:jc w:val="center"/>
          <w:rPr>
            <w:rFonts w:asciiTheme="majorEastAsia" w:eastAsiaTheme="majorEastAsia" w:hAnsiTheme="majorEastAsia"/>
          </w:rPr>
        </w:pPr>
        <w:r>
          <w:rPr>
            <w:rFonts w:asciiTheme="majorEastAsia" w:eastAsiaTheme="majorEastAsia" w:hAnsiTheme="majorEastAsia"/>
            <w:bCs/>
          </w:rPr>
          <w:fldChar w:fldCharType="begin"/>
        </w:r>
        <w:r>
          <w:rPr>
            <w:rFonts w:asciiTheme="majorEastAsia" w:eastAsiaTheme="majorEastAsia" w:hAnsiTheme="majorEastAsia"/>
            <w:bCs/>
          </w:rPr>
          <w:instrText>PAGE  \* Arabic  \* MERGEFORMAT</w:instrText>
        </w:r>
        <w:r>
          <w:rPr>
            <w:rFonts w:asciiTheme="majorEastAsia" w:eastAsiaTheme="majorEastAsia" w:hAnsiTheme="majorEastAsia"/>
            <w:bCs/>
          </w:rPr>
          <w:fldChar w:fldCharType="separate"/>
        </w:r>
        <w:r>
          <w:rPr>
            <w:rFonts w:asciiTheme="majorEastAsia" w:eastAsiaTheme="majorEastAsia" w:hAnsiTheme="majorEastAsia"/>
            <w:bCs/>
            <w:noProof/>
            <w:lang w:val="ja-JP"/>
          </w:rPr>
          <w:t>1</w:t>
        </w:r>
        <w:r>
          <w:rPr>
            <w:rFonts w:asciiTheme="majorEastAsia" w:eastAsiaTheme="majorEastAsia" w:hAnsiTheme="majorEastAsia"/>
            <w:bCs/>
          </w:rPr>
          <w:fldChar w:fldCharType="end"/>
        </w:r>
        <w:r>
          <w:rPr>
            <w:rFonts w:asciiTheme="majorEastAsia" w:eastAsiaTheme="majorEastAsia" w:hAnsiTheme="majorEastAsia"/>
            <w:lang w:val="ja-JP"/>
          </w:rPr>
          <w:t xml:space="preserve"> / </w:t>
        </w:r>
        <w:r>
          <w:rPr>
            <w:rFonts w:asciiTheme="majorEastAsia" w:eastAsiaTheme="majorEastAsia" w:hAnsiTheme="majorEastAsia"/>
            <w:bCs/>
          </w:rPr>
          <w:fldChar w:fldCharType="begin"/>
        </w:r>
        <w:r>
          <w:rPr>
            <w:rFonts w:asciiTheme="majorEastAsia" w:eastAsiaTheme="majorEastAsia" w:hAnsiTheme="majorEastAsia"/>
            <w:bCs/>
          </w:rPr>
          <w:instrText>NUMPAGES  \* Arabic  \* MERGEFORMAT</w:instrText>
        </w:r>
        <w:r>
          <w:rPr>
            <w:rFonts w:asciiTheme="majorEastAsia" w:eastAsiaTheme="majorEastAsia" w:hAnsiTheme="majorEastAsia"/>
            <w:bCs/>
          </w:rPr>
          <w:fldChar w:fldCharType="separate"/>
        </w:r>
        <w:r>
          <w:rPr>
            <w:rFonts w:asciiTheme="majorEastAsia" w:eastAsiaTheme="majorEastAsia" w:hAnsiTheme="majorEastAsia"/>
            <w:bCs/>
            <w:noProof/>
            <w:lang w:val="ja-JP"/>
          </w:rPr>
          <w:t>12</w:t>
        </w:r>
        <w:r>
          <w:rPr>
            <w:rFonts w:asciiTheme="majorEastAsia" w:eastAsiaTheme="majorEastAsia" w:hAnsiTheme="majorEastAsia"/>
            <w:bCs/>
          </w:rPr>
          <w:fldChar w:fldCharType="end"/>
        </w:r>
      </w:p>
    </w:sdtContent>
  </w:sdt>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F685A"/>
    <w:multiLevelType w:val="multilevel"/>
    <w:tmpl w:val="37F6465E"/>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0A2C6D"/>
    <w:multiLevelType w:val="hybridMultilevel"/>
    <w:tmpl w:val="0A7A45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F5012C"/>
    <w:multiLevelType w:val="hybridMultilevel"/>
    <w:tmpl w:val="65C811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B07C7F"/>
    <w:multiLevelType w:val="hybridMultilevel"/>
    <w:tmpl w:val="A7C49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CA4650"/>
    <w:multiLevelType w:val="multilevel"/>
    <w:tmpl w:val="44FA77DC"/>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276341"/>
    <w:multiLevelType w:val="hybridMultilevel"/>
    <w:tmpl w:val="B296A876"/>
    <w:lvl w:ilvl="0" w:tplc="6A72F1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64A1C92"/>
    <w:multiLevelType w:val="hybridMultilevel"/>
    <w:tmpl w:val="559E2996"/>
    <w:lvl w:ilvl="0" w:tplc="F2BA8944">
      <w:start w:val="1"/>
      <w:numFmt w:val="decimal"/>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061046"/>
    <w:multiLevelType w:val="hybridMultilevel"/>
    <w:tmpl w:val="23B2E8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FC4D63"/>
    <w:multiLevelType w:val="multilevel"/>
    <w:tmpl w:val="0CEE661C"/>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E55863"/>
    <w:multiLevelType w:val="hybridMultilevel"/>
    <w:tmpl w:val="88AEFE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5409C6"/>
    <w:multiLevelType w:val="hybridMultilevel"/>
    <w:tmpl w:val="EC840A7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212586"/>
    <w:multiLevelType w:val="hybridMultilevel"/>
    <w:tmpl w:val="5F00018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5E0953"/>
    <w:multiLevelType w:val="multilevel"/>
    <w:tmpl w:val="C49C3D3A"/>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9C7DCA"/>
    <w:multiLevelType w:val="hybridMultilevel"/>
    <w:tmpl w:val="B1CEA1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46719A"/>
    <w:multiLevelType w:val="hybridMultilevel"/>
    <w:tmpl w:val="B6FE9C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E880CA6"/>
    <w:multiLevelType w:val="hybridMultilevel"/>
    <w:tmpl w:val="E1EE11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24"/>
  </w:num>
  <w:num w:numId="4">
    <w:abstractNumId w:val="9"/>
  </w:num>
  <w:num w:numId="5">
    <w:abstractNumId w:val="2"/>
  </w:num>
  <w:num w:numId="6">
    <w:abstractNumId w:val="16"/>
  </w:num>
  <w:num w:numId="7">
    <w:abstractNumId w:val="4"/>
  </w:num>
  <w:num w:numId="8">
    <w:abstractNumId w:val="5"/>
  </w:num>
  <w:num w:numId="9">
    <w:abstractNumId w:val="20"/>
  </w:num>
  <w:num w:numId="10">
    <w:abstractNumId w:val="0"/>
  </w:num>
  <w:num w:numId="11">
    <w:abstractNumId w:val="14"/>
  </w:num>
  <w:num w:numId="12">
    <w:abstractNumId w:val="26"/>
  </w:num>
  <w:num w:numId="13">
    <w:abstractNumId w:val="28"/>
  </w:num>
  <w:num w:numId="14">
    <w:abstractNumId w:val="22"/>
  </w:num>
  <w:num w:numId="15">
    <w:abstractNumId w:val="23"/>
  </w:num>
  <w:num w:numId="16">
    <w:abstractNumId w:val="15"/>
  </w:num>
  <w:num w:numId="17">
    <w:abstractNumId w:val="21"/>
  </w:num>
  <w:num w:numId="18">
    <w:abstractNumId w:val="6"/>
  </w:num>
  <w:num w:numId="19">
    <w:abstractNumId w:val="27"/>
  </w:num>
  <w:num w:numId="20">
    <w:abstractNumId w:val="11"/>
  </w:num>
  <w:num w:numId="21">
    <w:abstractNumId w:val="3"/>
  </w:num>
  <w:num w:numId="22">
    <w:abstractNumId w:val="10"/>
  </w:num>
  <w:num w:numId="23">
    <w:abstractNumId w:val="18"/>
  </w:num>
  <w:num w:numId="24">
    <w:abstractNumId w:val="29"/>
  </w:num>
  <w:num w:numId="25">
    <w:abstractNumId w:val="1"/>
  </w:num>
  <w:num w:numId="26">
    <w:abstractNumId w:val="12"/>
  </w:num>
  <w:num w:numId="27">
    <w:abstractNumId w:val="19"/>
  </w:num>
  <w:num w:numId="28">
    <w:abstractNumId w:val="25"/>
  </w:num>
  <w:num w:numId="29">
    <w:abstractNumId w:val="17"/>
  </w:num>
  <w:num w:numId="30">
    <w:abstractNumId w:val="30"/>
  </w:num>
  <w:num w:numId="31">
    <w:abstractNumId w:val="32"/>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8F14FFF0-A1E2-417C-A432-240916A9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335352786">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327977290">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20507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0B17-6359-4B9A-9E57-2FBBE069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3569</TotalTime>
  <Pages>12</Pages>
  <Words>681</Words>
  <Characters>3883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2019-08-06T08:25:00Z</cp:lastPrinted>
  <dcterms:created xsi:type="dcterms:W3CDTF">2018-11-08T10:26:00Z</dcterms:created>
  <dcterms:modified xsi:type="dcterms:W3CDTF">2019-09-05T02:27:00Z</dcterms:modified>
</cp:coreProperties>
</file>