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05" w:rsidRDefault="00FD3C9E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おおさかＱネット「消費者ホットライン188（いやや）」に関するアンケート</w:t>
      </w:r>
    </w:p>
    <w:p w:rsidR="002F6905" w:rsidRDefault="00FD3C9E">
      <w:pPr>
        <w:ind w:firstLineChars="200" w:firstLine="44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分析結果概要</w:t>
      </w:r>
    </w:p>
    <w:p w:rsidR="002F6905" w:rsidRDefault="002F6905">
      <w:pPr>
        <w:rPr>
          <w:rFonts w:asciiTheme="majorEastAsia" w:eastAsiaTheme="majorEastAsia" w:hAnsiTheme="majorEastAsia"/>
        </w:rPr>
      </w:pPr>
    </w:p>
    <w:p w:rsidR="002F6905" w:rsidRDefault="00FD3C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FD3C9E">
        <w:rPr>
          <w:rFonts w:asciiTheme="majorEastAsia" w:eastAsiaTheme="majorEastAsia" w:hAnsiTheme="majorEastAsia" w:hint="eastAsia"/>
          <w:spacing w:val="30"/>
          <w:kern w:val="0"/>
          <w:fitText w:val="1050" w:id="1544206336"/>
        </w:rPr>
        <w:t>実施期</w:t>
      </w:r>
      <w:r w:rsidRPr="00FD3C9E">
        <w:rPr>
          <w:rFonts w:asciiTheme="majorEastAsia" w:eastAsiaTheme="majorEastAsia" w:hAnsiTheme="majorEastAsia" w:hint="eastAsia"/>
          <w:spacing w:val="15"/>
          <w:kern w:val="0"/>
          <w:fitText w:val="1050" w:id="1544206336"/>
        </w:rPr>
        <w:t>間</w:t>
      </w:r>
      <w:r>
        <w:rPr>
          <w:rFonts w:asciiTheme="majorEastAsia" w:eastAsiaTheme="majorEastAsia" w:hAnsiTheme="majorEastAsia" w:hint="eastAsia"/>
        </w:rPr>
        <w:t xml:space="preserve">　令和２年１月17日（金）から１月20日（月）</w:t>
      </w:r>
    </w:p>
    <w:p w:rsidR="002F6905" w:rsidRDefault="00FD3C9E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■サンプル数　国勢調査結果（平成27年）に基づく性・年代・居住地（４地域）の割合で割り付けた18歳以上の大阪府民1,000サンプル</w:t>
      </w:r>
    </w:p>
    <w:p w:rsidR="002F6905" w:rsidRDefault="00FD3C9E">
      <w:pPr>
        <w:jc w:val="center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>
            <wp:extent cx="4762500" cy="41433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05" w:rsidRDefault="002F6905">
      <w:pPr>
        <w:rPr>
          <w:rFonts w:asciiTheme="majorEastAsia" w:eastAsiaTheme="majorEastAsia" w:hAnsiTheme="majorEastAsia"/>
          <w:sz w:val="16"/>
        </w:rPr>
      </w:pPr>
    </w:p>
    <w:p w:rsidR="002F6905" w:rsidRDefault="00FD3C9E">
      <w:pPr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大阪市域　　：大阪市</w:t>
      </w:r>
    </w:p>
    <w:p w:rsidR="002F6905" w:rsidRDefault="00FD3C9E">
      <w:pPr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北部大阪地域：豊中市、池田市、吹田市、高槻市、茨木市、箕面市、摂津市、島本町、豊能町、能勢町</w:t>
      </w:r>
    </w:p>
    <w:p w:rsidR="002F6905" w:rsidRDefault="00FD3C9E">
      <w:pPr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東部大阪地域：守口市、枚方市、八尾市、寝屋川市、大東市、柏原市、門真市、東大阪市、四條畷市、交野市</w:t>
      </w:r>
    </w:p>
    <w:p w:rsidR="002F6905" w:rsidRDefault="00FD3C9E">
      <w:pPr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南部大阪地域：堺市、岸和田市、泉大津市、貝塚市、泉佐野市、富田林市、河内長野市、松原市、和泉市、羽曳野市、</w:t>
      </w:r>
    </w:p>
    <w:p w:rsidR="002F6905" w:rsidRDefault="00FD3C9E">
      <w:pPr>
        <w:ind w:firstLineChars="700" w:firstLine="1120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高石市、藤井寺市、泉南市、大阪狭山市、阪南市、忠岡町、熊取町、田尻町、岬町、太子町、河南町、</w:t>
      </w:r>
    </w:p>
    <w:p w:rsidR="002F6905" w:rsidRDefault="00FD3C9E">
      <w:pPr>
        <w:ind w:firstLineChars="700" w:firstLine="1120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千早赤阪村</w:t>
      </w:r>
    </w:p>
    <w:p w:rsidR="002F6905" w:rsidRDefault="00FD3C9E">
      <w:pPr>
        <w:widowControl/>
        <w:jc w:val="lef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/>
          <w:sz w:val="16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6905">
        <w:tc>
          <w:tcPr>
            <w:tcW w:w="8494" w:type="dxa"/>
          </w:tcPr>
          <w:p w:rsidR="002F6905" w:rsidRDefault="00FD3C9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１．調査目的</w:t>
            </w:r>
          </w:p>
          <w:p w:rsidR="002F6905" w:rsidRDefault="00FD3C9E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全国共通の電話番号から、地方自治体が設置している消費生活センター等を案内する「消費者ホットライン」の運用が平成22 年１月より開始され、平成27年７月からは３桁の電話番号「188（いやや）」で運用されている。本調査において、消費者ホットライン188（いやや）の認知度を測定するとともに、消費者ホットライン188を知った媒体を調査し、今後の啓発活動の参考とする。</w:t>
            </w:r>
          </w:p>
          <w:p w:rsidR="002F6905" w:rsidRDefault="002F690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F6905" w:rsidRDefault="00FD3C9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２．調査項目</w:t>
            </w:r>
          </w:p>
          <w:p w:rsidR="002F6905" w:rsidRDefault="00FD3C9E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　消費者ホットライン188（いやや）の認知度</w:t>
            </w:r>
          </w:p>
          <w:p w:rsidR="002F6905" w:rsidRDefault="00FD3C9E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　消費者ホットライン188（いやや）を知った媒体</w:t>
            </w:r>
          </w:p>
          <w:p w:rsidR="002F6905" w:rsidRDefault="002F690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F6905" w:rsidRDefault="0047630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３．</w:t>
            </w:r>
            <w:r w:rsidR="00FD3C9E">
              <w:rPr>
                <w:rFonts w:asciiTheme="majorEastAsia" w:eastAsiaTheme="majorEastAsia" w:hAnsiTheme="majorEastAsia" w:hint="eastAsia"/>
                <w:szCs w:val="21"/>
              </w:rPr>
              <w:t>調査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結果</w:t>
            </w:r>
            <w:bookmarkStart w:id="0" w:name="_GoBack"/>
            <w:bookmarkEnd w:id="0"/>
          </w:p>
          <w:p w:rsidR="002F6905" w:rsidRDefault="00FD3C9E">
            <w:pPr>
              <w:widowControl/>
              <w:ind w:leftChars="100" w:left="42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①「消費者ホットライン188（いやや）」の認知：「言葉を聞いたことがあり、内容　も知っている」8.3％、「言葉を聞いたことはあるが、内容は知らない」27.9％を合わせて36.2％</w:t>
            </w:r>
          </w:p>
          <w:p w:rsidR="002F6905" w:rsidRDefault="00FD3C9E">
            <w:pPr>
              <w:widowControl/>
              <w:ind w:leftChars="100" w:left="42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②「消費者ホットライン188（いやや）」を知った媒体：最も多い項目は「テレビ・ラジオ」が40.1％、次いで「大阪府や市町村の広報紙」が33.4％、「ホームページ、インターネット」14.6％だった。</w:t>
            </w:r>
          </w:p>
        </w:tc>
      </w:tr>
    </w:tbl>
    <w:p w:rsidR="002F6905" w:rsidRDefault="002F6905">
      <w:pPr>
        <w:ind w:left="1470" w:hangingChars="700" w:hanging="1470"/>
        <w:rPr>
          <w:rFonts w:asciiTheme="majorEastAsia" w:eastAsiaTheme="majorEastAsia" w:hAnsiTheme="majorEastAsia"/>
        </w:rPr>
      </w:pPr>
    </w:p>
    <w:p w:rsidR="002F6905" w:rsidRDefault="00FD3C9E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</w:t>
      </w:r>
    </w:p>
    <w:p w:rsidR="002F6905" w:rsidRDefault="00FD3C9E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１. 「おおさかＱネット」の回答者は、民間調査会社に登録されたインターネットモニタ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ただし、性別、年齢、地域に関しては、直近の国勢調査の大阪府の構成比に合わせている。</w:t>
      </w:r>
    </w:p>
    <w:p w:rsidR="002F6905" w:rsidRDefault="00FD3C9E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 割合を百分率で表示する場合は、小数点第２位を四捨五入した。四捨五入の結果、個々の比率の合計と全体を示す数値とが一致しないことがある。</w:t>
      </w:r>
    </w:p>
    <w:p w:rsidR="002F6905" w:rsidRDefault="00FD3C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３.　図表中の表記の語句は、短縮・簡略化している場合がある。</w:t>
      </w:r>
    </w:p>
    <w:p w:rsidR="002F6905" w:rsidRDefault="00FD3C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４.　図表中の上段の数値は人数（ｎ）、下段の数値は割合（％）を示す。</w:t>
      </w:r>
    </w:p>
    <w:p w:rsidR="002F6905" w:rsidRDefault="00FD3C9E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５.　図表下にカイ２乗検定の値（ｐ値）を記載しているものは、信頼度５％水準で統計上の有意差がみられたもの。</w:t>
      </w:r>
    </w:p>
    <w:p w:rsidR="002F6905" w:rsidRDefault="00FD3C9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2F6905" w:rsidRDefault="00FD3C9E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lastRenderedPageBreak/>
        <w:t>１．「消費者ホットライン188（いやや）」の認知度</w:t>
      </w:r>
    </w:p>
    <w:p w:rsidR="002F6905" w:rsidRDefault="00FD3C9E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>
            <wp:extent cx="5534862" cy="311467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108" t="30747" r="33502" b="22820"/>
                    <a:stretch/>
                  </pic:blipFill>
                  <pic:spPr bwMode="auto">
                    <a:xfrm>
                      <a:off x="0" y="0"/>
                      <a:ext cx="5558393" cy="3127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905" w:rsidRDefault="00FD3C9E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上図を示し、全国共通電話番号「消費者ホットライン188（いやや）」の認知度について調査した。</w:t>
      </w:r>
    </w:p>
    <w:p w:rsidR="002F6905" w:rsidRDefault="00FD3C9E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消費者ホットライン18</w:t>
      </w:r>
      <w:r>
        <w:rPr>
          <w:rFonts w:asciiTheme="majorEastAsia" w:eastAsiaTheme="majorEastAsia" w:hAnsiTheme="majorEastAsia"/>
        </w:rPr>
        <w:t>8</w:t>
      </w:r>
      <w:r>
        <w:rPr>
          <w:rFonts w:asciiTheme="majorEastAsia" w:eastAsiaTheme="majorEastAsia" w:hAnsiTheme="majorEastAsia" w:hint="eastAsia"/>
        </w:rPr>
        <w:t>（いやや）について、「言葉を聞いたことがあり、内容も知っている」、「言葉を聞いたことはあるが、内容は知らない」と回答した人を【認知層】、「言葉を聞いたことはなく、内容も知らない」と回答した人を【非認知層】とし、性・年齢層・居住地別で認知度に差があるか分析した。</w:t>
      </w:r>
    </w:p>
    <w:p w:rsidR="002F6905" w:rsidRDefault="002F6905">
      <w:pPr>
        <w:widowControl/>
        <w:jc w:val="left"/>
        <w:rPr>
          <w:rFonts w:asciiTheme="majorEastAsia" w:eastAsiaTheme="majorEastAsia" w:hAnsiTheme="majorEastAsia"/>
        </w:rPr>
      </w:pPr>
    </w:p>
    <w:p w:rsidR="002F6905" w:rsidRDefault="00FD3C9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1-1　消費者ホットライン188（いやや）の認知度</w:t>
      </w:r>
    </w:p>
    <w:p w:rsidR="002F6905" w:rsidRDefault="00FD3C9E">
      <w:pPr>
        <w:pStyle w:val="a5"/>
        <w:numPr>
          <w:ilvl w:val="0"/>
          <w:numId w:val="8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全体における、消費者ホットライン188（いやや）の【認知層】は36.2％であった。</w:t>
      </w:r>
    </w:p>
    <w:p w:rsidR="002F6905" w:rsidRDefault="00FD3C9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（図表1-1）</w:t>
      </w:r>
    </w:p>
    <w:p w:rsidR="002F6905" w:rsidRDefault="002F6905">
      <w:pPr>
        <w:snapToGrid w:val="0"/>
        <w:rPr>
          <w:rFonts w:asciiTheme="majorEastAsia" w:eastAsiaTheme="majorEastAsia" w:hAnsiTheme="majorEastAsia"/>
          <w:sz w:val="12"/>
        </w:rPr>
      </w:pPr>
    </w:p>
    <w:p w:rsidR="002F6905" w:rsidRDefault="00FD3C9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【図表1-1】</w:t>
      </w:r>
    </w:p>
    <w:p w:rsidR="002F6905" w:rsidRDefault="00FD3C9E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>
            <wp:extent cx="5400040" cy="1121747"/>
            <wp:effectExtent l="0" t="0" r="0" b="254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05" w:rsidRDefault="00FD3C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5400040" cy="10668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05" w:rsidRDefault="00FD3C9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1-2　（参考）性・年齢層別、消費者ホットライン188（いやや）の認知度</w:t>
      </w:r>
    </w:p>
    <w:p w:rsidR="002F6905" w:rsidRDefault="00FD3C9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分析にあたっては、18歳～39歳までの回答者を【若年層】、40歳～59歳までの回答者を【中間層】、60歳以上の回答者を【高齢層】とし、性・年齢層と、消費者ホットライン188（いやや）の認知に関する質問をクロス集計した。</w:t>
      </w:r>
    </w:p>
    <w:p w:rsidR="002F6905" w:rsidRDefault="002F6905">
      <w:pPr>
        <w:snapToGrid w:val="0"/>
        <w:rPr>
          <w:rFonts w:asciiTheme="majorEastAsia" w:eastAsiaTheme="majorEastAsia" w:hAnsiTheme="majorEastAsia"/>
        </w:rPr>
      </w:pPr>
    </w:p>
    <w:p w:rsidR="002F6905" w:rsidRDefault="00FD3C9E">
      <w:pPr>
        <w:pStyle w:val="a5"/>
        <w:numPr>
          <w:ilvl w:val="0"/>
          <w:numId w:val="9"/>
        </w:numPr>
        <w:snapToGrid w:val="0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性別及び年齢層別では統計的な有意差は見られなかった。（図表1-2）</w:t>
      </w:r>
    </w:p>
    <w:p w:rsidR="002F6905" w:rsidRDefault="002F6905">
      <w:pPr>
        <w:snapToGrid w:val="0"/>
        <w:rPr>
          <w:rFonts w:asciiTheme="majorEastAsia" w:eastAsiaTheme="majorEastAsia" w:hAnsiTheme="majorEastAsia"/>
        </w:rPr>
      </w:pPr>
    </w:p>
    <w:p w:rsidR="002F6905" w:rsidRDefault="00FD3C9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【図表1-2】</w:t>
      </w:r>
    </w:p>
    <w:p w:rsidR="002F6905" w:rsidRDefault="00FD3C9E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>
            <wp:extent cx="5400040" cy="3785410"/>
            <wp:effectExtent l="0" t="0" r="0" b="571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05" w:rsidRDefault="00FD3C9E">
      <w:pPr>
        <w:snapToGrid w:val="0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>
            <wp:extent cx="5400040" cy="1754587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5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05" w:rsidRDefault="00FD3C9E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:rsidR="002F6905" w:rsidRDefault="00FD3C9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1-3　（参考）居住地（４地域）別、消費者ホットライン188（いやや）の認知度</w:t>
      </w:r>
    </w:p>
    <w:p w:rsidR="002F6905" w:rsidRDefault="00FD3C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回答者の居住地と、消費者ホットライン188（いやや）の認知に関する質問をクロス集計した。</w:t>
      </w:r>
    </w:p>
    <w:p w:rsidR="002F6905" w:rsidRDefault="002F6905">
      <w:pPr>
        <w:snapToGrid w:val="0"/>
        <w:rPr>
          <w:rFonts w:asciiTheme="majorEastAsia" w:eastAsiaTheme="majorEastAsia" w:hAnsiTheme="majorEastAsia"/>
        </w:rPr>
      </w:pPr>
    </w:p>
    <w:p w:rsidR="002F6905" w:rsidRDefault="00FD3C9E">
      <w:pPr>
        <w:pStyle w:val="a5"/>
        <w:numPr>
          <w:ilvl w:val="0"/>
          <w:numId w:val="9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居住地別では統計的な有意差は見られなかった。（図表1-3）</w:t>
      </w:r>
    </w:p>
    <w:p w:rsidR="002F6905" w:rsidRDefault="002F6905">
      <w:pPr>
        <w:snapToGrid w:val="0"/>
        <w:rPr>
          <w:rFonts w:asciiTheme="majorEastAsia" w:eastAsiaTheme="majorEastAsia" w:hAnsiTheme="majorEastAsia"/>
        </w:rPr>
      </w:pPr>
    </w:p>
    <w:p w:rsidR="002F6905" w:rsidRDefault="00FD3C9E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【図表1-3】</w:t>
      </w:r>
    </w:p>
    <w:p w:rsidR="002F6905" w:rsidRDefault="00FD3C9E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>
            <wp:extent cx="5400040" cy="352527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05" w:rsidRDefault="00FD3C9E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>
            <wp:extent cx="5400040" cy="1489085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8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05" w:rsidRDefault="00FD3C9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2F6905" w:rsidRDefault="00FD3C9E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lastRenderedPageBreak/>
        <w:t>２．「消費者ホットライン188（いやや）」を知った媒体</w:t>
      </w:r>
    </w:p>
    <w:p w:rsidR="002F6905" w:rsidRDefault="00FD3C9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消費者ホットライン18</w:t>
      </w:r>
      <w:r>
        <w:rPr>
          <w:rFonts w:asciiTheme="majorEastAsia" w:eastAsiaTheme="majorEastAsia" w:hAnsiTheme="majorEastAsia"/>
        </w:rPr>
        <w:t>8</w:t>
      </w:r>
      <w:r>
        <w:rPr>
          <w:rFonts w:asciiTheme="majorEastAsia" w:eastAsiaTheme="majorEastAsia" w:hAnsiTheme="majorEastAsia" w:hint="eastAsia"/>
        </w:rPr>
        <w:t>（いやや）について、「言葉を聞いたことがあり、内容も知っている」、「言葉を聞いたことはあるが、内容は知らない」と回答した人に対し、どの媒体で知ったのか質問した。</w:t>
      </w:r>
    </w:p>
    <w:p w:rsidR="002F6905" w:rsidRDefault="002F6905">
      <w:pPr>
        <w:rPr>
          <w:rFonts w:asciiTheme="majorEastAsia" w:eastAsiaTheme="majorEastAsia" w:hAnsiTheme="majorEastAsia"/>
        </w:rPr>
      </w:pPr>
    </w:p>
    <w:p w:rsidR="002F6905" w:rsidRDefault="00FD3C9E">
      <w:pPr>
        <w:pStyle w:val="a5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も多い項目は「テレビ・ラジオ（40.1％）」、次いで「大阪府や市町村の広報紙（33.4％）」、「ホームページ、インターネット（14.6％）」だった。なお、「わからない・覚えていない」は15.2％だった。（図表2）</w:t>
      </w:r>
    </w:p>
    <w:p w:rsidR="002F6905" w:rsidRDefault="002F6905">
      <w:pPr>
        <w:rPr>
          <w:rFonts w:asciiTheme="majorEastAsia" w:eastAsiaTheme="majorEastAsia" w:hAnsiTheme="majorEastAsia"/>
        </w:rPr>
      </w:pPr>
    </w:p>
    <w:p w:rsidR="002F6905" w:rsidRDefault="00FD3C9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【図表2】</w:t>
      </w:r>
    </w:p>
    <w:p w:rsidR="002F6905" w:rsidRDefault="00FD3C9E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>
            <wp:extent cx="5391150" cy="2600325"/>
            <wp:effectExtent l="0" t="0" r="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05" w:rsidRDefault="00FD3C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5391150" cy="2451100"/>
            <wp:effectExtent l="0" t="0" r="0" b="635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90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05" w:rsidRDefault="00FD3C9E">
      <w:r>
        <w:separator/>
      </w:r>
    </w:p>
  </w:endnote>
  <w:endnote w:type="continuationSeparator" w:id="0">
    <w:p w:rsidR="002F6905" w:rsidRDefault="00FD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9E" w:rsidRDefault="00FD3C9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238322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2F6905" w:rsidRDefault="00FD3C9E">
        <w:pPr>
          <w:pStyle w:val="a8"/>
          <w:jc w:val="center"/>
          <w:rPr>
            <w:rFonts w:ascii="ＭＳ ゴシック" w:eastAsia="ＭＳ ゴシック" w:hAnsi="ＭＳ ゴシック"/>
          </w:rPr>
        </w:pPr>
        <w:r>
          <w:rPr>
            <w:rFonts w:ascii="ＭＳ ゴシック" w:eastAsia="ＭＳ ゴシック" w:hAnsi="ＭＳ ゴシック"/>
            <w:lang w:val="ja-JP"/>
          </w:rPr>
          <w:t xml:space="preserve"> </w:t>
        </w:r>
        <w:r>
          <w:rPr>
            <w:rFonts w:ascii="ＭＳ ゴシック" w:eastAsia="ＭＳ ゴシック" w:hAnsi="ＭＳ ゴシック"/>
            <w:b/>
            <w:bCs/>
            <w:sz w:val="24"/>
            <w:szCs w:val="24"/>
          </w:rPr>
          <w:fldChar w:fldCharType="begin"/>
        </w:r>
        <w:r>
          <w:rPr>
            <w:rFonts w:ascii="ＭＳ ゴシック" w:eastAsia="ＭＳ ゴシック" w:hAnsi="ＭＳ ゴシック"/>
            <w:b/>
            <w:bCs/>
          </w:rPr>
          <w:instrText>PAGE</w:instrText>
        </w:r>
        <w:r>
          <w:rPr>
            <w:rFonts w:ascii="ＭＳ ゴシック" w:eastAsia="ＭＳ ゴシック" w:hAnsi="ＭＳ ゴシック"/>
            <w:b/>
            <w:bCs/>
            <w:sz w:val="24"/>
            <w:szCs w:val="24"/>
          </w:rPr>
          <w:fldChar w:fldCharType="separate"/>
        </w:r>
        <w:r w:rsidR="0047630D">
          <w:rPr>
            <w:rFonts w:ascii="ＭＳ ゴシック" w:eastAsia="ＭＳ ゴシック" w:hAnsi="ＭＳ ゴシック"/>
            <w:b/>
            <w:bCs/>
            <w:noProof/>
          </w:rPr>
          <w:t>2</w:t>
        </w:r>
        <w:r>
          <w:rPr>
            <w:rFonts w:ascii="ＭＳ ゴシック" w:eastAsia="ＭＳ ゴシック" w:hAnsi="ＭＳ ゴシック"/>
            <w:b/>
            <w:bCs/>
            <w:sz w:val="24"/>
            <w:szCs w:val="24"/>
          </w:rPr>
          <w:fldChar w:fldCharType="end"/>
        </w:r>
        <w:r>
          <w:rPr>
            <w:rFonts w:ascii="ＭＳ ゴシック" w:eastAsia="ＭＳ ゴシック" w:hAnsi="ＭＳ ゴシック"/>
            <w:lang w:val="ja-JP"/>
          </w:rPr>
          <w:t xml:space="preserve"> / </w:t>
        </w:r>
        <w:r>
          <w:rPr>
            <w:rFonts w:ascii="ＭＳ ゴシック" w:eastAsia="ＭＳ ゴシック" w:hAnsi="ＭＳ ゴシック"/>
            <w:b/>
            <w:bCs/>
            <w:sz w:val="24"/>
            <w:szCs w:val="24"/>
          </w:rPr>
          <w:fldChar w:fldCharType="begin"/>
        </w:r>
        <w:r>
          <w:rPr>
            <w:rFonts w:ascii="ＭＳ ゴシック" w:eastAsia="ＭＳ ゴシック" w:hAnsi="ＭＳ ゴシック"/>
            <w:b/>
            <w:bCs/>
          </w:rPr>
          <w:instrText>NUMPAGES</w:instrText>
        </w:r>
        <w:r>
          <w:rPr>
            <w:rFonts w:ascii="ＭＳ ゴシック" w:eastAsia="ＭＳ ゴシック" w:hAnsi="ＭＳ ゴシック"/>
            <w:b/>
            <w:bCs/>
            <w:sz w:val="24"/>
            <w:szCs w:val="24"/>
          </w:rPr>
          <w:fldChar w:fldCharType="separate"/>
        </w:r>
        <w:r w:rsidR="0047630D">
          <w:rPr>
            <w:rFonts w:ascii="ＭＳ ゴシック" w:eastAsia="ＭＳ ゴシック" w:hAnsi="ＭＳ ゴシック"/>
            <w:b/>
            <w:bCs/>
            <w:noProof/>
          </w:rPr>
          <w:t>6</w:t>
        </w:r>
        <w:r>
          <w:rPr>
            <w:rFonts w:ascii="ＭＳ ゴシック" w:eastAsia="ＭＳ ゴシック" w:hAnsi="ＭＳ ゴシック"/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9E" w:rsidRDefault="00FD3C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05" w:rsidRDefault="00FD3C9E">
      <w:r>
        <w:separator/>
      </w:r>
    </w:p>
  </w:footnote>
  <w:footnote w:type="continuationSeparator" w:id="0">
    <w:p w:rsidR="002F6905" w:rsidRDefault="00FD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9E" w:rsidRDefault="00FD3C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9E" w:rsidRDefault="00FD3C9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9E" w:rsidRDefault="00FD3C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446"/>
    <w:multiLevelType w:val="hybridMultilevel"/>
    <w:tmpl w:val="F3BAC2E2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345E4"/>
    <w:multiLevelType w:val="hybridMultilevel"/>
    <w:tmpl w:val="D90AE5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322E6"/>
    <w:multiLevelType w:val="hybridMultilevel"/>
    <w:tmpl w:val="E9784B62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E356C"/>
    <w:multiLevelType w:val="hybridMultilevel"/>
    <w:tmpl w:val="78BE71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23673C"/>
    <w:multiLevelType w:val="hybridMultilevel"/>
    <w:tmpl w:val="6A549A96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980F24"/>
    <w:multiLevelType w:val="hybridMultilevel"/>
    <w:tmpl w:val="BBD6B5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092C85"/>
    <w:multiLevelType w:val="hybridMultilevel"/>
    <w:tmpl w:val="685C20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2D4A86"/>
    <w:multiLevelType w:val="hybridMultilevel"/>
    <w:tmpl w:val="6E2889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78256C"/>
    <w:multiLevelType w:val="hybridMultilevel"/>
    <w:tmpl w:val="71FAFB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05"/>
    <w:rsid w:val="002F6905"/>
    <w:rsid w:val="0047630D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7F6F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88FD-C9AA-46D3-AE34-2DBD5589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2020-02-26T04:24:00Z</dcterms:created>
  <dcterms:modified xsi:type="dcterms:W3CDTF">2020-03-10T06:15:00Z</dcterms:modified>
</cp:coreProperties>
</file>