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>おおさかＱネット「大阪のみどり」に関するアンケート分析結果概要</w:t>
      </w:r>
    </w:p>
    <w:p>
      <w:pPr>
        <w:rPr>
          <w:rFonts w:asciiTheme="majorEastAsia" w:eastAsiaTheme="majorEastAsia" w:hAnsiTheme="majorEastAsia"/>
          <w:sz w:val="20"/>
          <w:szCs w:val="20"/>
        </w:rPr>
      </w:pPr>
    </w:p>
    <w:p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■実施日　　　平成30年８月31日（金）～９月２日（日）</w:t>
      </w:r>
      <w:bookmarkStart w:id="0" w:name="_GoBack"/>
      <w:bookmarkEnd w:id="0"/>
    </w:p>
    <w:p>
      <w:pPr>
        <w:ind w:left="1600" w:hangingChars="800" w:hanging="1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■サンプル数　国勢調査結果（平成27年）に基づく性・年代・居住地（４地域）の割合で</w:t>
      </w:r>
    </w:p>
    <w:p>
      <w:pPr>
        <w:ind w:firstLineChars="700" w:firstLine="1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割り付けた18歳以上の大阪府民1,000サンプル</w:t>
      </w:r>
    </w:p>
    <w:p>
      <w:pPr>
        <w:rPr>
          <w:sz w:val="20"/>
          <w:szCs w:val="20"/>
        </w:rPr>
      </w:pPr>
      <w:r>
        <w:rPr>
          <w:rFonts w:hint="eastAsia"/>
          <w:noProof/>
        </w:rPr>
        <w:drawing>
          <wp:inline distT="0" distB="0" distL="0" distR="0">
            <wp:extent cx="5400040" cy="271145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大阪市域　　：大阪市</w:t>
      </w:r>
    </w:p>
    <w:p>
      <w:pPr>
        <w:ind w:left="1120" w:hangingChars="700" w:hanging="1120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北部大阪地域：豊中市、池田市、吹田市、高槻市、茨木市、箕面市、摂津市、島本町、豊能町、能勢町</w:t>
      </w:r>
    </w:p>
    <w:p>
      <w:pPr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東部大阪地域：守口市、枚方市、八尾市、寝屋川市、大東市、柏原市、門真市、東大阪市、四條畷市、交野市</w:t>
      </w:r>
    </w:p>
    <w:p>
      <w:pPr>
        <w:ind w:left="1120" w:hangingChars="700" w:hanging="1120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南部大阪地域：堺市、岸和田市、泉大津市、貝塚市、泉佐野市、富田林市、河内長野市、松原市、和泉市、羽曳野市、</w:t>
      </w:r>
    </w:p>
    <w:p>
      <w:pPr>
        <w:ind w:firstLineChars="708" w:firstLine="1133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高石市、藤井寺市、泉南市、大阪狭山市、阪南市、忠岡町、熊取町、田尻町、岬町、太子町、河南町、</w:t>
      </w:r>
    </w:p>
    <w:p>
      <w:pPr>
        <w:ind w:firstLineChars="708" w:firstLine="1133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千早赤阪村</w:t>
      </w:r>
    </w:p>
    <w:p>
      <w:pPr>
        <w:widowControl/>
        <w:jc w:val="left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/>
          <w:sz w:val="16"/>
          <w:szCs w:val="20"/>
        </w:rP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1.調査目的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Meiryo UI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大阪府では、「みどりの大阪推進計画」を策定し、「みどりの風を感じる大都市　オンリー1」の実現に向け取り組んでいる。本計画に定めた各指標の進捗状況を把握し、持続可能な環境保全活動の実現につながる施策検討の資料とする。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Meiryo UI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kern w:val="0"/>
          <w:sz w:val="20"/>
          <w:szCs w:val="20"/>
        </w:rPr>
        <w:t>2.主な調査（検証）項目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(1)計画指標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①大阪府域（全体）にみどりがあると感じる府民の割合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②大阪府域の都市部（市街地）にみどりがあると感じる府民の割合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③最近みどりに触れた府民の割合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3.主な調査（検証）結果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(1)計画指標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①大阪府域（全体）にみどりがあると感じる府民の割合は、40.3％だった。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②大阪府域の都市部（市街地）にみどりがあると感じる府民の割合は、34.6％だった。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③最近みどりに触れた府民の割合は、23.5％だった。</w:t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</w:p>
    <w:p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　「おおさかＱネット」の回答者は、民間調査会社に登録された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の大阪府の構成比に合わせている。</w:t>
      </w:r>
    </w:p>
    <w:p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　割合を百分率で表示する場合は、小数点第2位を四捨五入した。四捨五入の結果、個々の比率の合計と全体を示す数値とが一致しないことがある。</w:t>
      </w: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3.　図表中の表記の語句は、短縮・簡略化している場合がある。</w:t>
      </w:r>
    </w:p>
    <w:p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4.　図表中の上段の数値は人数（n）、下段の数値は割合（％）を示す。</w:t>
      </w:r>
    </w:p>
    <w:p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5.　図表下にカイ2乗検定の値（p値）を記載しているものは、信頼度5％水準で統計上の有意差がみられたもの。</w:t>
      </w: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6.　複数回答のクロス集計については、カイ2乗検定を行っていない。</w:t>
      </w:r>
    </w:p>
    <w:p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lastRenderedPageBreak/>
        <w:t>1.　大阪（府域全体）にみどりがあると感じる府民の割合</w:t>
      </w:r>
    </w:p>
    <w:p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域（全体）のみどりの状況について、府民がどのように感じているかを調査した。「みどりが豊かだ」「ある程度みどりがある」と回答した人を【みどりがある】、「みどりが少ない」「みどりがほとんどない」と回答した人を【みどりが少ない】とする。</w:t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1-1　単純集計結果 </w:t>
      </w:r>
    </w:p>
    <w:p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【みどりがある】と回答した割合は40.3％で、計画指標の8割には達しなかった。</w:t>
      </w:r>
    </w:p>
    <w:p>
      <w:pPr>
        <w:pStyle w:val="a5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（図表1-1）</w:t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【図表1-1】</w:t>
      </w:r>
    </w:p>
    <w:p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040" cy="1295309"/>
            <wp:effectExtent l="0" t="0" r="0" b="63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040" cy="168098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8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/>
        </w:rPr>
      </w:pPr>
    </w:p>
    <w:p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</w:t>
      </w:r>
      <w:r>
        <w:rPr>
          <w:rFonts w:asciiTheme="majorEastAsia" w:eastAsiaTheme="majorEastAsia" w:hAnsiTheme="majorEastAsia" w:hint="eastAsia"/>
          <w:b/>
        </w:rPr>
        <w:t>1-2　地域別の集計結果</w:t>
      </w:r>
    </w:p>
    <w:p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域別の【みどりがある】と回答した府民の割合については、大阪市域（28.1％）は他の地域と比べ低かった。北部大阪地域（47.2％）、東部大阪地域（40.4％）及び南部大阪地域（49.2％）では統計的に有意な差はなかった。（図表1-2）</w:t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【図表1-2】</w:t>
      </w:r>
    </w:p>
    <w:p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040" cy="373487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137" cy="1438275"/>
            <wp:effectExtent l="0" t="0" r="0" b="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42"/>
                    <a:stretch/>
                  </pic:blipFill>
                  <pic:spPr bwMode="auto">
                    <a:xfrm>
                      <a:off x="0" y="0"/>
                      <a:ext cx="5400040" cy="143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lastRenderedPageBreak/>
        <w:t>2.　大阪府域の都市部（市街地）にみどりがあると感じる府民の割合</w:t>
      </w:r>
    </w:p>
    <w:p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大阪府域の都市部（市街地）のみどりの状況について、府民がどのように感じているかを調査した。</w:t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2-1　単純集計結果</w:t>
      </w:r>
    </w:p>
    <w:p>
      <w:pPr>
        <w:pStyle w:val="a5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【みどりがある】と回答した人は34.6％であった。大阪（府域全体）の結果と比べると5.7％低かった。（図表2-1）</w:t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【図表2-1】</w:t>
      </w:r>
    </w:p>
    <w:p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inline distT="0" distB="0" distL="0" distR="0">
            <wp:extent cx="5400040" cy="127780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040" cy="168098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8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2-2　地域別の集計結果</w:t>
      </w:r>
    </w:p>
    <w:p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域別の【みどりがある】と回答した府民の割合については、大阪市域（25.8％）は他の地域と比べ低かった。北部大阪地域（40.2％）、東部大阪地域（36.4％）及び南部大阪地域（39.1％）では統計的に有意な差はなかった。（図表2-2）</w:t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【図表2-2】</w:t>
      </w:r>
    </w:p>
    <w:p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040" cy="373487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137" cy="1419225"/>
            <wp:effectExtent l="0" t="0" r="0" b="0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7"/>
                    <a:stretch/>
                  </pic:blipFill>
                  <pic:spPr bwMode="auto">
                    <a:xfrm>
                      <a:off x="0" y="0"/>
                      <a:ext cx="5400040" cy="1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/>
          <w:b/>
          <w:u w:val="single"/>
        </w:rPr>
      </w:pPr>
    </w:p>
    <w:p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lastRenderedPageBreak/>
        <w:t>3.　最近みどりに触れた府民の割合</w:t>
      </w:r>
    </w:p>
    <w:p>
      <w:pPr>
        <w:widowControl/>
        <w:ind w:leftChars="100" w:lef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日頃の大阪府内での“みどり”へのふれあいの程度を調査した。各項目について「週に数回程度ある」、「月数回程度ある」、「年数回程度ある」と回答した人を【最近みどりに触れた】、「数年に１回程度ある」、「このようなことはない」と回答した人を【最近みどりに触れていない】とする。各項目の【最近みどりに触れた】割合の平均値を≪最近みどりに触れた府民の割合≫とする。</w:t>
      </w:r>
    </w:p>
    <w:p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結果、≪最近みどりに触れた府民の割合≫は23.5％であり、計画指標の8割に達しなかった。項目別にみると、【最近みどりに触れた】府民の割合として最も高かったのは、「みどりの多い町並みなどの散策（43.4％）」、次いで「自宅の庭などにおけるガーデニングなど（37.0％）」、「公園やみどりの多い施設等での余暇活動（36.5％）」と続いた。最も低かったのは、「自然環境保全等に関するボランティア活動への参加（8.8％）」、次いで「みどりに関する募金への寄附（9.8％）」、「公園や道路など公共空間における緑化活動への参加（10.8％）」であった。（図表3）</w:t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【図表3】</w:t>
      </w:r>
    </w:p>
    <w:p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675" cy="4336811"/>
            <wp:effectExtent l="0" t="0" r="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/>
        </w:rPr>
      </w:pPr>
    </w:p>
    <w:p>
      <w:r>
        <w:rPr>
          <w:rFonts w:hint="eastAsia"/>
          <w:noProof/>
        </w:rPr>
        <w:lastRenderedPageBreak/>
        <w:drawing>
          <wp:inline distT="0" distB="0" distL="0" distR="0">
            <wp:extent cx="5543039" cy="2419350"/>
            <wp:effectExtent l="0" t="0" r="63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17"/>
                    <a:stretch/>
                  </pic:blipFill>
                  <pic:spPr bwMode="auto">
                    <a:xfrm>
                      <a:off x="0" y="0"/>
                      <a:ext cx="5562007" cy="242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67256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>
        <w:pPr>
          <w:pStyle w:val="ad"/>
          <w:jc w:val="center"/>
          <w:rPr>
            <w:rFonts w:asciiTheme="majorEastAsia" w:eastAsiaTheme="majorEastAsia" w:hAnsiTheme="majorEastAsia"/>
            <w:sz w:val="22"/>
          </w:rPr>
        </w:pPr>
        <w:r>
          <w:rPr>
            <w:rFonts w:asciiTheme="majorEastAsia" w:eastAsiaTheme="majorEastAsia" w:hAnsiTheme="majorEastAsia"/>
            <w:sz w:val="22"/>
          </w:rPr>
          <w:fldChar w:fldCharType="begin"/>
        </w:r>
        <w:r>
          <w:rPr>
            <w:rFonts w:asciiTheme="majorEastAsia" w:eastAsiaTheme="majorEastAsia" w:hAnsiTheme="majorEastAsia"/>
            <w:sz w:val="22"/>
          </w:rPr>
          <w:instrText>PAGE   \* MERGEFORMAT</w:instrText>
        </w:r>
        <w:r>
          <w:rPr>
            <w:rFonts w:asciiTheme="majorEastAsia" w:eastAsiaTheme="majorEastAsia" w:hAnsiTheme="majorEastAsia"/>
            <w:sz w:val="22"/>
          </w:rPr>
          <w:fldChar w:fldCharType="separate"/>
        </w:r>
        <w:r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>
          <w:rPr>
            <w:rFonts w:asciiTheme="majorEastAsia" w:eastAsiaTheme="majorEastAsia" w:hAnsiTheme="majorEastAsia"/>
            <w:sz w:val="22"/>
          </w:rPr>
          <w:fldChar w:fldCharType="end"/>
        </w:r>
        <w:r>
          <w:rPr>
            <w:rFonts w:asciiTheme="majorEastAsia" w:eastAsiaTheme="majorEastAsia" w:hAnsiTheme="majorEastAsia" w:hint="eastAsia"/>
            <w:sz w:val="22"/>
          </w:rPr>
          <w:t>/8</w:t>
        </w:r>
      </w:p>
    </w:sdtContent>
  </w:sdt>
  <w:p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937"/>
    <w:multiLevelType w:val="hybridMultilevel"/>
    <w:tmpl w:val="8DE03C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D3ECE"/>
    <w:multiLevelType w:val="hybridMultilevel"/>
    <w:tmpl w:val="404C32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7063C"/>
    <w:multiLevelType w:val="hybridMultilevel"/>
    <w:tmpl w:val="DCE61E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25445C"/>
    <w:multiLevelType w:val="hybridMultilevel"/>
    <w:tmpl w:val="93F6A9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57C25"/>
    <w:multiLevelType w:val="hybridMultilevel"/>
    <w:tmpl w:val="BCB2AF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E4222F"/>
    <w:multiLevelType w:val="hybridMultilevel"/>
    <w:tmpl w:val="D3B0B9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1F5"/>
    <w:multiLevelType w:val="hybridMultilevel"/>
    <w:tmpl w:val="CD1AF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5662C4"/>
    <w:multiLevelType w:val="hybridMultilevel"/>
    <w:tmpl w:val="7A2A022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7939A3"/>
    <w:multiLevelType w:val="hybridMultilevel"/>
    <w:tmpl w:val="C58AF1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85074F"/>
    <w:multiLevelType w:val="hybridMultilevel"/>
    <w:tmpl w:val="300A46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953946"/>
    <w:multiLevelType w:val="hybridMultilevel"/>
    <w:tmpl w:val="44F2887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56FD9"/>
    <w:multiLevelType w:val="hybridMultilevel"/>
    <w:tmpl w:val="33FA7A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3C25FF"/>
    <w:multiLevelType w:val="hybridMultilevel"/>
    <w:tmpl w:val="9D60DF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073486"/>
    <w:multiLevelType w:val="hybridMultilevel"/>
    <w:tmpl w:val="5A92FAA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B66B66"/>
    <w:multiLevelType w:val="hybridMultilevel"/>
    <w:tmpl w:val="F58CA3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8C07A3"/>
    <w:multiLevelType w:val="hybridMultilevel"/>
    <w:tmpl w:val="5ED2FA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736228"/>
    <w:multiLevelType w:val="hybridMultilevel"/>
    <w:tmpl w:val="A9720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235F79"/>
    <w:multiLevelType w:val="hybridMultilevel"/>
    <w:tmpl w:val="FA088B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541094"/>
    <w:multiLevelType w:val="hybridMultilevel"/>
    <w:tmpl w:val="59020D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BC1952"/>
    <w:multiLevelType w:val="hybridMultilevel"/>
    <w:tmpl w:val="383017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711DC6"/>
    <w:multiLevelType w:val="hybridMultilevel"/>
    <w:tmpl w:val="369A24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086CBC"/>
    <w:multiLevelType w:val="hybridMultilevel"/>
    <w:tmpl w:val="4DDA0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EC475F"/>
    <w:multiLevelType w:val="hybridMultilevel"/>
    <w:tmpl w:val="7E4C99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DF6815"/>
    <w:multiLevelType w:val="hybridMultilevel"/>
    <w:tmpl w:val="705AA1B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47210AE"/>
    <w:multiLevelType w:val="hybridMultilevel"/>
    <w:tmpl w:val="1A14DF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582C37"/>
    <w:multiLevelType w:val="hybridMultilevel"/>
    <w:tmpl w:val="E91692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8"/>
  </w:num>
  <w:num w:numId="6">
    <w:abstractNumId w:val="7"/>
  </w:num>
  <w:num w:numId="7">
    <w:abstractNumId w:val="6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3"/>
  </w:num>
  <w:num w:numId="13">
    <w:abstractNumId w:val="13"/>
  </w:num>
  <w:num w:numId="14">
    <w:abstractNumId w:val="4"/>
  </w:num>
  <w:num w:numId="15">
    <w:abstractNumId w:val="19"/>
  </w:num>
  <w:num w:numId="16">
    <w:abstractNumId w:val="20"/>
  </w:num>
  <w:num w:numId="17">
    <w:abstractNumId w:val="25"/>
  </w:num>
  <w:num w:numId="18">
    <w:abstractNumId w:val="22"/>
  </w:num>
  <w:num w:numId="19">
    <w:abstractNumId w:val="14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2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AF147A0-B806-4EA1-9C8A-62787EAD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DF66-66C7-428F-9643-6D2446E6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2018-10-02T01:32:00Z</cp:lastPrinted>
  <dcterms:created xsi:type="dcterms:W3CDTF">2018-10-04T08:46:00Z</dcterms:created>
  <dcterms:modified xsi:type="dcterms:W3CDTF">2019-06-10T06:33:00Z</dcterms:modified>
</cp:coreProperties>
</file>