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EA8" w:rsidRPr="00C26772" w:rsidRDefault="00217817" w:rsidP="004B4B5B">
      <w:pPr>
        <w:jc w:val="center"/>
        <w:rPr>
          <w:b/>
          <w:sz w:val="26"/>
          <w:szCs w:val="26"/>
        </w:rPr>
      </w:pPr>
      <w:r>
        <w:rPr>
          <w:rFonts w:hint="eastAsia"/>
          <w:b/>
          <w:sz w:val="26"/>
          <w:szCs w:val="26"/>
        </w:rPr>
        <w:t>おおさかＱネット</w:t>
      </w:r>
      <w:r w:rsidR="0008744C" w:rsidRPr="0008744C">
        <w:rPr>
          <w:rFonts w:asciiTheme="minorHAnsi" w:hAnsiTheme="minorHAnsi" w:cstheme="minorBidi" w:hint="eastAsia"/>
          <w:b/>
          <w:sz w:val="24"/>
          <w:szCs w:val="24"/>
        </w:rPr>
        <w:t>「</w:t>
      </w:r>
      <w:r w:rsidR="00D17C82">
        <w:rPr>
          <w:rFonts w:asciiTheme="minorHAnsi" w:hAnsiTheme="minorHAnsi" w:cstheme="minorBidi" w:hint="eastAsia"/>
          <w:b/>
          <w:sz w:val="24"/>
          <w:szCs w:val="24"/>
        </w:rPr>
        <w:t>食の安全安心</w:t>
      </w:r>
      <w:r w:rsidR="0008744C" w:rsidRPr="0008744C">
        <w:rPr>
          <w:rFonts w:asciiTheme="minorHAnsi" w:hAnsiTheme="minorHAnsi" w:cstheme="minorBidi" w:hint="eastAsia"/>
          <w:b/>
          <w:sz w:val="24"/>
          <w:szCs w:val="24"/>
        </w:rPr>
        <w:t>」に関するアンケート</w:t>
      </w:r>
      <w:r w:rsidR="00527EA8" w:rsidRPr="00C26772">
        <w:rPr>
          <w:rFonts w:hint="eastAsia"/>
          <w:b/>
          <w:sz w:val="26"/>
          <w:szCs w:val="26"/>
        </w:rPr>
        <w:t>分析結果概要</w:t>
      </w:r>
    </w:p>
    <w:p w:rsidR="0008744C" w:rsidRPr="00B06E97" w:rsidRDefault="0008744C" w:rsidP="0008744C">
      <w:pPr>
        <w:jc w:val="center"/>
        <w:rPr>
          <w:rFonts w:asciiTheme="minorHAnsi" w:hAnsiTheme="minorHAnsi" w:cstheme="minorBidi"/>
          <w:b/>
          <w:sz w:val="24"/>
          <w:szCs w:val="24"/>
        </w:rPr>
      </w:pPr>
    </w:p>
    <w:p w:rsidR="00527EA8" w:rsidRPr="00F861F8" w:rsidRDefault="007C67A0" w:rsidP="00527EA8">
      <w:pPr>
        <w:pStyle w:val="a3"/>
        <w:numPr>
          <w:ilvl w:val="0"/>
          <w:numId w:val="1"/>
        </w:numPr>
        <w:ind w:leftChars="0"/>
        <w:jc w:val="left"/>
        <w:rPr>
          <w:rFonts w:asciiTheme="majorEastAsia" w:eastAsiaTheme="majorEastAsia" w:hAnsiTheme="majorEastAsia"/>
          <w:szCs w:val="21"/>
        </w:rPr>
      </w:pPr>
      <w:r w:rsidRPr="009F609B">
        <w:rPr>
          <w:rFonts w:asciiTheme="majorEastAsia" w:eastAsiaTheme="majorEastAsia" w:hAnsiTheme="majorEastAsia" w:hint="eastAsia"/>
          <w:b/>
          <w:spacing w:val="99"/>
          <w:kern w:val="0"/>
          <w:szCs w:val="21"/>
          <w:fitText w:val="1030" w:id="924602112"/>
        </w:rPr>
        <w:t>実施</w:t>
      </w:r>
      <w:r w:rsidRPr="009F609B">
        <w:rPr>
          <w:rFonts w:asciiTheme="majorEastAsia" w:eastAsiaTheme="majorEastAsia" w:hAnsiTheme="majorEastAsia" w:hint="eastAsia"/>
          <w:b/>
          <w:spacing w:val="1"/>
          <w:kern w:val="0"/>
          <w:szCs w:val="21"/>
          <w:fitText w:val="1030" w:id="924602112"/>
        </w:rPr>
        <w:t>日</w:t>
      </w:r>
      <w:r w:rsidR="00B7303B" w:rsidRPr="00F861F8">
        <w:rPr>
          <w:rFonts w:asciiTheme="majorEastAsia" w:eastAsiaTheme="majorEastAsia" w:hAnsiTheme="majorEastAsia" w:hint="eastAsia"/>
          <w:szCs w:val="21"/>
        </w:rPr>
        <w:t xml:space="preserve">　</w:t>
      </w:r>
      <w:r w:rsidR="00527EA8" w:rsidRPr="00F861F8">
        <w:rPr>
          <w:rFonts w:asciiTheme="majorEastAsia" w:eastAsiaTheme="majorEastAsia" w:hAnsiTheme="majorEastAsia" w:hint="eastAsia"/>
          <w:szCs w:val="21"/>
        </w:rPr>
        <w:t xml:space="preserve">　</w:t>
      </w:r>
      <w:r w:rsidR="00527EA8" w:rsidRPr="00F861F8">
        <w:rPr>
          <w:rFonts w:asciiTheme="majorEastAsia" w:eastAsiaTheme="majorEastAsia" w:hAnsiTheme="majorEastAsia"/>
          <w:szCs w:val="21"/>
        </w:rPr>
        <w:t>平成</w:t>
      </w:r>
      <w:r w:rsidR="005A5A83" w:rsidRPr="00F861F8">
        <w:rPr>
          <w:rFonts w:asciiTheme="majorEastAsia" w:eastAsiaTheme="majorEastAsia" w:hAnsiTheme="majorEastAsia"/>
          <w:szCs w:val="21"/>
        </w:rPr>
        <w:t>28</w:t>
      </w:r>
      <w:r w:rsidR="00527EA8" w:rsidRPr="00F861F8">
        <w:rPr>
          <w:rFonts w:asciiTheme="majorEastAsia" w:eastAsiaTheme="majorEastAsia" w:hAnsiTheme="majorEastAsia"/>
          <w:szCs w:val="21"/>
        </w:rPr>
        <w:t>年</w:t>
      </w:r>
      <w:r w:rsidR="00B06E97">
        <w:rPr>
          <w:rFonts w:asciiTheme="majorEastAsia" w:eastAsiaTheme="majorEastAsia" w:hAnsiTheme="majorEastAsia" w:hint="eastAsia"/>
          <w:szCs w:val="21"/>
        </w:rPr>
        <w:t>9</w:t>
      </w:r>
      <w:r w:rsidR="00527EA8" w:rsidRPr="00F861F8">
        <w:rPr>
          <w:rFonts w:asciiTheme="majorEastAsia" w:eastAsiaTheme="majorEastAsia" w:hAnsiTheme="majorEastAsia"/>
          <w:szCs w:val="21"/>
        </w:rPr>
        <w:t>月</w:t>
      </w:r>
      <w:r w:rsidR="002774F9">
        <w:rPr>
          <w:rFonts w:asciiTheme="majorEastAsia" w:eastAsiaTheme="majorEastAsia" w:hAnsiTheme="majorEastAsia" w:hint="eastAsia"/>
          <w:szCs w:val="21"/>
        </w:rPr>
        <w:t>27</w:t>
      </w:r>
      <w:r w:rsidR="00527EA8" w:rsidRPr="00F861F8">
        <w:rPr>
          <w:rFonts w:asciiTheme="majorEastAsia" w:eastAsiaTheme="majorEastAsia" w:hAnsiTheme="majorEastAsia"/>
          <w:szCs w:val="21"/>
        </w:rPr>
        <w:t>日</w:t>
      </w:r>
      <w:r w:rsidR="00BE6888" w:rsidRPr="00F861F8">
        <w:rPr>
          <w:rFonts w:asciiTheme="majorEastAsia" w:eastAsiaTheme="majorEastAsia" w:hAnsiTheme="majorEastAsia"/>
          <w:szCs w:val="21"/>
        </w:rPr>
        <w:t>（</w:t>
      </w:r>
      <w:r w:rsidR="002774F9">
        <w:rPr>
          <w:rFonts w:asciiTheme="majorEastAsia" w:eastAsiaTheme="majorEastAsia" w:hAnsiTheme="majorEastAsia" w:hint="eastAsia"/>
          <w:szCs w:val="21"/>
        </w:rPr>
        <w:t>火</w:t>
      </w:r>
      <w:r w:rsidR="00527EA8" w:rsidRPr="00F861F8">
        <w:rPr>
          <w:rFonts w:asciiTheme="majorEastAsia" w:eastAsiaTheme="majorEastAsia" w:hAnsiTheme="majorEastAsia"/>
          <w:szCs w:val="21"/>
        </w:rPr>
        <w:t>）</w:t>
      </w:r>
    </w:p>
    <w:p w:rsidR="00E25265" w:rsidRPr="00F861F8" w:rsidRDefault="00E25265" w:rsidP="00E25265">
      <w:pPr>
        <w:pStyle w:val="a3"/>
        <w:ind w:leftChars="0" w:left="502"/>
        <w:jc w:val="left"/>
        <w:rPr>
          <w:rFonts w:asciiTheme="majorEastAsia" w:eastAsiaTheme="majorEastAsia" w:hAnsiTheme="majorEastAsia"/>
          <w:szCs w:val="21"/>
        </w:rPr>
      </w:pPr>
    </w:p>
    <w:p w:rsidR="00ED7098" w:rsidRPr="00F861F8" w:rsidRDefault="00B7303B" w:rsidP="00ED7098">
      <w:pPr>
        <w:pStyle w:val="a3"/>
        <w:numPr>
          <w:ilvl w:val="0"/>
          <w:numId w:val="10"/>
        </w:numPr>
        <w:ind w:leftChars="0"/>
        <w:jc w:val="left"/>
        <w:rPr>
          <w:rFonts w:asciiTheme="majorEastAsia" w:eastAsiaTheme="majorEastAsia" w:hAnsiTheme="majorEastAsia"/>
          <w:szCs w:val="21"/>
        </w:rPr>
      </w:pPr>
      <w:r w:rsidRPr="00F861F8">
        <w:rPr>
          <w:rFonts w:asciiTheme="majorEastAsia" w:eastAsiaTheme="majorEastAsia" w:hAnsiTheme="majorEastAsia" w:hint="eastAsia"/>
          <w:b/>
          <w:szCs w:val="21"/>
        </w:rPr>
        <w:t>サンプル</w:t>
      </w:r>
      <w:r w:rsidR="00217817" w:rsidRPr="00F861F8">
        <w:rPr>
          <w:rFonts w:asciiTheme="majorEastAsia" w:eastAsiaTheme="majorEastAsia" w:hAnsiTheme="majorEastAsia" w:hint="eastAsia"/>
          <w:b/>
          <w:szCs w:val="21"/>
        </w:rPr>
        <w:t>数</w:t>
      </w:r>
      <w:r w:rsidR="007C67A0" w:rsidRPr="00F861F8">
        <w:rPr>
          <w:rFonts w:asciiTheme="majorEastAsia" w:eastAsiaTheme="majorEastAsia" w:hAnsiTheme="majorEastAsia" w:hint="eastAsia"/>
          <w:szCs w:val="21"/>
        </w:rPr>
        <w:t xml:space="preserve">　</w:t>
      </w:r>
      <w:r w:rsidR="00ED1181" w:rsidRPr="00F861F8">
        <w:rPr>
          <w:rFonts w:asciiTheme="majorEastAsia" w:eastAsiaTheme="majorEastAsia" w:hAnsiTheme="majorEastAsia" w:hint="eastAsia"/>
          <w:szCs w:val="21"/>
        </w:rPr>
        <w:t xml:space="preserve">　</w:t>
      </w:r>
      <w:r w:rsidR="00ED7098" w:rsidRPr="00F861F8">
        <w:rPr>
          <w:rFonts w:asciiTheme="majorEastAsia" w:eastAsiaTheme="majorEastAsia" w:hAnsiTheme="majorEastAsia"/>
          <w:szCs w:val="21"/>
        </w:rPr>
        <w:t>1,000名（国勢調査結果（平成</w:t>
      </w:r>
      <w:r w:rsidR="00153FBC">
        <w:rPr>
          <w:rFonts w:asciiTheme="majorEastAsia" w:eastAsiaTheme="majorEastAsia" w:hAnsiTheme="majorEastAsia" w:hint="eastAsia"/>
          <w:szCs w:val="21"/>
        </w:rPr>
        <w:t>22</w:t>
      </w:r>
      <w:r w:rsidR="00ED7098" w:rsidRPr="00F861F8">
        <w:rPr>
          <w:rFonts w:asciiTheme="majorEastAsia" w:eastAsiaTheme="majorEastAsia" w:hAnsiTheme="majorEastAsia"/>
          <w:szCs w:val="21"/>
        </w:rPr>
        <w:t>年）に基づく性・年代・居住地（4地域）の</w:t>
      </w:r>
    </w:p>
    <w:p w:rsidR="007B3B69" w:rsidRPr="009F609B" w:rsidRDefault="00153FBC" w:rsidP="009F609B">
      <w:pPr>
        <w:pStyle w:val="a3"/>
        <w:ind w:leftChars="0" w:left="502" w:firstLineChars="100" w:firstLine="206"/>
        <w:jc w:val="left"/>
        <w:rPr>
          <w:szCs w:val="21"/>
        </w:rPr>
      </w:pPr>
      <w:r>
        <w:rPr>
          <w:rFonts w:asciiTheme="majorEastAsia" w:eastAsiaTheme="majorEastAsia" w:hAnsiTheme="majorEastAsia"/>
          <w:szCs w:val="21"/>
        </w:rPr>
        <w:t xml:space="preserve">　　　　　　割合で割り付けた</w:t>
      </w:r>
      <w:r>
        <w:rPr>
          <w:rFonts w:asciiTheme="majorEastAsia" w:eastAsiaTheme="majorEastAsia" w:hAnsiTheme="majorEastAsia" w:hint="eastAsia"/>
          <w:szCs w:val="21"/>
        </w:rPr>
        <w:t>15</w:t>
      </w:r>
      <w:r w:rsidR="00ED7098" w:rsidRPr="00F861F8">
        <w:rPr>
          <w:rFonts w:asciiTheme="majorEastAsia" w:eastAsiaTheme="majorEastAsia" w:hAnsiTheme="majorEastAsia"/>
          <w:szCs w:val="21"/>
        </w:rPr>
        <w:t>歳以上の大阪府民）</w:t>
      </w:r>
    </w:p>
    <w:p w:rsidR="00FC6025" w:rsidRDefault="00FF44A8" w:rsidP="00F05902">
      <w:pPr>
        <w:jc w:val="left"/>
        <w:rPr>
          <w:szCs w:val="21"/>
        </w:rPr>
      </w:pPr>
      <w:r w:rsidRPr="00FF44A8">
        <w:rPr>
          <w:rFonts w:hint="eastAsia"/>
          <w:noProof/>
        </w:rPr>
        <w:drawing>
          <wp:inline distT="0" distB="0" distL="0" distR="0">
            <wp:extent cx="5715000" cy="33718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rsidR="00B467B0" w:rsidRPr="00B467B0" w:rsidRDefault="00B467B0" w:rsidP="00B467B0">
      <w:pPr>
        <w:rPr>
          <w:rFonts w:hAnsiTheme="minorHAnsi" w:cstheme="minorBidi"/>
          <w:b/>
          <w:sz w:val="18"/>
          <w:szCs w:val="18"/>
        </w:rPr>
      </w:pPr>
      <w:r w:rsidRPr="00B467B0">
        <w:rPr>
          <w:rFonts w:hAnsiTheme="minorHAnsi" w:cstheme="minorBidi" w:hint="eastAsia"/>
          <w:b/>
          <w:spacing w:val="56"/>
          <w:kern w:val="0"/>
          <w:sz w:val="18"/>
          <w:szCs w:val="18"/>
          <w:fitText w:val="1062" w:id="1250684160"/>
        </w:rPr>
        <w:t>大阪市</w:t>
      </w:r>
      <w:r w:rsidRPr="00B467B0">
        <w:rPr>
          <w:rFonts w:hAnsiTheme="minorHAnsi" w:cstheme="minorBidi" w:hint="eastAsia"/>
          <w:b/>
          <w:spacing w:val="2"/>
          <w:kern w:val="0"/>
          <w:sz w:val="18"/>
          <w:szCs w:val="18"/>
          <w:fitText w:val="1062" w:id="1250684160"/>
        </w:rPr>
        <w:t>域</w:t>
      </w:r>
      <w:r w:rsidRPr="00B467B0">
        <w:rPr>
          <w:rFonts w:hAnsiTheme="minorHAnsi" w:cstheme="minorBidi" w:hint="eastAsia"/>
          <w:b/>
          <w:sz w:val="18"/>
          <w:szCs w:val="18"/>
        </w:rPr>
        <w:t>：大阪市</w:t>
      </w:r>
    </w:p>
    <w:p w:rsidR="00B467B0" w:rsidRPr="00B467B0" w:rsidRDefault="00B467B0" w:rsidP="00B467B0">
      <w:pPr>
        <w:rPr>
          <w:rFonts w:hAnsiTheme="minorHAnsi" w:cstheme="minorBidi"/>
          <w:b/>
          <w:sz w:val="18"/>
          <w:szCs w:val="18"/>
        </w:rPr>
      </w:pPr>
      <w:r w:rsidRPr="00B467B0">
        <w:rPr>
          <w:rFonts w:hAnsiTheme="minorHAnsi" w:cstheme="minorBidi" w:hint="eastAsia"/>
          <w:b/>
          <w:sz w:val="18"/>
          <w:szCs w:val="18"/>
        </w:rPr>
        <w:t>北部大阪地域：豊中市、池田市、吹田市、高槻市、茨木市、箕面市、摂津市、島本町、豊能町、能勢町</w:t>
      </w:r>
    </w:p>
    <w:p w:rsidR="00B467B0" w:rsidRPr="00B467B0" w:rsidRDefault="00B467B0" w:rsidP="00B467B0">
      <w:pPr>
        <w:rPr>
          <w:rFonts w:hAnsiTheme="minorHAnsi" w:cstheme="minorBidi"/>
          <w:b/>
          <w:sz w:val="18"/>
          <w:szCs w:val="18"/>
        </w:rPr>
      </w:pPr>
      <w:r w:rsidRPr="00B467B0">
        <w:rPr>
          <w:rFonts w:hAnsiTheme="minorHAnsi" w:cstheme="minorBidi" w:hint="eastAsia"/>
          <w:b/>
          <w:sz w:val="18"/>
          <w:szCs w:val="18"/>
        </w:rPr>
        <w:t>東部大阪地域：守口市、枚方市、八尾市、寝屋川市、大東市、柏原市、門真市、東大阪市、</w:t>
      </w:r>
      <w:r w:rsidR="00963AAB">
        <w:rPr>
          <w:rFonts w:hAnsiTheme="minorHAnsi" w:cstheme="minorBidi" w:hint="eastAsia"/>
          <w:b/>
          <w:sz w:val="18"/>
          <w:szCs w:val="18"/>
        </w:rPr>
        <w:t>四條畷市</w:t>
      </w:r>
      <w:r w:rsidRPr="00B467B0">
        <w:rPr>
          <w:rFonts w:hAnsiTheme="minorHAnsi" w:cstheme="minorBidi" w:hint="eastAsia"/>
          <w:b/>
          <w:sz w:val="18"/>
          <w:szCs w:val="18"/>
        </w:rPr>
        <w:t>、交野市</w:t>
      </w:r>
    </w:p>
    <w:p w:rsidR="00B467B0" w:rsidRDefault="00B467B0" w:rsidP="009F609B">
      <w:pPr>
        <w:ind w:left="1238" w:hangingChars="700" w:hanging="1238"/>
        <w:rPr>
          <w:rFonts w:hAnsiTheme="minorHAnsi" w:cstheme="minorBidi"/>
          <w:b/>
          <w:sz w:val="18"/>
          <w:szCs w:val="18"/>
        </w:rPr>
      </w:pPr>
      <w:r w:rsidRPr="00B467B0">
        <w:rPr>
          <w:rFonts w:hAnsiTheme="minorHAnsi" w:cstheme="minorBidi" w:hint="eastAsia"/>
          <w:b/>
          <w:sz w:val="18"/>
          <w:szCs w:val="18"/>
        </w:rPr>
        <w:t>南部大阪地域：堺市、岸和田市、泉大津市、貝塚</w:t>
      </w:r>
      <w:r w:rsidR="002774F9">
        <w:rPr>
          <w:rFonts w:hAnsiTheme="minorHAnsi" w:cstheme="minorBidi" w:hint="eastAsia"/>
          <w:b/>
          <w:sz w:val="18"/>
          <w:szCs w:val="18"/>
        </w:rPr>
        <w:t>市</w:t>
      </w:r>
      <w:r w:rsidRPr="00B467B0">
        <w:rPr>
          <w:rFonts w:hAnsiTheme="minorHAnsi" w:cstheme="minorBidi" w:hint="eastAsia"/>
          <w:b/>
          <w:sz w:val="18"/>
          <w:szCs w:val="18"/>
        </w:rPr>
        <w:t>、泉佐野市、富田林市、河内長野市、松原市、和泉</w:t>
      </w:r>
      <w:bookmarkStart w:id="0" w:name="_GoBack"/>
      <w:bookmarkEnd w:id="0"/>
      <w:r w:rsidRPr="00B467B0">
        <w:rPr>
          <w:rFonts w:hAnsiTheme="minorHAnsi" w:cstheme="minorBidi" w:hint="eastAsia"/>
          <w:b/>
          <w:sz w:val="18"/>
          <w:szCs w:val="18"/>
        </w:rPr>
        <w:t>市</w:t>
      </w:r>
      <w:r w:rsidR="009F609B">
        <w:rPr>
          <w:rFonts w:hAnsiTheme="minorHAnsi" w:cstheme="minorBidi" w:hint="eastAsia"/>
          <w:b/>
          <w:sz w:val="18"/>
          <w:szCs w:val="18"/>
        </w:rPr>
        <w:t>、</w:t>
      </w:r>
      <w:r w:rsidRPr="00B467B0">
        <w:rPr>
          <w:rFonts w:hAnsiTheme="minorHAnsi" w:cstheme="minorBidi" w:hint="eastAsia"/>
          <w:b/>
          <w:sz w:val="18"/>
          <w:szCs w:val="18"/>
        </w:rPr>
        <w:t>羽曳野市、高石</w:t>
      </w:r>
      <w:r w:rsidR="009F609B">
        <w:rPr>
          <w:rFonts w:hAnsiTheme="minorHAnsi" w:cstheme="minorBidi" w:hint="eastAsia"/>
          <w:b/>
          <w:sz w:val="18"/>
          <w:szCs w:val="18"/>
        </w:rPr>
        <w:t>市</w:t>
      </w:r>
      <w:r w:rsidRPr="00B467B0">
        <w:rPr>
          <w:rFonts w:hAnsiTheme="minorHAnsi" w:cstheme="minorBidi" w:hint="eastAsia"/>
          <w:b/>
          <w:sz w:val="18"/>
          <w:szCs w:val="18"/>
        </w:rPr>
        <w:t>、藤井寺市、泉南市、大阪狭山市、阪南市、忠岡町、熊取町、田尻町、岬町</w:t>
      </w:r>
      <w:r w:rsidR="009F609B">
        <w:rPr>
          <w:rFonts w:hAnsiTheme="minorHAnsi" w:cstheme="minorBidi" w:hint="eastAsia"/>
          <w:b/>
          <w:sz w:val="18"/>
          <w:szCs w:val="18"/>
        </w:rPr>
        <w:t>、</w:t>
      </w:r>
      <w:r w:rsidRPr="00B467B0">
        <w:rPr>
          <w:rFonts w:hAnsiTheme="minorHAnsi" w:cstheme="minorBidi" w:hint="eastAsia"/>
          <w:b/>
          <w:sz w:val="18"/>
          <w:szCs w:val="18"/>
        </w:rPr>
        <w:t>太子町、河南町、千早赤阪村</w:t>
      </w:r>
    </w:p>
    <w:p w:rsidR="005512D2" w:rsidRPr="00B467B0" w:rsidRDefault="005512D2" w:rsidP="009F609B">
      <w:pPr>
        <w:ind w:left="1238" w:hangingChars="700" w:hanging="1238"/>
        <w:rPr>
          <w:rFonts w:hAnsiTheme="minorHAnsi" w:cstheme="minorBidi"/>
          <w:b/>
          <w:sz w:val="18"/>
          <w:szCs w:val="18"/>
        </w:rPr>
      </w:pPr>
    </w:p>
    <w:p w:rsidR="001C34AD" w:rsidRPr="0008744C" w:rsidRDefault="0008744C" w:rsidP="0008744C">
      <w:pPr>
        <w:pStyle w:val="a3"/>
        <w:numPr>
          <w:ilvl w:val="0"/>
          <w:numId w:val="1"/>
        </w:numPr>
        <w:ind w:leftChars="0"/>
        <w:rPr>
          <w:b/>
          <w:szCs w:val="21"/>
        </w:rPr>
      </w:pPr>
      <w:r w:rsidRPr="0008744C">
        <w:rPr>
          <w:rFonts w:hint="eastAsia"/>
          <w:b/>
          <w:szCs w:val="21"/>
        </w:rPr>
        <w:t>調査概要</w:t>
      </w:r>
    </w:p>
    <w:p w:rsidR="00502E8A" w:rsidRDefault="00FF44A8" w:rsidP="00E25265">
      <w:pPr>
        <w:jc w:val="left"/>
        <w:rPr>
          <w:szCs w:val="21"/>
        </w:rPr>
      </w:pPr>
      <w:r>
        <w:rPr>
          <w:noProof/>
          <w:szCs w:val="21"/>
        </w:rPr>
        <mc:AlternateContent>
          <mc:Choice Requires="wps">
            <w:drawing>
              <wp:anchor distT="0" distB="0" distL="114300" distR="114300" simplePos="0" relativeHeight="251659264" behindDoc="0" locked="0" layoutInCell="1" allowOverlap="1" wp14:anchorId="398F5756" wp14:editId="4B16553C">
                <wp:simplePos x="0" y="0"/>
                <wp:positionH relativeFrom="column">
                  <wp:posOffset>-1270</wp:posOffset>
                </wp:positionH>
                <wp:positionV relativeFrom="paragraph">
                  <wp:posOffset>36830</wp:posOffset>
                </wp:positionV>
                <wp:extent cx="6086475" cy="258127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6086475" cy="25812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B76A9" w:rsidRDefault="002B76A9" w:rsidP="00E25265">
                            <w:pPr>
                              <w:jc w:val="left"/>
                              <w:rPr>
                                <w:b/>
                                <w:szCs w:val="21"/>
                              </w:rPr>
                            </w:pPr>
                            <w:r w:rsidRPr="007572CE">
                              <w:rPr>
                                <w:rFonts w:hint="eastAsia"/>
                                <w:b/>
                                <w:szCs w:val="21"/>
                              </w:rPr>
                              <w:t>１．</w:t>
                            </w:r>
                            <w:r w:rsidRPr="001C34AD">
                              <w:rPr>
                                <w:rFonts w:hint="eastAsia"/>
                                <w:b/>
                                <w:szCs w:val="21"/>
                              </w:rPr>
                              <w:t>調査目的</w:t>
                            </w:r>
                          </w:p>
                          <w:p w:rsidR="002B76A9" w:rsidRDefault="002B76A9" w:rsidP="00D17C82">
                            <w:pPr>
                              <w:ind w:leftChars="100" w:left="206" w:firstLineChars="100" w:firstLine="206"/>
                              <w:rPr>
                                <w:rFonts w:asciiTheme="majorEastAsia" w:eastAsiaTheme="majorEastAsia" w:hAnsiTheme="majorEastAsia"/>
                                <w:szCs w:val="21"/>
                              </w:rPr>
                            </w:pPr>
                            <w:r w:rsidRPr="00D17C82">
                              <w:rPr>
                                <w:rFonts w:asciiTheme="majorEastAsia" w:eastAsiaTheme="majorEastAsia" w:hAnsiTheme="majorEastAsia" w:hint="eastAsia"/>
                                <w:szCs w:val="21"/>
                              </w:rPr>
                              <w:t>『大阪府食の安全・安心推進計画』に関する指標について</w:t>
                            </w:r>
                            <w:r>
                              <w:rPr>
                                <w:rFonts w:asciiTheme="majorEastAsia" w:eastAsiaTheme="majorEastAsia" w:hAnsiTheme="majorEastAsia" w:hint="eastAsia"/>
                                <w:szCs w:val="21"/>
                              </w:rPr>
                              <w:t>、</w:t>
                            </w:r>
                            <w:r w:rsidRPr="00D17C82">
                              <w:rPr>
                                <w:rFonts w:asciiTheme="majorEastAsia" w:eastAsiaTheme="majorEastAsia" w:hAnsiTheme="majorEastAsia" w:hint="eastAsia"/>
                                <w:szCs w:val="21"/>
                              </w:rPr>
                              <w:t>毎年アンケートを実施（平成１５年度～）することにより、食の安全・安心に関する府民意識の動向を把握し、施策立案の資料とする。</w:t>
                            </w:r>
                          </w:p>
                          <w:p w:rsidR="002B76A9" w:rsidRPr="00D17C82" w:rsidRDefault="002B76A9" w:rsidP="00E25265">
                            <w:pPr>
                              <w:jc w:val="left"/>
                              <w:rPr>
                                <w:b/>
                                <w:szCs w:val="21"/>
                              </w:rPr>
                            </w:pPr>
                          </w:p>
                          <w:p w:rsidR="002B76A9" w:rsidRDefault="002B76A9" w:rsidP="0008744C">
                            <w:pPr>
                              <w:jc w:val="left"/>
                              <w:rPr>
                                <w:rFonts w:hAnsiTheme="minorHAnsi" w:cstheme="minorBidi"/>
                                <w:b/>
                              </w:rPr>
                            </w:pPr>
                            <w:r w:rsidRPr="00C96543">
                              <w:rPr>
                                <w:rFonts w:hAnsiTheme="minorHAnsi" w:cstheme="minorBidi" w:hint="eastAsia"/>
                                <w:b/>
                              </w:rPr>
                              <w:t>２．</w:t>
                            </w:r>
                            <w:r>
                              <w:rPr>
                                <w:rFonts w:hAnsiTheme="minorHAnsi" w:cstheme="minorBidi" w:hint="eastAsia"/>
                                <w:b/>
                              </w:rPr>
                              <w:t>主な</w:t>
                            </w:r>
                            <w:r w:rsidRPr="00C96543">
                              <w:rPr>
                                <w:rFonts w:hAnsiTheme="minorHAnsi" w:cstheme="minorBidi" w:hint="eastAsia"/>
                                <w:b/>
                              </w:rPr>
                              <w:t>調査（検証）項目</w:t>
                            </w:r>
                          </w:p>
                          <w:p w:rsidR="005F04C3" w:rsidRPr="00292BA9" w:rsidRDefault="005F04C3" w:rsidP="005F04C3">
                            <w:pPr>
                              <w:spacing w:line="288" w:lineRule="auto"/>
                              <w:ind w:leftChars="120" w:left="659" w:hangingChars="200" w:hanging="412"/>
                              <w:rPr>
                                <w:rFonts w:asciiTheme="majorEastAsia" w:eastAsiaTheme="majorEastAsia" w:hAnsiTheme="majorEastAsia"/>
                                <w:szCs w:val="21"/>
                              </w:rPr>
                            </w:pPr>
                            <w:r w:rsidRPr="00292BA9">
                              <w:rPr>
                                <w:rFonts w:asciiTheme="majorEastAsia" w:eastAsiaTheme="majorEastAsia" w:hAnsiTheme="majorEastAsia" w:hint="eastAsia"/>
                                <w:szCs w:val="21"/>
                              </w:rPr>
                              <w:t>（</w:t>
                            </w:r>
                            <w:r>
                              <w:rPr>
                                <w:rFonts w:asciiTheme="majorEastAsia" w:eastAsiaTheme="majorEastAsia" w:hAnsiTheme="majorEastAsia" w:hint="eastAsia"/>
                                <w:szCs w:val="21"/>
                              </w:rPr>
                              <w:t>１</w:t>
                            </w:r>
                            <w:r w:rsidRPr="00292BA9">
                              <w:rPr>
                                <w:rFonts w:asciiTheme="majorEastAsia" w:eastAsiaTheme="majorEastAsia" w:hAnsiTheme="majorEastAsia" w:hint="eastAsia"/>
                                <w:szCs w:val="21"/>
                              </w:rPr>
                              <w:t>）</w:t>
                            </w:r>
                            <w:r>
                              <w:rPr>
                                <w:rFonts w:asciiTheme="majorEastAsia" w:eastAsiaTheme="majorEastAsia" w:hAnsiTheme="majorEastAsia" w:hint="eastAsia"/>
                                <w:szCs w:val="21"/>
                              </w:rPr>
                              <w:t>計画指標の</w:t>
                            </w:r>
                            <w:r>
                              <w:rPr>
                                <w:rFonts w:asciiTheme="majorEastAsia" w:eastAsiaTheme="majorEastAsia" w:hAnsiTheme="majorEastAsia"/>
                                <w:szCs w:val="21"/>
                              </w:rPr>
                              <w:t>検証</w:t>
                            </w:r>
                          </w:p>
                          <w:p w:rsidR="005F04C3" w:rsidRPr="00292BA9" w:rsidRDefault="00240B1B" w:rsidP="005F04C3">
                            <w:pPr>
                              <w:spacing w:line="288" w:lineRule="auto"/>
                              <w:ind w:leftChars="320" w:left="660" w:firstLineChars="100" w:firstLine="206"/>
                              <w:rPr>
                                <w:rFonts w:asciiTheme="majorEastAsia" w:eastAsiaTheme="majorEastAsia" w:hAnsiTheme="majorEastAsia"/>
                                <w:szCs w:val="21"/>
                              </w:rPr>
                            </w:pPr>
                            <w:r>
                              <w:rPr>
                                <w:rFonts w:asciiTheme="majorEastAsia" w:eastAsiaTheme="majorEastAsia" w:hAnsiTheme="majorEastAsia" w:hint="eastAsia"/>
                                <w:szCs w:val="21"/>
                              </w:rPr>
                              <w:t>①</w:t>
                            </w:r>
                            <w:r w:rsidR="005F04C3" w:rsidRPr="00292BA9">
                              <w:rPr>
                                <w:rFonts w:asciiTheme="majorEastAsia" w:eastAsiaTheme="majorEastAsia" w:hAnsiTheme="majorEastAsia" w:hint="eastAsia"/>
                                <w:szCs w:val="21"/>
                              </w:rPr>
                              <w:t>食品の安全性に関する府民意識</w:t>
                            </w:r>
                          </w:p>
                          <w:p w:rsidR="005F04C3" w:rsidRPr="00292BA9" w:rsidRDefault="00240B1B" w:rsidP="005F04C3">
                            <w:pPr>
                              <w:spacing w:line="288" w:lineRule="auto"/>
                              <w:ind w:leftChars="320" w:left="660" w:firstLineChars="100" w:firstLine="206"/>
                              <w:rPr>
                                <w:rFonts w:asciiTheme="majorEastAsia" w:eastAsiaTheme="majorEastAsia" w:hAnsiTheme="majorEastAsia"/>
                                <w:szCs w:val="21"/>
                              </w:rPr>
                            </w:pPr>
                            <w:r>
                              <w:rPr>
                                <w:rFonts w:asciiTheme="majorEastAsia" w:eastAsiaTheme="majorEastAsia" w:hAnsiTheme="majorEastAsia" w:hint="eastAsia"/>
                                <w:szCs w:val="21"/>
                              </w:rPr>
                              <w:t>②</w:t>
                            </w:r>
                            <w:r w:rsidR="005F04C3" w:rsidRPr="00292BA9">
                              <w:rPr>
                                <w:rFonts w:asciiTheme="majorEastAsia" w:eastAsiaTheme="majorEastAsia" w:hAnsiTheme="majorEastAsia" w:hint="eastAsia"/>
                                <w:szCs w:val="21"/>
                              </w:rPr>
                              <w:t>食品表示の信頼性に関する府民意識</w:t>
                            </w:r>
                          </w:p>
                          <w:p w:rsidR="002B76A9" w:rsidRPr="00292BA9" w:rsidRDefault="002B76A9" w:rsidP="00292BA9">
                            <w:pPr>
                              <w:spacing w:line="288" w:lineRule="auto"/>
                              <w:ind w:leftChars="120" w:left="865" w:hangingChars="300" w:hanging="618"/>
                              <w:rPr>
                                <w:rFonts w:asciiTheme="majorEastAsia" w:eastAsiaTheme="majorEastAsia" w:hAnsiTheme="majorEastAsia"/>
                                <w:szCs w:val="21"/>
                              </w:rPr>
                            </w:pPr>
                            <w:r w:rsidRPr="00292BA9">
                              <w:rPr>
                                <w:rFonts w:asciiTheme="majorEastAsia" w:eastAsiaTheme="majorEastAsia" w:hAnsiTheme="majorEastAsia" w:hint="eastAsia"/>
                                <w:szCs w:val="21"/>
                              </w:rPr>
                              <w:t>（</w:t>
                            </w:r>
                            <w:r w:rsidR="005F04C3">
                              <w:rPr>
                                <w:rFonts w:asciiTheme="majorEastAsia" w:eastAsiaTheme="majorEastAsia" w:hAnsiTheme="majorEastAsia" w:hint="eastAsia"/>
                                <w:szCs w:val="21"/>
                              </w:rPr>
                              <w:t>２</w:t>
                            </w:r>
                            <w:r w:rsidRPr="00292BA9">
                              <w:rPr>
                                <w:rFonts w:asciiTheme="majorEastAsia" w:eastAsiaTheme="majorEastAsia" w:hAnsiTheme="majorEastAsia" w:hint="eastAsia"/>
                                <w:szCs w:val="21"/>
                              </w:rPr>
                              <w:t>）府民の府内の流通食品に対する安全安心意識</w:t>
                            </w:r>
                            <w:r w:rsidR="00CD7A24">
                              <w:rPr>
                                <w:rFonts w:asciiTheme="majorEastAsia" w:eastAsiaTheme="majorEastAsia" w:hAnsiTheme="majorEastAsia" w:hint="eastAsia"/>
                                <w:szCs w:val="21"/>
                              </w:rPr>
                              <w:t>や</w:t>
                            </w:r>
                            <w:r w:rsidR="005F04C3">
                              <w:rPr>
                                <w:rFonts w:asciiTheme="majorEastAsia" w:eastAsiaTheme="majorEastAsia" w:hAnsiTheme="majorEastAsia"/>
                                <w:szCs w:val="21"/>
                              </w:rPr>
                              <w:t>食品表示の信用度合</w:t>
                            </w:r>
                            <w:r w:rsidR="00CD7A24">
                              <w:rPr>
                                <w:rFonts w:asciiTheme="majorEastAsia" w:eastAsiaTheme="majorEastAsia" w:hAnsiTheme="majorEastAsia" w:hint="eastAsia"/>
                                <w:szCs w:val="21"/>
                              </w:rPr>
                              <w:t>が</w:t>
                            </w:r>
                            <w:r w:rsidR="00CD7A24">
                              <w:rPr>
                                <w:rFonts w:asciiTheme="majorEastAsia" w:eastAsiaTheme="majorEastAsia" w:hAnsiTheme="majorEastAsia"/>
                                <w:szCs w:val="21"/>
                              </w:rPr>
                              <w:t>高い人は</w:t>
                            </w:r>
                            <w:r w:rsidRPr="00292BA9">
                              <w:rPr>
                                <w:rFonts w:asciiTheme="majorEastAsia" w:eastAsiaTheme="majorEastAsia" w:hAnsiTheme="majorEastAsia" w:hint="eastAsia"/>
                                <w:szCs w:val="21"/>
                              </w:rPr>
                              <w:t>、</w:t>
                            </w:r>
                            <w:r w:rsidR="00CD7A24">
                              <w:rPr>
                                <w:rFonts w:asciiTheme="majorEastAsia" w:eastAsiaTheme="majorEastAsia" w:hAnsiTheme="majorEastAsia" w:hint="eastAsia"/>
                                <w:szCs w:val="21"/>
                              </w:rPr>
                              <w:t>そうでない人に比べ</w:t>
                            </w:r>
                            <w:r w:rsidR="00CD7A24">
                              <w:rPr>
                                <w:rFonts w:asciiTheme="majorEastAsia" w:eastAsiaTheme="majorEastAsia" w:hAnsiTheme="majorEastAsia"/>
                                <w:szCs w:val="21"/>
                              </w:rPr>
                              <w:t>、</w:t>
                            </w:r>
                            <w:r w:rsidRPr="00292BA9">
                              <w:rPr>
                                <w:rFonts w:asciiTheme="majorEastAsia" w:eastAsiaTheme="majorEastAsia" w:hAnsiTheme="majorEastAsia" w:hint="eastAsia"/>
                                <w:szCs w:val="21"/>
                              </w:rPr>
                              <w:t>行政や事業者の取組内容に対する関心度</w:t>
                            </w:r>
                            <w:r w:rsidR="00CD7A24">
                              <w:rPr>
                                <w:rFonts w:asciiTheme="majorEastAsia" w:eastAsiaTheme="majorEastAsia" w:hAnsiTheme="majorEastAsia" w:hint="eastAsia"/>
                                <w:szCs w:val="21"/>
                              </w:rPr>
                              <w:t>も</w:t>
                            </w:r>
                            <w:r w:rsidR="00CD7A24">
                              <w:rPr>
                                <w:rFonts w:asciiTheme="majorEastAsia" w:eastAsiaTheme="majorEastAsia" w:hAnsiTheme="majorEastAsia"/>
                                <w:szCs w:val="21"/>
                              </w:rPr>
                              <w:t>高い</w:t>
                            </w:r>
                          </w:p>
                          <w:p w:rsidR="002B76A9" w:rsidRPr="00292BA9" w:rsidRDefault="002B76A9" w:rsidP="0008744C">
                            <w:pPr>
                              <w:jc w:val="left"/>
                              <w:rPr>
                                <w:rFonts w:hAnsiTheme="minorHAnsi" w:cstheme="minorBid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8F5756" id="正方形/長方形 3" o:spid="_x0000_s1026" style="position:absolute;margin-left:-.1pt;margin-top:2.9pt;width:479.25pt;height:20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" fillcolor="white [3201]" strokecolor="black [3213]" strokeweight="1.5pt">
                <v:textbox>
                  <w:txbxContent>
                    <w:p w:rsidR="002B76A9" w:rsidRDefault="002B76A9" w:rsidP="00E25265">
                      <w:pPr>
                        <w:jc w:val="left"/>
                        <w:rPr>
                          <w:b/>
                          <w:szCs w:val="21"/>
                        </w:rPr>
                      </w:pPr>
                      <w:r w:rsidRPr="007572CE">
                        <w:rPr>
                          <w:rFonts w:hint="eastAsia"/>
                          <w:b/>
                          <w:szCs w:val="21"/>
                        </w:rPr>
                        <w:t>１．</w:t>
                      </w:r>
                      <w:r w:rsidRPr="001C34AD">
                        <w:rPr>
                          <w:rFonts w:hint="eastAsia"/>
                          <w:b/>
                          <w:szCs w:val="21"/>
                        </w:rPr>
                        <w:t>調査目的</w:t>
                      </w:r>
                    </w:p>
                    <w:p w:rsidR="002B76A9" w:rsidRDefault="002B76A9" w:rsidP="00D17C82">
                      <w:pPr>
                        <w:ind w:leftChars="100" w:left="206" w:firstLineChars="100" w:firstLine="206"/>
                        <w:rPr>
                          <w:rFonts w:asciiTheme="majorEastAsia" w:eastAsiaTheme="majorEastAsia" w:hAnsiTheme="majorEastAsia"/>
                          <w:szCs w:val="21"/>
                        </w:rPr>
                      </w:pPr>
                      <w:r w:rsidRPr="00D17C82">
                        <w:rPr>
                          <w:rFonts w:asciiTheme="majorEastAsia" w:eastAsiaTheme="majorEastAsia" w:hAnsiTheme="majorEastAsia" w:hint="eastAsia"/>
                          <w:szCs w:val="21"/>
                        </w:rPr>
                        <w:t>『大阪府食の安全・安心推進計画』に関する指標について</w:t>
                      </w:r>
                      <w:r>
                        <w:rPr>
                          <w:rFonts w:asciiTheme="majorEastAsia" w:eastAsiaTheme="majorEastAsia" w:hAnsiTheme="majorEastAsia" w:hint="eastAsia"/>
                          <w:szCs w:val="21"/>
                        </w:rPr>
                        <w:t>、</w:t>
                      </w:r>
                      <w:r w:rsidRPr="00D17C82">
                        <w:rPr>
                          <w:rFonts w:asciiTheme="majorEastAsia" w:eastAsiaTheme="majorEastAsia" w:hAnsiTheme="majorEastAsia" w:hint="eastAsia"/>
                          <w:szCs w:val="21"/>
                        </w:rPr>
                        <w:t>毎年アンケートを実施（平成１５年度～）することにより、食の安全・安心に関する府民意識の動向を把握し、施策立案の資料とする。</w:t>
                      </w:r>
                    </w:p>
                    <w:p w:rsidR="002B76A9" w:rsidRPr="00D17C82" w:rsidRDefault="002B76A9" w:rsidP="00E25265">
                      <w:pPr>
                        <w:jc w:val="left"/>
                        <w:rPr>
                          <w:b/>
                          <w:szCs w:val="21"/>
                        </w:rPr>
                      </w:pPr>
                    </w:p>
                    <w:p w:rsidR="002B76A9" w:rsidRDefault="002B76A9" w:rsidP="0008744C">
                      <w:pPr>
                        <w:jc w:val="left"/>
                        <w:rPr>
                          <w:rFonts w:hAnsiTheme="minorHAnsi" w:cstheme="minorBidi"/>
                          <w:b/>
                        </w:rPr>
                      </w:pPr>
                      <w:r w:rsidRPr="00C96543">
                        <w:rPr>
                          <w:rFonts w:hAnsiTheme="minorHAnsi" w:cstheme="minorBidi" w:hint="eastAsia"/>
                          <w:b/>
                        </w:rPr>
                        <w:t>２．</w:t>
                      </w:r>
                      <w:r>
                        <w:rPr>
                          <w:rFonts w:hAnsiTheme="minorHAnsi" w:cstheme="minorBidi" w:hint="eastAsia"/>
                          <w:b/>
                        </w:rPr>
                        <w:t>主な</w:t>
                      </w:r>
                      <w:r w:rsidRPr="00C96543">
                        <w:rPr>
                          <w:rFonts w:hAnsiTheme="minorHAnsi" w:cstheme="minorBidi" w:hint="eastAsia"/>
                          <w:b/>
                        </w:rPr>
                        <w:t>調査（検証）項目</w:t>
                      </w:r>
                    </w:p>
                    <w:p w:rsidR="005F04C3" w:rsidRPr="00292BA9" w:rsidRDefault="005F04C3" w:rsidP="005F04C3">
                      <w:pPr>
                        <w:spacing w:line="288" w:lineRule="auto"/>
                        <w:ind w:leftChars="120" w:left="659" w:hangingChars="200" w:hanging="412"/>
                        <w:rPr>
                          <w:rFonts w:asciiTheme="majorEastAsia" w:eastAsiaTheme="majorEastAsia" w:hAnsiTheme="majorEastAsia"/>
                          <w:szCs w:val="21"/>
                        </w:rPr>
                      </w:pPr>
                      <w:r w:rsidRPr="00292BA9">
                        <w:rPr>
                          <w:rFonts w:asciiTheme="majorEastAsia" w:eastAsiaTheme="majorEastAsia" w:hAnsiTheme="majorEastAsia" w:hint="eastAsia"/>
                          <w:szCs w:val="21"/>
                        </w:rPr>
                        <w:t>（</w:t>
                      </w:r>
                      <w:r>
                        <w:rPr>
                          <w:rFonts w:asciiTheme="majorEastAsia" w:eastAsiaTheme="majorEastAsia" w:hAnsiTheme="majorEastAsia" w:hint="eastAsia"/>
                          <w:szCs w:val="21"/>
                        </w:rPr>
                        <w:t>１</w:t>
                      </w:r>
                      <w:r w:rsidRPr="00292BA9">
                        <w:rPr>
                          <w:rFonts w:asciiTheme="majorEastAsia" w:eastAsiaTheme="majorEastAsia" w:hAnsiTheme="majorEastAsia" w:hint="eastAsia"/>
                          <w:szCs w:val="21"/>
                        </w:rPr>
                        <w:t>）</w:t>
                      </w:r>
                      <w:r>
                        <w:rPr>
                          <w:rFonts w:asciiTheme="majorEastAsia" w:eastAsiaTheme="majorEastAsia" w:hAnsiTheme="majorEastAsia" w:hint="eastAsia"/>
                          <w:szCs w:val="21"/>
                        </w:rPr>
                        <w:t>計画指標の</w:t>
                      </w:r>
                      <w:r>
                        <w:rPr>
                          <w:rFonts w:asciiTheme="majorEastAsia" w:eastAsiaTheme="majorEastAsia" w:hAnsiTheme="majorEastAsia"/>
                          <w:szCs w:val="21"/>
                        </w:rPr>
                        <w:t>検証</w:t>
                      </w:r>
                    </w:p>
                    <w:p w:rsidR="005F04C3" w:rsidRPr="00292BA9" w:rsidRDefault="00240B1B" w:rsidP="005F04C3">
                      <w:pPr>
                        <w:spacing w:line="288" w:lineRule="auto"/>
                        <w:ind w:leftChars="320" w:left="660" w:firstLineChars="100" w:firstLine="206"/>
                        <w:rPr>
                          <w:rFonts w:asciiTheme="majorEastAsia" w:eastAsiaTheme="majorEastAsia" w:hAnsiTheme="majorEastAsia"/>
                          <w:szCs w:val="21"/>
                        </w:rPr>
                      </w:pPr>
                      <w:r>
                        <w:rPr>
                          <w:rFonts w:asciiTheme="majorEastAsia" w:eastAsiaTheme="majorEastAsia" w:hAnsiTheme="majorEastAsia" w:hint="eastAsia"/>
                          <w:szCs w:val="21"/>
                        </w:rPr>
                        <w:t>①</w:t>
                      </w:r>
                      <w:r w:rsidR="005F04C3" w:rsidRPr="00292BA9">
                        <w:rPr>
                          <w:rFonts w:asciiTheme="majorEastAsia" w:eastAsiaTheme="majorEastAsia" w:hAnsiTheme="majorEastAsia" w:hint="eastAsia"/>
                          <w:szCs w:val="21"/>
                        </w:rPr>
                        <w:t>食品の安全性に関する府民意識</w:t>
                      </w:r>
                    </w:p>
                    <w:p w:rsidR="005F04C3" w:rsidRPr="00292BA9" w:rsidRDefault="00240B1B" w:rsidP="005F04C3">
                      <w:pPr>
                        <w:spacing w:line="288" w:lineRule="auto"/>
                        <w:ind w:leftChars="320" w:left="660" w:firstLineChars="100" w:firstLine="206"/>
                        <w:rPr>
                          <w:rFonts w:asciiTheme="majorEastAsia" w:eastAsiaTheme="majorEastAsia" w:hAnsiTheme="majorEastAsia"/>
                          <w:szCs w:val="21"/>
                        </w:rPr>
                      </w:pPr>
                      <w:r>
                        <w:rPr>
                          <w:rFonts w:asciiTheme="majorEastAsia" w:eastAsiaTheme="majorEastAsia" w:hAnsiTheme="majorEastAsia" w:hint="eastAsia"/>
                          <w:szCs w:val="21"/>
                        </w:rPr>
                        <w:t>②</w:t>
                      </w:r>
                      <w:r w:rsidR="005F04C3" w:rsidRPr="00292BA9">
                        <w:rPr>
                          <w:rFonts w:asciiTheme="majorEastAsia" w:eastAsiaTheme="majorEastAsia" w:hAnsiTheme="majorEastAsia" w:hint="eastAsia"/>
                          <w:szCs w:val="21"/>
                        </w:rPr>
                        <w:t>食品表示の信頼性に関する府民意識</w:t>
                      </w:r>
                    </w:p>
                    <w:p w:rsidR="002B76A9" w:rsidRPr="00292BA9" w:rsidRDefault="002B76A9" w:rsidP="00292BA9">
                      <w:pPr>
                        <w:spacing w:line="288" w:lineRule="auto"/>
                        <w:ind w:leftChars="120" w:left="865" w:hangingChars="300" w:hanging="618"/>
                        <w:rPr>
                          <w:rFonts w:asciiTheme="majorEastAsia" w:eastAsiaTheme="majorEastAsia" w:hAnsiTheme="majorEastAsia"/>
                          <w:szCs w:val="21"/>
                        </w:rPr>
                      </w:pPr>
                      <w:r w:rsidRPr="00292BA9">
                        <w:rPr>
                          <w:rFonts w:asciiTheme="majorEastAsia" w:eastAsiaTheme="majorEastAsia" w:hAnsiTheme="majorEastAsia" w:hint="eastAsia"/>
                          <w:szCs w:val="21"/>
                        </w:rPr>
                        <w:t>（</w:t>
                      </w:r>
                      <w:r w:rsidR="005F04C3">
                        <w:rPr>
                          <w:rFonts w:asciiTheme="majorEastAsia" w:eastAsiaTheme="majorEastAsia" w:hAnsiTheme="majorEastAsia" w:hint="eastAsia"/>
                          <w:szCs w:val="21"/>
                        </w:rPr>
                        <w:t>２</w:t>
                      </w:r>
                      <w:r w:rsidRPr="00292BA9">
                        <w:rPr>
                          <w:rFonts w:asciiTheme="majorEastAsia" w:eastAsiaTheme="majorEastAsia" w:hAnsiTheme="majorEastAsia" w:hint="eastAsia"/>
                          <w:szCs w:val="21"/>
                        </w:rPr>
                        <w:t>）府民の府内の流通食品に対する安全安心意識</w:t>
                      </w:r>
                      <w:r w:rsidR="00CD7A24">
                        <w:rPr>
                          <w:rFonts w:asciiTheme="majorEastAsia" w:eastAsiaTheme="majorEastAsia" w:hAnsiTheme="majorEastAsia" w:hint="eastAsia"/>
                          <w:szCs w:val="21"/>
                        </w:rPr>
                        <w:t>や</w:t>
                      </w:r>
                      <w:r w:rsidR="005F04C3">
                        <w:rPr>
                          <w:rFonts w:asciiTheme="majorEastAsia" w:eastAsiaTheme="majorEastAsia" w:hAnsiTheme="majorEastAsia"/>
                          <w:szCs w:val="21"/>
                        </w:rPr>
                        <w:t>食品表示の信用度合</w:t>
                      </w:r>
                      <w:r w:rsidR="00CD7A24">
                        <w:rPr>
                          <w:rFonts w:asciiTheme="majorEastAsia" w:eastAsiaTheme="majorEastAsia" w:hAnsiTheme="majorEastAsia" w:hint="eastAsia"/>
                          <w:szCs w:val="21"/>
                        </w:rPr>
                        <w:t>が</w:t>
                      </w:r>
                      <w:r w:rsidR="00CD7A24">
                        <w:rPr>
                          <w:rFonts w:asciiTheme="majorEastAsia" w:eastAsiaTheme="majorEastAsia" w:hAnsiTheme="majorEastAsia"/>
                          <w:szCs w:val="21"/>
                        </w:rPr>
                        <w:t>高い人は</w:t>
                      </w:r>
                      <w:r w:rsidRPr="00292BA9">
                        <w:rPr>
                          <w:rFonts w:asciiTheme="majorEastAsia" w:eastAsiaTheme="majorEastAsia" w:hAnsiTheme="majorEastAsia" w:hint="eastAsia"/>
                          <w:szCs w:val="21"/>
                        </w:rPr>
                        <w:t>、</w:t>
                      </w:r>
                      <w:r w:rsidR="00CD7A24">
                        <w:rPr>
                          <w:rFonts w:asciiTheme="majorEastAsia" w:eastAsiaTheme="majorEastAsia" w:hAnsiTheme="majorEastAsia" w:hint="eastAsia"/>
                          <w:szCs w:val="21"/>
                        </w:rPr>
                        <w:t>そうでない人に比べ</w:t>
                      </w:r>
                      <w:r w:rsidR="00CD7A24">
                        <w:rPr>
                          <w:rFonts w:asciiTheme="majorEastAsia" w:eastAsiaTheme="majorEastAsia" w:hAnsiTheme="majorEastAsia"/>
                          <w:szCs w:val="21"/>
                        </w:rPr>
                        <w:t>、</w:t>
                      </w:r>
                      <w:r w:rsidRPr="00292BA9">
                        <w:rPr>
                          <w:rFonts w:asciiTheme="majorEastAsia" w:eastAsiaTheme="majorEastAsia" w:hAnsiTheme="majorEastAsia" w:hint="eastAsia"/>
                          <w:szCs w:val="21"/>
                        </w:rPr>
                        <w:t>行政や事業者の取組内容に対する関心度</w:t>
                      </w:r>
                      <w:r w:rsidR="00CD7A24">
                        <w:rPr>
                          <w:rFonts w:asciiTheme="majorEastAsia" w:eastAsiaTheme="majorEastAsia" w:hAnsiTheme="majorEastAsia" w:hint="eastAsia"/>
                          <w:szCs w:val="21"/>
                        </w:rPr>
                        <w:t>も</w:t>
                      </w:r>
                      <w:r w:rsidR="00CD7A24">
                        <w:rPr>
                          <w:rFonts w:asciiTheme="majorEastAsia" w:eastAsiaTheme="majorEastAsia" w:hAnsiTheme="majorEastAsia"/>
                          <w:szCs w:val="21"/>
                        </w:rPr>
                        <w:t>高い</w:t>
                      </w:r>
                    </w:p>
                    <w:p w:rsidR="002B76A9" w:rsidRPr="00292BA9" w:rsidRDefault="002B76A9" w:rsidP="0008744C">
                      <w:pPr>
                        <w:jc w:val="left"/>
                        <w:rPr>
                          <w:rFonts w:hAnsiTheme="minorHAnsi" w:cstheme="minorBidi"/>
                          <w:b/>
                        </w:rPr>
                      </w:pPr>
                    </w:p>
                  </w:txbxContent>
                </v:textbox>
              </v:rect>
            </w:pict>
          </mc:Fallback>
        </mc:AlternateContent>
      </w:r>
    </w:p>
    <w:p w:rsidR="005D17F6" w:rsidRDefault="005D17F6" w:rsidP="00E25265">
      <w:pPr>
        <w:jc w:val="left"/>
        <w:rPr>
          <w:szCs w:val="21"/>
        </w:rPr>
      </w:pPr>
    </w:p>
    <w:p w:rsidR="005D17F6" w:rsidRDefault="005D17F6" w:rsidP="00E25265">
      <w:pPr>
        <w:jc w:val="left"/>
        <w:rPr>
          <w:szCs w:val="21"/>
        </w:rPr>
      </w:pPr>
    </w:p>
    <w:p w:rsidR="005D17F6" w:rsidRDefault="005D17F6" w:rsidP="00E25265">
      <w:pPr>
        <w:jc w:val="left"/>
        <w:rPr>
          <w:szCs w:val="21"/>
        </w:rPr>
      </w:pPr>
    </w:p>
    <w:p w:rsidR="005D17F6" w:rsidRDefault="005D17F6" w:rsidP="00E25265">
      <w:pPr>
        <w:jc w:val="left"/>
        <w:rPr>
          <w:szCs w:val="21"/>
        </w:rPr>
      </w:pPr>
    </w:p>
    <w:p w:rsidR="000D7CD0" w:rsidRPr="001E5C47" w:rsidRDefault="000D7CD0" w:rsidP="000D7CD0">
      <w:pPr>
        <w:pStyle w:val="a3"/>
        <w:numPr>
          <w:ilvl w:val="0"/>
          <w:numId w:val="1"/>
        </w:numPr>
        <w:ind w:leftChars="0"/>
        <w:jc w:val="left"/>
        <w:rPr>
          <w:b/>
          <w:szCs w:val="21"/>
        </w:rPr>
      </w:pPr>
      <w:r w:rsidRPr="001E5C47">
        <w:rPr>
          <w:rFonts w:hint="eastAsia"/>
          <w:b/>
          <w:szCs w:val="21"/>
        </w:rPr>
        <w:t>分析結果</w:t>
      </w:r>
      <w:r w:rsidR="00C961E3" w:rsidRPr="001E5C47">
        <w:rPr>
          <w:rFonts w:hint="eastAsia"/>
          <w:b/>
          <w:szCs w:val="21"/>
        </w:rPr>
        <w:t>等</w:t>
      </w:r>
      <w:r w:rsidRPr="001E5C47">
        <w:rPr>
          <w:rFonts w:hint="eastAsia"/>
          <w:b/>
          <w:szCs w:val="21"/>
        </w:rPr>
        <w:t>の概要</w:t>
      </w:r>
    </w:p>
    <w:p w:rsidR="00AF3D73" w:rsidRDefault="00AF3D73" w:rsidP="00610F3D">
      <w:pPr>
        <w:ind w:leftChars="-101" w:hangingChars="101" w:hanging="208"/>
        <w:jc w:val="left"/>
        <w:rPr>
          <w:szCs w:val="21"/>
        </w:rPr>
      </w:pPr>
    </w:p>
    <w:p w:rsidR="00AF3D73" w:rsidRDefault="00AF3D73" w:rsidP="00610F3D">
      <w:pPr>
        <w:ind w:leftChars="-101" w:hangingChars="101" w:hanging="208"/>
        <w:jc w:val="left"/>
        <w:rPr>
          <w:szCs w:val="21"/>
        </w:rPr>
      </w:pPr>
    </w:p>
    <w:p w:rsidR="00AF3D73" w:rsidRDefault="00AF3D73" w:rsidP="00610F3D">
      <w:pPr>
        <w:ind w:leftChars="-101" w:hangingChars="101" w:hanging="208"/>
        <w:jc w:val="left"/>
        <w:rPr>
          <w:szCs w:val="21"/>
        </w:rPr>
      </w:pPr>
    </w:p>
    <w:p w:rsidR="00AF3D73" w:rsidRDefault="001C34AD" w:rsidP="00610F3D">
      <w:pPr>
        <w:ind w:leftChars="-101" w:hangingChars="101" w:hanging="208"/>
        <w:jc w:val="left"/>
        <w:rPr>
          <w:szCs w:val="21"/>
        </w:rPr>
      </w:pPr>
      <w:r>
        <w:rPr>
          <w:rFonts w:hint="eastAsia"/>
          <w:szCs w:val="21"/>
        </w:rPr>
        <w:t xml:space="preserve">　　　　　　　　　　　　　　　　　　　　　　　　　　　　　　　※</w:t>
      </w:r>
    </w:p>
    <w:p w:rsidR="00AF3D73" w:rsidRDefault="00AF3D73" w:rsidP="00610F3D">
      <w:pPr>
        <w:ind w:leftChars="-101" w:hangingChars="101" w:hanging="208"/>
        <w:jc w:val="left"/>
        <w:rPr>
          <w:szCs w:val="21"/>
        </w:rPr>
      </w:pPr>
    </w:p>
    <w:p w:rsidR="00AF3D73" w:rsidRDefault="00AF3D73" w:rsidP="00610F3D">
      <w:pPr>
        <w:ind w:leftChars="-101" w:hangingChars="101" w:hanging="208"/>
        <w:jc w:val="left"/>
        <w:rPr>
          <w:szCs w:val="21"/>
        </w:rPr>
      </w:pPr>
    </w:p>
    <w:p w:rsidR="00B074FA" w:rsidRDefault="00B2336C" w:rsidP="00610F3D">
      <w:pPr>
        <w:ind w:leftChars="-101" w:hangingChars="101" w:hanging="208"/>
        <w:jc w:val="left"/>
        <w:rPr>
          <w:szCs w:val="21"/>
        </w:rPr>
      </w:pPr>
      <w:r>
        <w:rPr>
          <w:noProof/>
          <w:szCs w:val="21"/>
        </w:rPr>
        <w:lastRenderedPageBreak/>
        <mc:AlternateContent>
          <mc:Choice Requires="wps">
            <w:drawing>
              <wp:anchor distT="0" distB="0" distL="114300" distR="114300" simplePos="0" relativeHeight="251661312" behindDoc="0" locked="0" layoutInCell="1" allowOverlap="1" wp14:anchorId="09B77744" wp14:editId="5E67276B">
                <wp:simplePos x="0" y="0"/>
                <wp:positionH relativeFrom="column">
                  <wp:posOffset>-1270</wp:posOffset>
                </wp:positionH>
                <wp:positionV relativeFrom="paragraph">
                  <wp:posOffset>-1270</wp:posOffset>
                </wp:positionV>
                <wp:extent cx="6086475" cy="328612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6086475" cy="32861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B76A9" w:rsidRPr="00C96543" w:rsidRDefault="002B76A9" w:rsidP="00FF44A8">
                            <w:pPr>
                              <w:jc w:val="left"/>
                              <w:rPr>
                                <w:b/>
                                <w:szCs w:val="21"/>
                              </w:rPr>
                            </w:pPr>
                            <w:r w:rsidRPr="00C96543">
                              <w:rPr>
                                <w:rFonts w:hint="eastAsia"/>
                                <w:b/>
                                <w:szCs w:val="21"/>
                              </w:rPr>
                              <w:t>３．主な調査（</w:t>
                            </w:r>
                            <w:r w:rsidRPr="00C96543">
                              <w:rPr>
                                <w:rFonts w:hint="eastAsia"/>
                                <w:b/>
                                <w:szCs w:val="21"/>
                              </w:rPr>
                              <w:t>検証）結果</w:t>
                            </w:r>
                          </w:p>
                          <w:p w:rsidR="00240B1B" w:rsidRPr="002544DA" w:rsidRDefault="002B76A9" w:rsidP="00D17C82">
                            <w:pPr>
                              <w:ind w:left="618" w:hangingChars="300" w:hanging="618"/>
                              <w:rPr>
                                <w:rFonts w:asciiTheme="majorEastAsia" w:eastAsiaTheme="majorEastAsia" w:hAnsiTheme="majorEastAsia"/>
                                <w:b/>
                                <w:szCs w:val="21"/>
                              </w:rPr>
                            </w:pPr>
                            <w:r w:rsidRPr="00A62754">
                              <w:rPr>
                                <w:rFonts w:asciiTheme="majorEastAsia" w:eastAsiaTheme="majorEastAsia" w:hAnsiTheme="majorEastAsia" w:hint="eastAsia"/>
                                <w:szCs w:val="21"/>
                              </w:rPr>
                              <w:t>（１）</w:t>
                            </w:r>
                            <w:r w:rsidR="00240B1B" w:rsidRPr="002544DA">
                              <w:rPr>
                                <w:rFonts w:asciiTheme="majorEastAsia" w:eastAsiaTheme="majorEastAsia" w:hAnsiTheme="majorEastAsia" w:hint="eastAsia"/>
                                <w:b/>
                                <w:szCs w:val="21"/>
                              </w:rPr>
                              <w:t>計画指標の</w:t>
                            </w:r>
                            <w:r w:rsidR="00240B1B" w:rsidRPr="002544DA">
                              <w:rPr>
                                <w:rFonts w:asciiTheme="majorEastAsia" w:eastAsiaTheme="majorEastAsia" w:hAnsiTheme="majorEastAsia"/>
                                <w:b/>
                                <w:szCs w:val="21"/>
                              </w:rPr>
                              <w:t>検証</w:t>
                            </w:r>
                          </w:p>
                          <w:p w:rsidR="002B76A9" w:rsidRDefault="00240B1B" w:rsidP="00240B1B">
                            <w:pPr>
                              <w:ind w:leftChars="300" w:left="618"/>
                              <w:rPr>
                                <w:rFonts w:asciiTheme="majorEastAsia" w:eastAsiaTheme="majorEastAsia" w:hAnsiTheme="majorEastAsia"/>
                                <w:szCs w:val="21"/>
                              </w:rPr>
                            </w:pPr>
                            <w:r>
                              <w:rPr>
                                <w:rFonts w:asciiTheme="majorEastAsia" w:eastAsiaTheme="majorEastAsia" w:hAnsiTheme="majorEastAsia" w:hint="eastAsia"/>
                                <w:szCs w:val="21"/>
                              </w:rPr>
                              <w:t>①現在の</w:t>
                            </w:r>
                            <w:r>
                              <w:rPr>
                                <w:rFonts w:asciiTheme="majorEastAsia" w:eastAsiaTheme="majorEastAsia" w:hAnsiTheme="majorEastAsia"/>
                                <w:szCs w:val="21"/>
                              </w:rPr>
                              <w:t>流通食品を安全安心と思っている人の割合は</w:t>
                            </w:r>
                            <w:r>
                              <w:rPr>
                                <w:rFonts w:asciiTheme="majorEastAsia" w:eastAsiaTheme="majorEastAsia" w:hAnsiTheme="majorEastAsia" w:hint="eastAsia"/>
                                <w:szCs w:val="21"/>
                              </w:rPr>
                              <w:t>68.1</w:t>
                            </w:r>
                            <w:r>
                              <w:rPr>
                                <w:rFonts w:asciiTheme="majorEastAsia" w:eastAsiaTheme="majorEastAsia" w:hAnsiTheme="majorEastAsia"/>
                                <w:szCs w:val="21"/>
                              </w:rPr>
                              <w:t>％（参考）</w:t>
                            </w:r>
                          </w:p>
                          <w:p w:rsidR="00240B1B" w:rsidRDefault="00240B1B" w:rsidP="00240B1B">
                            <w:pPr>
                              <w:ind w:leftChars="300" w:left="618"/>
                              <w:rPr>
                                <w:rFonts w:asciiTheme="majorEastAsia" w:eastAsiaTheme="majorEastAsia" w:hAnsiTheme="majorEastAsia"/>
                                <w:szCs w:val="21"/>
                              </w:rPr>
                            </w:pPr>
                            <w:r>
                              <w:rPr>
                                <w:rFonts w:asciiTheme="majorEastAsia" w:eastAsiaTheme="majorEastAsia" w:hAnsiTheme="majorEastAsia" w:hint="eastAsia"/>
                                <w:szCs w:val="21"/>
                              </w:rPr>
                              <w:t>②</w:t>
                            </w:r>
                            <w:r>
                              <w:rPr>
                                <w:rFonts w:asciiTheme="majorEastAsia" w:eastAsiaTheme="majorEastAsia" w:hAnsiTheme="majorEastAsia"/>
                                <w:szCs w:val="21"/>
                              </w:rPr>
                              <w:t>食品表示を信用している人の割合は</w:t>
                            </w:r>
                            <w:r>
                              <w:rPr>
                                <w:rFonts w:asciiTheme="majorEastAsia" w:eastAsiaTheme="majorEastAsia" w:hAnsiTheme="majorEastAsia" w:hint="eastAsia"/>
                                <w:szCs w:val="21"/>
                              </w:rPr>
                              <w:t>70.7</w:t>
                            </w:r>
                            <w:r>
                              <w:rPr>
                                <w:rFonts w:asciiTheme="majorEastAsia" w:eastAsiaTheme="majorEastAsia" w:hAnsiTheme="majorEastAsia"/>
                                <w:szCs w:val="21"/>
                              </w:rPr>
                              <w:t>％（参考）</w:t>
                            </w:r>
                          </w:p>
                          <w:p w:rsidR="00926C49" w:rsidRPr="00B423A3" w:rsidRDefault="00926C49" w:rsidP="00926C49">
                            <w:pPr>
                              <w:ind w:left="412" w:hangingChars="200" w:hanging="412"/>
                              <w:rPr>
                                <w:rFonts w:asciiTheme="majorEastAsia" w:eastAsiaTheme="majorEastAsia" w:hAnsiTheme="majorEastAsia"/>
                                <w:b/>
                                <w:szCs w:val="21"/>
                              </w:rPr>
                            </w:pPr>
                            <w:r>
                              <w:rPr>
                                <w:rFonts w:asciiTheme="majorEastAsia" w:eastAsiaTheme="majorEastAsia" w:hAnsiTheme="majorEastAsia" w:hint="eastAsia"/>
                                <w:szCs w:val="21"/>
                              </w:rPr>
                              <w:t>（２）</w:t>
                            </w:r>
                            <w:r w:rsidRPr="00B423A3">
                              <w:rPr>
                                <w:rFonts w:asciiTheme="majorEastAsia" w:eastAsiaTheme="majorEastAsia" w:hAnsiTheme="majorEastAsia" w:hint="eastAsia"/>
                                <w:b/>
                                <w:szCs w:val="21"/>
                              </w:rPr>
                              <w:t>行政の</w:t>
                            </w:r>
                            <w:r w:rsidRPr="00B423A3">
                              <w:rPr>
                                <w:rFonts w:asciiTheme="majorEastAsia" w:eastAsiaTheme="majorEastAsia" w:hAnsiTheme="majorEastAsia"/>
                                <w:b/>
                                <w:szCs w:val="21"/>
                              </w:rPr>
                              <w:t>各取組み</w:t>
                            </w:r>
                            <w:r w:rsidRPr="00B423A3">
                              <w:rPr>
                                <w:rFonts w:asciiTheme="majorEastAsia" w:eastAsiaTheme="majorEastAsia" w:hAnsiTheme="majorEastAsia" w:hint="eastAsia"/>
                                <w:b/>
                                <w:szCs w:val="21"/>
                              </w:rPr>
                              <w:t>に対して</w:t>
                            </w:r>
                          </w:p>
                          <w:p w:rsidR="00B2336C" w:rsidRPr="00926C49" w:rsidRDefault="002544DA" w:rsidP="002544DA">
                            <w:pPr>
                              <w:ind w:leftChars="300" w:left="824" w:hangingChars="100" w:hanging="206"/>
                              <w:rPr>
                                <w:rFonts w:asciiTheme="majorEastAsia" w:eastAsiaTheme="majorEastAsia" w:hAnsiTheme="majorEastAsia"/>
                                <w:szCs w:val="21"/>
                              </w:rPr>
                            </w:pPr>
                            <w:r>
                              <w:rPr>
                                <w:rFonts w:asciiTheme="majorEastAsia" w:eastAsiaTheme="majorEastAsia" w:hAnsiTheme="majorEastAsia" w:hint="eastAsia"/>
                                <w:szCs w:val="21"/>
                              </w:rPr>
                              <w:t>・</w:t>
                            </w:r>
                            <w:r w:rsidR="00B2336C" w:rsidRPr="00926C49">
                              <w:rPr>
                                <w:rFonts w:asciiTheme="majorEastAsia" w:eastAsiaTheme="majorEastAsia" w:hAnsiTheme="majorEastAsia" w:hint="eastAsia"/>
                                <w:szCs w:val="21"/>
                              </w:rPr>
                              <w:t>流通食品に対する安全安心意識や食品表示の</w:t>
                            </w:r>
                            <w:r w:rsidR="00B2336C" w:rsidRPr="00926C49">
                              <w:rPr>
                                <w:rFonts w:asciiTheme="majorEastAsia" w:eastAsiaTheme="majorEastAsia" w:hAnsiTheme="majorEastAsia"/>
                                <w:szCs w:val="21"/>
                              </w:rPr>
                              <w:t>信用度合</w:t>
                            </w:r>
                            <w:r w:rsidR="00B2336C" w:rsidRPr="00926C49">
                              <w:rPr>
                                <w:rFonts w:asciiTheme="majorEastAsia" w:eastAsiaTheme="majorEastAsia" w:hAnsiTheme="majorEastAsia" w:hint="eastAsia"/>
                                <w:szCs w:val="21"/>
                              </w:rPr>
                              <w:t>の</w:t>
                            </w:r>
                            <w:r w:rsidR="00B2336C" w:rsidRPr="00926C49">
                              <w:rPr>
                                <w:rFonts w:asciiTheme="majorEastAsia" w:eastAsiaTheme="majorEastAsia" w:hAnsiTheme="majorEastAsia"/>
                                <w:szCs w:val="21"/>
                              </w:rPr>
                              <w:t>違いによって、行政</w:t>
                            </w:r>
                            <w:r w:rsidR="00B2336C" w:rsidRPr="00926C49">
                              <w:rPr>
                                <w:rFonts w:asciiTheme="majorEastAsia" w:eastAsiaTheme="majorEastAsia" w:hAnsiTheme="majorEastAsia" w:hint="eastAsia"/>
                                <w:szCs w:val="21"/>
                              </w:rPr>
                              <w:t>の各取組みに対する関心度合に差はなかった。</w:t>
                            </w:r>
                          </w:p>
                          <w:p w:rsidR="002544DA" w:rsidRPr="002544DA" w:rsidRDefault="00B2336C" w:rsidP="00926C49">
                            <w:pPr>
                              <w:ind w:left="412" w:hangingChars="200" w:hanging="412"/>
                              <w:rPr>
                                <w:rFonts w:asciiTheme="majorEastAsia" w:eastAsiaTheme="majorEastAsia" w:hAnsiTheme="majorEastAsia"/>
                                <w:b/>
                                <w:szCs w:val="21"/>
                              </w:rPr>
                            </w:pP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sidR="002544DA">
                              <w:rPr>
                                <w:rFonts w:asciiTheme="majorEastAsia" w:eastAsiaTheme="majorEastAsia" w:hAnsiTheme="majorEastAsia" w:hint="eastAsia"/>
                                <w:szCs w:val="21"/>
                              </w:rPr>
                              <w:t xml:space="preserve">　</w:t>
                            </w:r>
                            <w:r w:rsidR="00926C49" w:rsidRPr="002544DA">
                              <w:rPr>
                                <w:rFonts w:asciiTheme="majorEastAsia" w:eastAsiaTheme="majorEastAsia" w:hAnsiTheme="majorEastAsia"/>
                                <w:b/>
                                <w:szCs w:val="21"/>
                              </w:rPr>
                              <w:t>事業者の自主的</w:t>
                            </w:r>
                            <w:r w:rsidR="00926C49" w:rsidRPr="002544DA">
                              <w:rPr>
                                <w:rFonts w:asciiTheme="majorEastAsia" w:eastAsiaTheme="majorEastAsia" w:hAnsiTheme="majorEastAsia" w:hint="eastAsia"/>
                                <w:b/>
                                <w:szCs w:val="21"/>
                              </w:rPr>
                              <w:t>な各</w:t>
                            </w:r>
                            <w:r w:rsidR="00926C49" w:rsidRPr="002544DA">
                              <w:rPr>
                                <w:rFonts w:asciiTheme="majorEastAsia" w:eastAsiaTheme="majorEastAsia" w:hAnsiTheme="majorEastAsia"/>
                                <w:b/>
                                <w:szCs w:val="21"/>
                              </w:rPr>
                              <w:t>取組みに</w:t>
                            </w:r>
                            <w:r w:rsidR="00926C49" w:rsidRPr="002544DA">
                              <w:rPr>
                                <w:rFonts w:asciiTheme="majorEastAsia" w:eastAsiaTheme="majorEastAsia" w:hAnsiTheme="majorEastAsia" w:hint="eastAsia"/>
                                <w:b/>
                                <w:szCs w:val="21"/>
                              </w:rPr>
                              <w:t>対して</w:t>
                            </w:r>
                          </w:p>
                          <w:p w:rsidR="00B2336C" w:rsidRPr="00B2336C" w:rsidRDefault="002544DA" w:rsidP="002544DA">
                            <w:pPr>
                              <w:ind w:leftChars="300" w:left="824" w:hangingChars="100" w:hanging="206"/>
                              <w:rPr>
                                <w:rFonts w:asciiTheme="majorEastAsia" w:eastAsiaTheme="majorEastAsia" w:hAnsiTheme="majorEastAsia"/>
                                <w:szCs w:val="21"/>
                              </w:rPr>
                            </w:pPr>
                            <w:r>
                              <w:rPr>
                                <w:rFonts w:asciiTheme="majorEastAsia" w:eastAsiaTheme="majorEastAsia" w:hAnsiTheme="majorEastAsia" w:hint="eastAsia"/>
                                <w:szCs w:val="21"/>
                              </w:rPr>
                              <w:t>・</w:t>
                            </w:r>
                            <w:r w:rsidR="00B2336C" w:rsidRPr="00B2336C">
                              <w:rPr>
                                <w:rFonts w:asciiTheme="majorEastAsia" w:eastAsiaTheme="majorEastAsia" w:hAnsiTheme="majorEastAsia" w:hint="eastAsia"/>
                                <w:szCs w:val="21"/>
                              </w:rPr>
                              <w:t>流通食品を</w:t>
                            </w:r>
                            <w:r w:rsidR="00CD7A24">
                              <w:rPr>
                                <w:rFonts w:asciiTheme="majorEastAsia" w:eastAsiaTheme="majorEastAsia" w:hAnsiTheme="majorEastAsia" w:hint="eastAsia"/>
                                <w:szCs w:val="21"/>
                              </w:rPr>
                              <w:t>安全</w:t>
                            </w:r>
                            <w:r w:rsidR="00B2336C" w:rsidRPr="00B2336C">
                              <w:rPr>
                                <w:rFonts w:asciiTheme="majorEastAsia" w:eastAsiaTheme="majorEastAsia" w:hAnsiTheme="majorEastAsia" w:hint="eastAsia"/>
                                <w:szCs w:val="21"/>
                              </w:rPr>
                              <w:t>安心だと思っている人は、そうでない人に比べて「食品の安全性や品質等に関する情報提供」</w:t>
                            </w:r>
                            <w:r w:rsidR="00B423A3">
                              <w:rPr>
                                <w:rFonts w:asciiTheme="majorEastAsia" w:eastAsiaTheme="majorEastAsia" w:hAnsiTheme="majorEastAsia" w:hint="eastAsia"/>
                                <w:szCs w:val="21"/>
                              </w:rPr>
                              <w:t>の</w:t>
                            </w:r>
                            <w:r w:rsidR="00B423A3">
                              <w:rPr>
                                <w:rFonts w:asciiTheme="majorEastAsia" w:eastAsiaTheme="majorEastAsia" w:hAnsiTheme="majorEastAsia"/>
                                <w:szCs w:val="21"/>
                              </w:rPr>
                              <w:t>取組み</w:t>
                            </w:r>
                            <w:r w:rsidR="00B2336C" w:rsidRPr="00B2336C">
                              <w:rPr>
                                <w:rFonts w:asciiTheme="majorEastAsia" w:eastAsiaTheme="majorEastAsia" w:hAnsiTheme="majorEastAsia" w:hint="eastAsia"/>
                                <w:szCs w:val="21"/>
                              </w:rPr>
                              <w:t>に関心の高い人が多かった。</w:t>
                            </w:r>
                          </w:p>
                          <w:p w:rsidR="00314D29" w:rsidRPr="00240B1B" w:rsidRDefault="002544DA" w:rsidP="002544DA">
                            <w:pPr>
                              <w:ind w:leftChars="300" w:left="824" w:hangingChars="100" w:hanging="206"/>
                              <w:rPr>
                                <w:rFonts w:asciiTheme="majorEastAsia" w:eastAsiaTheme="majorEastAsia" w:hAnsiTheme="majorEastAsia"/>
                                <w:szCs w:val="21"/>
                              </w:rPr>
                            </w:pPr>
                            <w:r>
                              <w:rPr>
                                <w:rFonts w:asciiTheme="majorEastAsia" w:eastAsiaTheme="majorEastAsia" w:hAnsiTheme="majorEastAsia" w:hint="eastAsia"/>
                                <w:szCs w:val="21"/>
                              </w:rPr>
                              <w:t>・</w:t>
                            </w:r>
                            <w:r w:rsidR="00B2336C" w:rsidRPr="00B2336C">
                              <w:rPr>
                                <w:rFonts w:asciiTheme="majorEastAsia" w:eastAsiaTheme="majorEastAsia" w:hAnsiTheme="majorEastAsia" w:hint="eastAsia"/>
                                <w:szCs w:val="21"/>
                              </w:rPr>
                              <w:t>流通食品の食品表示を信用している人は、そうでない人に比べて「原材料や製品の安全性の確認」、「食品事故や製品不良の自主回収及び公表」、「食品の安全性や品質等に関する情報提供」、「大阪版食の安全安心認証制度の認証取得」</w:t>
                            </w:r>
                            <w:r w:rsidR="00B423A3">
                              <w:rPr>
                                <w:rFonts w:asciiTheme="majorEastAsia" w:eastAsiaTheme="majorEastAsia" w:hAnsiTheme="majorEastAsia" w:hint="eastAsia"/>
                                <w:szCs w:val="21"/>
                              </w:rPr>
                              <w:t>の</w:t>
                            </w:r>
                            <w:r w:rsidR="00B423A3">
                              <w:rPr>
                                <w:rFonts w:asciiTheme="majorEastAsia" w:eastAsiaTheme="majorEastAsia" w:hAnsiTheme="majorEastAsia"/>
                                <w:szCs w:val="21"/>
                              </w:rPr>
                              <w:t>各取組み</w:t>
                            </w:r>
                            <w:r w:rsidR="00B2336C" w:rsidRPr="00B2336C">
                              <w:rPr>
                                <w:rFonts w:asciiTheme="majorEastAsia" w:eastAsiaTheme="majorEastAsia" w:hAnsiTheme="majorEastAsia" w:hint="eastAsia"/>
                                <w:szCs w:val="21"/>
                              </w:rPr>
                              <w:t>に関心の高い人が多かった。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B77744" id="正方形/長方形 2" o:spid="_x0000_s1027" style="position:absolute;margin-left:-.1pt;margin-top:-.1pt;width:479.25pt;height:25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" fillcolor="white [3201]" strokecolor="black [3213]" strokeweight="1.5pt">
                <v:textbox>
                  <w:txbxContent>
                    <w:p w:rsidR="002B76A9" w:rsidRPr="00C96543" w:rsidRDefault="002B76A9" w:rsidP="00FF44A8">
                      <w:pPr>
                        <w:jc w:val="left"/>
                        <w:rPr>
                          <w:b/>
                          <w:szCs w:val="21"/>
                        </w:rPr>
                      </w:pPr>
                      <w:r w:rsidRPr="00C96543">
                        <w:rPr>
                          <w:rFonts w:hint="eastAsia"/>
                          <w:b/>
                          <w:szCs w:val="21"/>
                        </w:rPr>
                        <w:t>３．主な調査（検証）結果</w:t>
                      </w:r>
                    </w:p>
                    <w:p w:rsidR="00240B1B" w:rsidRPr="002544DA" w:rsidRDefault="002B76A9" w:rsidP="00D17C82">
                      <w:pPr>
                        <w:ind w:left="618" w:hangingChars="300" w:hanging="618"/>
                        <w:rPr>
                          <w:rFonts w:asciiTheme="majorEastAsia" w:eastAsiaTheme="majorEastAsia" w:hAnsiTheme="majorEastAsia"/>
                          <w:b/>
                          <w:szCs w:val="21"/>
                        </w:rPr>
                      </w:pPr>
                      <w:r w:rsidRPr="00A62754">
                        <w:rPr>
                          <w:rFonts w:asciiTheme="majorEastAsia" w:eastAsiaTheme="majorEastAsia" w:hAnsiTheme="majorEastAsia" w:hint="eastAsia"/>
                          <w:szCs w:val="21"/>
                        </w:rPr>
                        <w:t>（１）</w:t>
                      </w:r>
                      <w:r w:rsidR="00240B1B" w:rsidRPr="002544DA">
                        <w:rPr>
                          <w:rFonts w:asciiTheme="majorEastAsia" w:eastAsiaTheme="majorEastAsia" w:hAnsiTheme="majorEastAsia" w:hint="eastAsia"/>
                          <w:b/>
                          <w:szCs w:val="21"/>
                        </w:rPr>
                        <w:t>計画指標の</w:t>
                      </w:r>
                      <w:r w:rsidR="00240B1B" w:rsidRPr="002544DA">
                        <w:rPr>
                          <w:rFonts w:asciiTheme="majorEastAsia" w:eastAsiaTheme="majorEastAsia" w:hAnsiTheme="majorEastAsia"/>
                          <w:b/>
                          <w:szCs w:val="21"/>
                        </w:rPr>
                        <w:t>検証</w:t>
                      </w:r>
                    </w:p>
                    <w:p w:rsidR="002B76A9" w:rsidRDefault="00240B1B" w:rsidP="00240B1B">
                      <w:pPr>
                        <w:ind w:leftChars="300" w:left="618"/>
                        <w:rPr>
                          <w:rFonts w:asciiTheme="majorEastAsia" w:eastAsiaTheme="majorEastAsia" w:hAnsiTheme="majorEastAsia"/>
                          <w:szCs w:val="21"/>
                        </w:rPr>
                      </w:pPr>
                      <w:r>
                        <w:rPr>
                          <w:rFonts w:asciiTheme="majorEastAsia" w:eastAsiaTheme="majorEastAsia" w:hAnsiTheme="majorEastAsia" w:hint="eastAsia"/>
                          <w:szCs w:val="21"/>
                        </w:rPr>
                        <w:t>①現在の</w:t>
                      </w:r>
                      <w:r>
                        <w:rPr>
                          <w:rFonts w:asciiTheme="majorEastAsia" w:eastAsiaTheme="majorEastAsia" w:hAnsiTheme="majorEastAsia"/>
                          <w:szCs w:val="21"/>
                        </w:rPr>
                        <w:t>流通食品を安全安心と思っている人の割合は</w:t>
                      </w:r>
                      <w:r>
                        <w:rPr>
                          <w:rFonts w:asciiTheme="majorEastAsia" w:eastAsiaTheme="majorEastAsia" w:hAnsiTheme="majorEastAsia" w:hint="eastAsia"/>
                          <w:szCs w:val="21"/>
                        </w:rPr>
                        <w:t>68.1</w:t>
                      </w:r>
                      <w:r>
                        <w:rPr>
                          <w:rFonts w:asciiTheme="majorEastAsia" w:eastAsiaTheme="majorEastAsia" w:hAnsiTheme="majorEastAsia"/>
                          <w:szCs w:val="21"/>
                        </w:rPr>
                        <w:t>％（参考）</w:t>
                      </w:r>
                    </w:p>
                    <w:p w:rsidR="00240B1B" w:rsidRDefault="00240B1B" w:rsidP="00240B1B">
                      <w:pPr>
                        <w:ind w:leftChars="300" w:left="618"/>
                        <w:rPr>
                          <w:rFonts w:asciiTheme="majorEastAsia" w:eastAsiaTheme="majorEastAsia" w:hAnsiTheme="majorEastAsia"/>
                          <w:szCs w:val="21"/>
                        </w:rPr>
                      </w:pPr>
                      <w:r>
                        <w:rPr>
                          <w:rFonts w:asciiTheme="majorEastAsia" w:eastAsiaTheme="majorEastAsia" w:hAnsiTheme="majorEastAsia" w:hint="eastAsia"/>
                          <w:szCs w:val="21"/>
                        </w:rPr>
                        <w:t>②</w:t>
                      </w:r>
                      <w:r>
                        <w:rPr>
                          <w:rFonts w:asciiTheme="majorEastAsia" w:eastAsiaTheme="majorEastAsia" w:hAnsiTheme="majorEastAsia"/>
                          <w:szCs w:val="21"/>
                        </w:rPr>
                        <w:t>食品表示を信用している人の割合は</w:t>
                      </w:r>
                      <w:r>
                        <w:rPr>
                          <w:rFonts w:asciiTheme="majorEastAsia" w:eastAsiaTheme="majorEastAsia" w:hAnsiTheme="majorEastAsia" w:hint="eastAsia"/>
                          <w:szCs w:val="21"/>
                        </w:rPr>
                        <w:t>70.7</w:t>
                      </w:r>
                      <w:r>
                        <w:rPr>
                          <w:rFonts w:asciiTheme="majorEastAsia" w:eastAsiaTheme="majorEastAsia" w:hAnsiTheme="majorEastAsia"/>
                          <w:szCs w:val="21"/>
                        </w:rPr>
                        <w:t>％（参考）</w:t>
                      </w:r>
                    </w:p>
                    <w:p w:rsidR="00926C49" w:rsidRPr="00B423A3" w:rsidRDefault="00926C49" w:rsidP="00926C49">
                      <w:pPr>
                        <w:ind w:left="412" w:hangingChars="200" w:hanging="412"/>
                        <w:rPr>
                          <w:rFonts w:asciiTheme="majorEastAsia" w:eastAsiaTheme="majorEastAsia" w:hAnsiTheme="majorEastAsia"/>
                          <w:b/>
                          <w:szCs w:val="21"/>
                        </w:rPr>
                      </w:pPr>
                      <w:r>
                        <w:rPr>
                          <w:rFonts w:asciiTheme="majorEastAsia" w:eastAsiaTheme="majorEastAsia" w:hAnsiTheme="majorEastAsia" w:hint="eastAsia"/>
                          <w:szCs w:val="21"/>
                        </w:rPr>
                        <w:t>（２）</w:t>
                      </w:r>
                      <w:r w:rsidRPr="00B423A3">
                        <w:rPr>
                          <w:rFonts w:asciiTheme="majorEastAsia" w:eastAsiaTheme="majorEastAsia" w:hAnsiTheme="majorEastAsia" w:hint="eastAsia"/>
                          <w:b/>
                          <w:szCs w:val="21"/>
                        </w:rPr>
                        <w:t>行政の</w:t>
                      </w:r>
                      <w:r w:rsidRPr="00B423A3">
                        <w:rPr>
                          <w:rFonts w:asciiTheme="majorEastAsia" w:eastAsiaTheme="majorEastAsia" w:hAnsiTheme="majorEastAsia"/>
                          <w:b/>
                          <w:szCs w:val="21"/>
                        </w:rPr>
                        <w:t>各取組み</w:t>
                      </w:r>
                      <w:r w:rsidRPr="00B423A3">
                        <w:rPr>
                          <w:rFonts w:asciiTheme="majorEastAsia" w:eastAsiaTheme="majorEastAsia" w:hAnsiTheme="majorEastAsia" w:hint="eastAsia"/>
                          <w:b/>
                          <w:szCs w:val="21"/>
                        </w:rPr>
                        <w:t>に対して</w:t>
                      </w:r>
                    </w:p>
                    <w:p w:rsidR="00B2336C" w:rsidRPr="00926C49" w:rsidRDefault="002544DA" w:rsidP="002544DA">
                      <w:pPr>
                        <w:ind w:leftChars="300" w:left="824" w:hangingChars="100" w:hanging="206"/>
                        <w:rPr>
                          <w:rFonts w:asciiTheme="majorEastAsia" w:eastAsiaTheme="majorEastAsia" w:hAnsiTheme="majorEastAsia"/>
                          <w:szCs w:val="21"/>
                        </w:rPr>
                      </w:pPr>
                      <w:r>
                        <w:rPr>
                          <w:rFonts w:asciiTheme="majorEastAsia" w:eastAsiaTheme="majorEastAsia" w:hAnsiTheme="majorEastAsia" w:hint="eastAsia"/>
                          <w:szCs w:val="21"/>
                        </w:rPr>
                        <w:t>・</w:t>
                      </w:r>
                      <w:r w:rsidR="00B2336C" w:rsidRPr="00926C49">
                        <w:rPr>
                          <w:rFonts w:asciiTheme="majorEastAsia" w:eastAsiaTheme="majorEastAsia" w:hAnsiTheme="majorEastAsia" w:hint="eastAsia"/>
                          <w:szCs w:val="21"/>
                        </w:rPr>
                        <w:t>流通食品に対する安全安心意識や食品表示の</w:t>
                      </w:r>
                      <w:r w:rsidR="00B2336C" w:rsidRPr="00926C49">
                        <w:rPr>
                          <w:rFonts w:asciiTheme="majorEastAsia" w:eastAsiaTheme="majorEastAsia" w:hAnsiTheme="majorEastAsia"/>
                          <w:szCs w:val="21"/>
                        </w:rPr>
                        <w:t>信用度合</w:t>
                      </w:r>
                      <w:r w:rsidR="00B2336C" w:rsidRPr="00926C49">
                        <w:rPr>
                          <w:rFonts w:asciiTheme="majorEastAsia" w:eastAsiaTheme="majorEastAsia" w:hAnsiTheme="majorEastAsia" w:hint="eastAsia"/>
                          <w:szCs w:val="21"/>
                        </w:rPr>
                        <w:t>の</w:t>
                      </w:r>
                      <w:r w:rsidR="00B2336C" w:rsidRPr="00926C49">
                        <w:rPr>
                          <w:rFonts w:asciiTheme="majorEastAsia" w:eastAsiaTheme="majorEastAsia" w:hAnsiTheme="majorEastAsia"/>
                          <w:szCs w:val="21"/>
                        </w:rPr>
                        <w:t>違いによって、行政</w:t>
                      </w:r>
                      <w:r w:rsidR="00B2336C" w:rsidRPr="00926C49">
                        <w:rPr>
                          <w:rFonts w:asciiTheme="majorEastAsia" w:eastAsiaTheme="majorEastAsia" w:hAnsiTheme="majorEastAsia" w:hint="eastAsia"/>
                          <w:szCs w:val="21"/>
                        </w:rPr>
                        <w:t>の各取組みに対する関心度合に差はなかった。</w:t>
                      </w:r>
                    </w:p>
                    <w:p w:rsidR="002544DA" w:rsidRPr="002544DA" w:rsidRDefault="00B2336C" w:rsidP="00926C49">
                      <w:pPr>
                        <w:ind w:left="412" w:hangingChars="200" w:hanging="412"/>
                        <w:rPr>
                          <w:rFonts w:asciiTheme="majorEastAsia" w:eastAsiaTheme="majorEastAsia" w:hAnsiTheme="majorEastAsia"/>
                          <w:b/>
                          <w:szCs w:val="21"/>
                        </w:rPr>
                      </w:pP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sidR="002544DA">
                        <w:rPr>
                          <w:rFonts w:asciiTheme="majorEastAsia" w:eastAsiaTheme="majorEastAsia" w:hAnsiTheme="majorEastAsia" w:hint="eastAsia"/>
                          <w:szCs w:val="21"/>
                        </w:rPr>
                        <w:t xml:space="preserve">　</w:t>
                      </w:r>
                      <w:r w:rsidR="00926C49" w:rsidRPr="002544DA">
                        <w:rPr>
                          <w:rFonts w:asciiTheme="majorEastAsia" w:eastAsiaTheme="majorEastAsia" w:hAnsiTheme="majorEastAsia"/>
                          <w:b/>
                          <w:szCs w:val="21"/>
                        </w:rPr>
                        <w:t>事業者の自主的</w:t>
                      </w:r>
                      <w:r w:rsidR="00926C49" w:rsidRPr="002544DA">
                        <w:rPr>
                          <w:rFonts w:asciiTheme="majorEastAsia" w:eastAsiaTheme="majorEastAsia" w:hAnsiTheme="majorEastAsia" w:hint="eastAsia"/>
                          <w:b/>
                          <w:szCs w:val="21"/>
                        </w:rPr>
                        <w:t>な各</w:t>
                      </w:r>
                      <w:r w:rsidR="00926C49" w:rsidRPr="002544DA">
                        <w:rPr>
                          <w:rFonts w:asciiTheme="majorEastAsia" w:eastAsiaTheme="majorEastAsia" w:hAnsiTheme="majorEastAsia"/>
                          <w:b/>
                          <w:szCs w:val="21"/>
                        </w:rPr>
                        <w:t>取組みに</w:t>
                      </w:r>
                      <w:r w:rsidR="00926C49" w:rsidRPr="002544DA">
                        <w:rPr>
                          <w:rFonts w:asciiTheme="majorEastAsia" w:eastAsiaTheme="majorEastAsia" w:hAnsiTheme="majorEastAsia" w:hint="eastAsia"/>
                          <w:b/>
                          <w:szCs w:val="21"/>
                        </w:rPr>
                        <w:t>対して</w:t>
                      </w:r>
                    </w:p>
                    <w:p w:rsidR="00B2336C" w:rsidRPr="00B2336C" w:rsidRDefault="002544DA" w:rsidP="002544DA">
                      <w:pPr>
                        <w:ind w:leftChars="300" w:left="824" w:hangingChars="100" w:hanging="206"/>
                        <w:rPr>
                          <w:rFonts w:asciiTheme="majorEastAsia" w:eastAsiaTheme="majorEastAsia" w:hAnsiTheme="majorEastAsia"/>
                          <w:szCs w:val="21"/>
                        </w:rPr>
                      </w:pPr>
                      <w:r>
                        <w:rPr>
                          <w:rFonts w:asciiTheme="majorEastAsia" w:eastAsiaTheme="majorEastAsia" w:hAnsiTheme="majorEastAsia" w:hint="eastAsia"/>
                          <w:szCs w:val="21"/>
                        </w:rPr>
                        <w:t>・</w:t>
                      </w:r>
                      <w:r w:rsidR="00B2336C" w:rsidRPr="00B2336C">
                        <w:rPr>
                          <w:rFonts w:asciiTheme="majorEastAsia" w:eastAsiaTheme="majorEastAsia" w:hAnsiTheme="majorEastAsia" w:hint="eastAsia"/>
                          <w:szCs w:val="21"/>
                        </w:rPr>
                        <w:t>流通食品を</w:t>
                      </w:r>
                      <w:r w:rsidR="00CD7A24">
                        <w:rPr>
                          <w:rFonts w:asciiTheme="majorEastAsia" w:eastAsiaTheme="majorEastAsia" w:hAnsiTheme="majorEastAsia" w:hint="eastAsia"/>
                          <w:szCs w:val="21"/>
                        </w:rPr>
                        <w:t>安全</w:t>
                      </w:r>
                      <w:r w:rsidR="00B2336C" w:rsidRPr="00B2336C">
                        <w:rPr>
                          <w:rFonts w:asciiTheme="majorEastAsia" w:eastAsiaTheme="majorEastAsia" w:hAnsiTheme="majorEastAsia" w:hint="eastAsia"/>
                          <w:szCs w:val="21"/>
                        </w:rPr>
                        <w:t>安心だと思っている人は、そうでない人に比べて「食品の安全性や品質等に関する情報提供」</w:t>
                      </w:r>
                      <w:r w:rsidR="00B423A3">
                        <w:rPr>
                          <w:rFonts w:asciiTheme="majorEastAsia" w:eastAsiaTheme="majorEastAsia" w:hAnsiTheme="majorEastAsia" w:hint="eastAsia"/>
                          <w:szCs w:val="21"/>
                        </w:rPr>
                        <w:t>の</w:t>
                      </w:r>
                      <w:r w:rsidR="00B423A3">
                        <w:rPr>
                          <w:rFonts w:asciiTheme="majorEastAsia" w:eastAsiaTheme="majorEastAsia" w:hAnsiTheme="majorEastAsia"/>
                          <w:szCs w:val="21"/>
                        </w:rPr>
                        <w:t>取組み</w:t>
                      </w:r>
                      <w:r w:rsidR="00B2336C" w:rsidRPr="00B2336C">
                        <w:rPr>
                          <w:rFonts w:asciiTheme="majorEastAsia" w:eastAsiaTheme="majorEastAsia" w:hAnsiTheme="majorEastAsia" w:hint="eastAsia"/>
                          <w:szCs w:val="21"/>
                        </w:rPr>
                        <w:t>に関心の高い人が多かった。</w:t>
                      </w:r>
                    </w:p>
                    <w:p w:rsidR="00314D29" w:rsidRPr="00240B1B" w:rsidRDefault="002544DA" w:rsidP="002544DA">
                      <w:pPr>
                        <w:ind w:leftChars="300" w:left="824" w:hangingChars="100" w:hanging="206"/>
                        <w:rPr>
                          <w:rFonts w:asciiTheme="majorEastAsia" w:eastAsiaTheme="majorEastAsia" w:hAnsiTheme="majorEastAsia"/>
                          <w:szCs w:val="21"/>
                        </w:rPr>
                      </w:pPr>
                      <w:r>
                        <w:rPr>
                          <w:rFonts w:asciiTheme="majorEastAsia" w:eastAsiaTheme="majorEastAsia" w:hAnsiTheme="majorEastAsia" w:hint="eastAsia"/>
                          <w:szCs w:val="21"/>
                        </w:rPr>
                        <w:t>・</w:t>
                      </w:r>
                      <w:r w:rsidR="00B2336C" w:rsidRPr="00B2336C">
                        <w:rPr>
                          <w:rFonts w:asciiTheme="majorEastAsia" w:eastAsiaTheme="majorEastAsia" w:hAnsiTheme="majorEastAsia" w:hint="eastAsia"/>
                          <w:szCs w:val="21"/>
                        </w:rPr>
                        <w:t>流通食品の食品表示を信用している人は、そうでない人に比べて「原材料や製品の安全性の確認」、「食品事故や製品不良の自主回収及び公表」、「食品の安全性や品質等に関する情報提供」、「大阪版食の安全安心認証制度の認証取得」</w:t>
                      </w:r>
                      <w:r w:rsidR="00B423A3">
                        <w:rPr>
                          <w:rFonts w:asciiTheme="majorEastAsia" w:eastAsiaTheme="majorEastAsia" w:hAnsiTheme="majorEastAsia" w:hint="eastAsia"/>
                          <w:szCs w:val="21"/>
                        </w:rPr>
                        <w:t>の</w:t>
                      </w:r>
                      <w:r w:rsidR="00B423A3">
                        <w:rPr>
                          <w:rFonts w:asciiTheme="majorEastAsia" w:eastAsiaTheme="majorEastAsia" w:hAnsiTheme="majorEastAsia"/>
                          <w:szCs w:val="21"/>
                        </w:rPr>
                        <w:t>各取組み</w:t>
                      </w:r>
                      <w:r w:rsidR="00B2336C" w:rsidRPr="00B2336C">
                        <w:rPr>
                          <w:rFonts w:asciiTheme="majorEastAsia" w:eastAsiaTheme="majorEastAsia" w:hAnsiTheme="majorEastAsia" w:hint="eastAsia"/>
                          <w:szCs w:val="21"/>
                        </w:rPr>
                        <w:t>に関心の高い人が多かった。</w:t>
                      </w:r>
                    </w:p>
                  </w:txbxContent>
                </v:textbox>
              </v:rect>
            </w:pict>
          </mc:Fallback>
        </mc:AlternateContent>
      </w:r>
    </w:p>
    <w:p w:rsidR="00AF3D73" w:rsidRDefault="00AF3D73" w:rsidP="00610F3D">
      <w:pPr>
        <w:ind w:leftChars="-101" w:hangingChars="101" w:hanging="208"/>
        <w:jc w:val="left"/>
        <w:rPr>
          <w:szCs w:val="21"/>
        </w:rPr>
      </w:pPr>
    </w:p>
    <w:p w:rsidR="00AF3D73" w:rsidRDefault="00AF3D73" w:rsidP="00610F3D">
      <w:pPr>
        <w:ind w:leftChars="-101" w:hangingChars="101" w:hanging="208"/>
        <w:jc w:val="left"/>
        <w:rPr>
          <w:szCs w:val="21"/>
        </w:rPr>
      </w:pPr>
    </w:p>
    <w:p w:rsidR="00AF3D73" w:rsidRDefault="00AF3D73" w:rsidP="00610F3D">
      <w:pPr>
        <w:ind w:leftChars="-101" w:hangingChars="101" w:hanging="208"/>
        <w:jc w:val="left"/>
        <w:rPr>
          <w:szCs w:val="21"/>
        </w:rPr>
      </w:pPr>
    </w:p>
    <w:p w:rsidR="00AF3D73" w:rsidRDefault="00AF3D73" w:rsidP="00610F3D">
      <w:pPr>
        <w:ind w:leftChars="-101" w:hangingChars="101" w:hanging="208"/>
        <w:jc w:val="left"/>
        <w:rPr>
          <w:szCs w:val="21"/>
        </w:rPr>
      </w:pPr>
    </w:p>
    <w:p w:rsidR="00AF3D73" w:rsidRDefault="00AF3D73" w:rsidP="00610F3D">
      <w:pPr>
        <w:ind w:leftChars="-101" w:hangingChars="101" w:hanging="208"/>
        <w:jc w:val="left"/>
        <w:rPr>
          <w:szCs w:val="21"/>
        </w:rPr>
      </w:pPr>
    </w:p>
    <w:p w:rsidR="00AF3D73" w:rsidRDefault="00AF3D73" w:rsidP="00610F3D">
      <w:pPr>
        <w:ind w:leftChars="-101" w:hangingChars="101" w:hanging="208"/>
        <w:jc w:val="left"/>
        <w:rPr>
          <w:szCs w:val="21"/>
        </w:rPr>
      </w:pPr>
    </w:p>
    <w:p w:rsidR="00AF3D73" w:rsidRDefault="00AF3D73" w:rsidP="00610F3D">
      <w:pPr>
        <w:ind w:leftChars="-101" w:hangingChars="101" w:hanging="208"/>
        <w:jc w:val="left"/>
        <w:rPr>
          <w:szCs w:val="21"/>
        </w:rPr>
      </w:pPr>
    </w:p>
    <w:p w:rsidR="00D85C64" w:rsidRDefault="00D85C64" w:rsidP="00610F3D">
      <w:pPr>
        <w:ind w:leftChars="-101" w:hangingChars="101" w:hanging="208"/>
        <w:jc w:val="left"/>
        <w:rPr>
          <w:szCs w:val="21"/>
        </w:rPr>
      </w:pPr>
    </w:p>
    <w:p w:rsidR="00A462F7" w:rsidRDefault="00A462F7" w:rsidP="00610F3D">
      <w:pPr>
        <w:ind w:leftChars="-101" w:hangingChars="101" w:hanging="208"/>
        <w:jc w:val="left"/>
        <w:rPr>
          <w:szCs w:val="21"/>
        </w:rPr>
      </w:pPr>
    </w:p>
    <w:p w:rsidR="00A462F7" w:rsidRDefault="00A462F7" w:rsidP="00610F3D">
      <w:pPr>
        <w:ind w:leftChars="-101" w:hangingChars="101" w:hanging="208"/>
        <w:jc w:val="left"/>
        <w:rPr>
          <w:szCs w:val="21"/>
        </w:rPr>
      </w:pPr>
    </w:p>
    <w:p w:rsidR="00E4617B" w:rsidRDefault="00E4617B" w:rsidP="00610F3D">
      <w:pPr>
        <w:ind w:leftChars="-101" w:hangingChars="101" w:hanging="208"/>
        <w:jc w:val="left"/>
        <w:rPr>
          <w:szCs w:val="21"/>
        </w:rPr>
      </w:pPr>
    </w:p>
    <w:p w:rsidR="00113801" w:rsidRDefault="00113801" w:rsidP="00610F3D">
      <w:pPr>
        <w:ind w:leftChars="-101" w:hangingChars="101" w:hanging="208"/>
        <w:jc w:val="left"/>
        <w:rPr>
          <w:szCs w:val="21"/>
        </w:rPr>
      </w:pPr>
    </w:p>
    <w:p w:rsidR="00B2336C" w:rsidRDefault="00B2336C" w:rsidP="00610F3D">
      <w:pPr>
        <w:ind w:leftChars="-101" w:hangingChars="101" w:hanging="208"/>
        <w:jc w:val="left"/>
        <w:rPr>
          <w:szCs w:val="21"/>
        </w:rPr>
      </w:pPr>
    </w:p>
    <w:p w:rsidR="00B2336C" w:rsidRDefault="00B2336C" w:rsidP="00610F3D">
      <w:pPr>
        <w:ind w:leftChars="-101" w:hangingChars="101" w:hanging="208"/>
        <w:jc w:val="left"/>
        <w:rPr>
          <w:szCs w:val="21"/>
        </w:rPr>
      </w:pPr>
    </w:p>
    <w:p w:rsidR="00B2336C" w:rsidRDefault="00B2336C" w:rsidP="00610F3D">
      <w:pPr>
        <w:ind w:leftChars="-101" w:hangingChars="101" w:hanging="208"/>
        <w:jc w:val="left"/>
        <w:rPr>
          <w:szCs w:val="21"/>
        </w:rPr>
      </w:pPr>
    </w:p>
    <w:p w:rsidR="00B2336C" w:rsidRDefault="00B2336C" w:rsidP="00610F3D">
      <w:pPr>
        <w:ind w:leftChars="-101" w:hangingChars="101" w:hanging="208"/>
        <w:jc w:val="left"/>
        <w:rPr>
          <w:szCs w:val="21"/>
        </w:rPr>
      </w:pPr>
    </w:p>
    <w:p w:rsidR="00B2336C" w:rsidRDefault="00B2336C" w:rsidP="00610F3D">
      <w:pPr>
        <w:ind w:leftChars="-101" w:hangingChars="101" w:hanging="208"/>
        <w:jc w:val="left"/>
        <w:rPr>
          <w:szCs w:val="21"/>
        </w:rPr>
      </w:pPr>
    </w:p>
    <w:p w:rsidR="00B2336C" w:rsidRDefault="00B2336C" w:rsidP="00610F3D">
      <w:pPr>
        <w:ind w:leftChars="-101" w:hangingChars="101" w:hanging="208"/>
        <w:jc w:val="left"/>
        <w:rPr>
          <w:szCs w:val="21"/>
        </w:rPr>
      </w:pPr>
    </w:p>
    <w:p w:rsidR="00B2336C" w:rsidRDefault="00B2336C" w:rsidP="00610F3D">
      <w:pPr>
        <w:ind w:leftChars="-101" w:hangingChars="101" w:hanging="208"/>
        <w:jc w:val="left"/>
        <w:rPr>
          <w:szCs w:val="21"/>
        </w:rPr>
      </w:pPr>
    </w:p>
    <w:p w:rsidR="00F6452C" w:rsidRDefault="0070373C" w:rsidP="00610F3D">
      <w:pPr>
        <w:ind w:leftChars="-101" w:hangingChars="101" w:hanging="208"/>
        <w:jc w:val="left"/>
        <w:rPr>
          <w:szCs w:val="21"/>
        </w:rPr>
      </w:pPr>
      <w:r w:rsidRPr="00B37F4E">
        <w:rPr>
          <w:rFonts w:hint="eastAsia"/>
          <w:szCs w:val="21"/>
        </w:rPr>
        <w:t>（注）</w:t>
      </w:r>
    </w:p>
    <w:p w:rsidR="004A047F" w:rsidRPr="004A047F" w:rsidRDefault="004A047F" w:rsidP="004A047F">
      <w:pPr>
        <w:spacing w:line="360" w:lineRule="exact"/>
        <w:ind w:leftChars="13" w:left="223" w:hangingChars="95" w:hanging="196"/>
        <w:jc w:val="left"/>
        <w:rPr>
          <w:szCs w:val="21"/>
        </w:rPr>
      </w:pPr>
      <w:r>
        <w:rPr>
          <w:rFonts w:hint="eastAsia"/>
          <w:szCs w:val="21"/>
        </w:rPr>
        <w:t>１．</w:t>
      </w:r>
      <w:r w:rsidRPr="004A047F">
        <w:rPr>
          <w:rFonts w:hint="eastAsia"/>
          <w:szCs w:val="21"/>
        </w:rPr>
        <w:t>「おおさかＱネット」の回答者は、</w:t>
      </w:r>
      <w:r>
        <w:rPr>
          <w:rFonts w:hint="eastAsia"/>
          <w:szCs w:val="21"/>
        </w:rPr>
        <w:t>民間調査会社の</w:t>
      </w:r>
      <w:r w:rsidRPr="004A047F">
        <w:rPr>
          <w:rFonts w:hint="eastAsia"/>
          <w:szCs w:val="21"/>
        </w:rPr>
        <w:t>インターネットユーザーであり、回答者の構成は無作為抽出サンプルのように「府民全体の縮図」ではない。そのため、</w:t>
      </w:r>
      <w:r>
        <w:rPr>
          <w:rFonts w:hint="eastAsia"/>
          <w:szCs w:val="21"/>
        </w:rPr>
        <w:t>アンケート調査の</w:t>
      </w:r>
      <w:r w:rsidRPr="004A047F">
        <w:rPr>
          <w:rFonts w:hint="eastAsia"/>
          <w:szCs w:val="21"/>
        </w:rPr>
        <w:t>「単純集計（参考）」は、無作為抽出による世論調査のように「調査時点での府民全体の状況」を示すものではなく、あくまで本アンケートの回答者の回答状況にとどまる。</w:t>
      </w:r>
    </w:p>
    <w:p w:rsidR="007B3B69" w:rsidRDefault="007B3B69" w:rsidP="00F6452C">
      <w:pPr>
        <w:ind w:leftChars="13" w:left="223" w:hangingChars="95" w:hanging="196"/>
        <w:jc w:val="left"/>
        <w:rPr>
          <w:szCs w:val="21"/>
        </w:rPr>
      </w:pPr>
    </w:p>
    <w:p w:rsidR="00F6452C" w:rsidRPr="00A76DF3" w:rsidRDefault="004A047F" w:rsidP="00F6452C">
      <w:pPr>
        <w:ind w:leftChars="13" w:left="223" w:hangingChars="95" w:hanging="196"/>
        <w:jc w:val="left"/>
        <w:rPr>
          <w:szCs w:val="21"/>
        </w:rPr>
      </w:pPr>
      <w:r>
        <w:rPr>
          <w:rFonts w:hint="eastAsia"/>
          <w:szCs w:val="21"/>
        </w:rPr>
        <w:t>２</w:t>
      </w:r>
      <w:r w:rsidR="005A26C3" w:rsidRPr="00A76DF3">
        <w:rPr>
          <w:rFonts w:hint="eastAsia"/>
          <w:szCs w:val="21"/>
        </w:rPr>
        <w:t>．</w:t>
      </w:r>
      <w:r w:rsidR="00F6452C" w:rsidRPr="00A76DF3">
        <w:rPr>
          <w:rFonts w:hint="eastAsia"/>
          <w:szCs w:val="21"/>
        </w:rPr>
        <w:t>割合を百分率で表示する場合は、小数</w:t>
      </w:r>
      <w:r w:rsidR="007A66D5">
        <w:rPr>
          <w:rFonts w:hint="eastAsia"/>
          <w:szCs w:val="21"/>
        </w:rPr>
        <w:t>点</w:t>
      </w:r>
      <w:r w:rsidR="00F6452C" w:rsidRPr="00A76DF3">
        <w:rPr>
          <w:rFonts w:hint="eastAsia"/>
          <w:szCs w:val="21"/>
        </w:rPr>
        <w:t>第</w:t>
      </w:r>
      <w:r w:rsidR="007A66D5">
        <w:rPr>
          <w:rFonts w:hint="eastAsia"/>
          <w:szCs w:val="21"/>
        </w:rPr>
        <w:t>２</w:t>
      </w:r>
      <w:r w:rsidR="00F6452C" w:rsidRPr="00A76DF3">
        <w:rPr>
          <w:rFonts w:hint="eastAsia"/>
          <w:szCs w:val="21"/>
        </w:rPr>
        <w:t>位を四捨五入した。四捨五入の結果、個々の比率の合計と全体を示す数値とが一致しないことがある。</w:t>
      </w:r>
    </w:p>
    <w:p w:rsidR="007B3B69" w:rsidRDefault="007B3B69" w:rsidP="0018458F">
      <w:pPr>
        <w:ind w:leftChars="13" w:left="223" w:hangingChars="95" w:hanging="196"/>
        <w:jc w:val="left"/>
        <w:rPr>
          <w:szCs w:val="21"/>
        </w:rPr>
      </w:pPr>
    </w:p>
    <w:p w:rsidR="006E485A" w:rsidRPr="00A76DF3" w:rsidRDefault="004A047F" w:rsidP="0018458F">
      <w:pPr>
        <w:ind w:leftChars="13" w:left="223" w:hangingChars="95" w:hanging="196"/>
        <w:jc w:val="left"/>
        <w:rPr>
          <w:szCs w:val="21"/>
        </w:rPr>
      </w:pPr>
      <w:r>
        <w:rPr>
          <w:rFonts w:hint="eastAsia"/>
          <w:szCs w:val="21"/>
        </w:rPr>
        <w:t>３</w:t>
      </w:r>
      <w:r w:rsidR="00F7591C" w:rsidRPr="00A76DF3">
        <w:rPr>
          <w:rFonts w:hint="eastAsia"/>
          <w:szCs w:val="21"/>
        </w:rPr>
        <w:t>．</w:t>
      </w:r>
      <w:r w:rsidR="006E485A" w:rsidRPr="00A76DF3">
        <w:rPr>
          <w:rFonts w:hint="eastAsia"/>
          <w:szCs w:val="21"/>
        </w:rPr>
        <w:t>図表中の</w:t>
      </w:r>
      <w:r w:rsidR="00AF3A6A" w:rsidRPr="00A76DF3">
        <w:rPr>
          <w:rFonts w:hint="eastAsia"/>
          <w:szCs w:val="21"/>
        </w:rPr>
        <w:t>表記の語句は、</w:t>
      </w:r>
      <w:r w:rsidR="006E485A" w:rsidRPr="00A76DF3">
        <w:rPr>
          <w:rFonts w:hint="eastAsia"/>
          <w:szCs w:val="21"/>
        </w:rPr>
        <w:t>短縮・簡略化している場合がある。</w:t>
      </w:r>
    </w:p>
    <w:p w:rsidR="008F3336" w:rsidRDefault="008F3336" w:rsidP="005A26C3">
      <w:pPr>
        <w:ind w:leftChars="13" w:left="223" w:hangingChars="95" w:hanging="196"/>
        <w:jc w:val="left"/>
        <w:rPr>
          <w:szCs w:val="21"/>
        </w:rPr>
      </w:pPr>
    </w:p>
    <w:p w:rsidR="008F3336" w:rsidRDefault="008F3336" w:rsidP="005A26C3">
      <w:pPr>
        <w:ind w:leftChars="13" w:left="223" w:hangingChars="95" w:hanging="196"/>
        <w:jc w:val="left"/>
        <w:rPr>
          <w:szCs w:val="21"/>
        </w:rPr>
      </w:pPr>
      <w:r>
        <w:rPr>
          <w:rFonts w:hint="eastAsia"/>
          <w:szCs w:val="21"/>
        </w:rPr>
        <w:t>４．図表中の上段数値は人数（ｎ）、下段数値は割合（％）を示す。</w:t>
      </w:r>
    </w:p>
    <w:p w:rsidR="008F3336" w:rsidRDefault="008F3336" w:rsidP="005A26C3">
      <w:pPr>
        <w:ind w:leftChars="13" w:left="223" w:hangingChars="95" w:hanging="196"/>
        <w:jc w:val="left"/>
        <w:rPr>
          <w:szCs w:val="21"/>
        </w:rPr>
      </w:pPr>
    </w:p>
    <w:p w:rsidR="005A26C3" w:rsidRPr="00A76DF3" w:rsidRDefault="008F3336" w:rsidP="005A26C3">
      <w:pPr>
        <w:ind w:leftChars="13" w:left="223" w:hangingChars="95" w:hanging="196"/>
        <w:jc w:val="left"/>
        <w:rPr>
          <w:szCs w:val="21"/>
        </w:rPr>
      </w:pPr>
      <w:r>
        <w:rPr>
          <w:rFonts w:hint="eastAsia"/>
          <w:szCs w:val="21"/>
        </w:rPr>
        <w:t>５</w:t>
      </w:r>
      <w:r w:rsidR="005A26C3" w:rsidRPr="00A76DF3">
        <w:rPr>
          <w:rFonts w:hint="eastAsia"/>
          <w:szCs w:val="21"/>
        </w:rPr>
        <w:t>．</w:t>
      </w:r>
      <w:r w:rsidR="00BD12C0" w:rsidRPr="00BD12C0">
        <w:rPr>
          <w:rFonts w:hint="eastAsia"/>
          <w:szCs w:val="21"/>
        </w:rPr>
        <w:t>図表下にカイ２乗検定の値（ｐ値）</w:t>
      </w:r>
      <w:r w:rsidR="003B0D85">
        <w:rPr>
          <w:rFonts w:hint="eastAsia"/>
          <w:szCs w:val="21"/>
        </w:rPr>
        <w:t>を記載しているものは</w:t>
      </w:r>
      <w:r w:rsidR="00BD12C0" w:rsidRPr="00BD12C0">
        <w:rPr>
          <w:rFonts w:hint="eastAsia"/>
          <w:szCs w:val="21"/>
        </w:rPr>
        <w:t>、</w:t>
      </w:r>
      <w:r w:rsidR="00354479">
        <w:rPr>
          <w:rFonts w:hint="eastAsia"/>
          <w:szCs w:val="21"/>
        </w:rPr>
        <w:t>信頼度</w:t>
      </w:r>
      <w:r w:rsidR="00BD12C0" w:rsidRPr="00BD12C0">
        <w:rPr>
          <w:rFonts w:hint="eastAsia"/>
          <w:szCs w:val="21"/>
        </w:rPr>
        <w:t>5%水準</w:t>
      </w:r>
      <w:r w:rsidR="003B0D85">
        <w:rPr>
          <w:rFonts w:hint="eastAsia"/>
          <w:szCs w:val="21"/>
        </w:rPr>
        <w:t>で</w:t>
      </w:r>
      <w:r w:rsidR="00BD12C0" w:rsidRPr="00BD12C0">
        <w:rPr>
          <w:rFonts w:hint="eastAsia"/>
          <w:szCs w:val="21"/>
        </w:rPr>
        <w:t>統計上の有意差が</w:t>
      </w:r>
      <w:r w:rsidR="003B0D85">
        <w:rPr>
          <w:rFonts w:hint="eastAsia"/>
          <w:szCs w:val="21"/>
        </w:rPr>
        <w:t>みられたもの</w:t>
      </w:r>
      <w:r w:rsidR="00BD12C0" w:rsidRPr="00BD12C0">
        <w:rPr>
          <w:rFonts w:hint="eastAsia"/>
          <w:szCs w:val="21"/>
        </w:rPr>
        <w:t>。</w:t>
      </w:r>
    </w:p>
    <w:p w:rsidR="007B3B69" w:rsidRDefault="007B3B69" w:rsidP="005A26C3">
      <w:pPr>
        <w:ind w:leftChars="13" w:left="223" w:hangingChars="95" w:hanging="196"/>
        <w:jc w:val="left"/>
        <w:rPr>
          <w:szCs w:val="21"/>
        </w:rPr>
      </w:pPr>
    </w:p>
    <w:p w:rsidR="005A26C3" w:rsidRPr="00A76DF3" w:rsidRDefault="008F3336" w:rsidP="005A26C3">
      <w:pPr>
        <w:ind w:leftChars="13" w:left="223" w:hangingChars="95" w:hanging="196"/>
        <w:jc w:val="left"/>
        <w:rPr>
          <w:szCs w:val="21"/>
        </w:rPr>
      </w:pPr>
      <w:r>
        <w:rPr>
          <w:rFonts w:hint="eastAsia"/>
          <w:szCs w:val="21"/>
        </w:rPr>
        <w:t>６</w:t>
      </w:r>
      <w:r w:rsidR="005A26C3" w:rsidRPr="00A76DF3">
        <w:rPr>
          <w:rFonts w:hint="eastAsia"/>
          <w:szCs w:val="21"/>
        </w:rPr>
        <w:t>．複数回答のクロス集計については、カイ２乗検定を行っていない。</w:t>
      </w:r>
    </w:p>
    <w:p w:rsidR="004C55FD" w:rsidRDefault="004C55FD" w:rsidP="004C55FD">
      <w:pPr>
        <w:rPr>
          <w:b/>
          <w:szCs w:val="21"/>
        </w:rPr>
      </w:pPr>
    </w:p>
    <w:p w:rsidR="00113801" w:rsidRDefault="00113801" w:rsidP="004C55FD">
      <w:pPr>
        <w:rPr>
          <w:b/>
          <w:szCs w:val="21"/>
        </w:rPr>
      </w:pPr>
    </w:p>
    <w:p w:rsidR="007E2134" w:rsidRDefault="007E2134" w:rsidP="004C55FD">
      <w:pPr>
        <w:rPr>
          <w:b/>
          <w:szCs w:val="21"/>
        </w:rPr>
      </w:pPr>
    </w:p>
    <w:p w:rsidR="007E2134" w:rsidRDefault="007E2134" w:rsidP="004C55FD">
      <w:pPr>
        <w:rPr>
          <w:b/>
          <w:szCs w:val="21"/>
        </w:rPr>
      </w:pPr>
    </w:p>
    <w:p w:rsidR="007E2134" w:rsidRDefault="007E2134" w:rsidP="004C55FD">
      <w:pPr>
        <w:rPr>
          <w:b/>
          <w:szCs w:val="21"/>
        </w:rPr>
      </w:pPr>
    </w:p>
    <w:p w:rsidR="00DC013A" w:rsidRPr="00477E63" w:rsidRDefault="00DC013A" w:rsidP="00DC013A">
      <w:pPr>
        <w:rPr>
          <w:rFonts w:asciiTheme="majorEastAsia" w:eastAsiaTheme="majorEastAsia" w:hAnsiTheme="majorEastAsia"/>
          <w:b/>
          <w:szCs w:val="21"/>
        </w:rPr>
      </w:pPr>
      <w:r w:rsidRPr="00477E63">
        <w:rPr>
          <w:rFonts w:hint="eastAsia"/>
          <w:b/>
          <w:szCs w:val="21"/>
        </w:rPr>
        <w:lastRenderedPageBreak/>
        <w:t>１．「大阪府食の安全安心推進計画」に関する指標</w:t>
      </w:r>
      <w:r w:rsidR="00F71258" w:rsidRPr="00477E63">
        <w:rPr>
          <w:rFonts w:hint="eastAsia"/>
          <w:b/>
          <w:szCs w:val="21"/>
        </w:rPr>
        <w:t>の経年変化</w:t>
      </w:r>
      <w:r w:rsidRPr="00477E63">
        <w:rPr>
          <w:rFonts w:hint="eastAsia"/>
          <w:b/>
          <w:szCs w:val="21"/>
        </w:rPr>
        <w:t>につ</w:t>
      </w:r>
      <w:r w:rsidRPr="00477E63">
        <w:rPr>
          <w:rFonts w:asciiTheme="majorEastAsia" w:eastAsiaTheme="majorEastAsia" w:hAnsiTheme="majorEastAsia" w:hint="eastAsia"/>
          <w:b/>
          <w:szCs w:val="21"/>
        </w:rPr>
        <w:t>いて</w:t>
      </w:r>
    </w:p>
    <w:p w:rsidR="00DC013A" w:rsidRPr="00477E63" w:rsidRDefault="00DC013A" w:rsidP="00DC013A">
      <w:pPr>
        <w:ind w:firstLineChars="100" w:firstLine="206"/>
      </w:pPr>
      <w:r w:rsidRPr="00477E63">
        <w:rPr>
          <w:rFonts w:hint="eastAsia"/>
        </w:rPr>
        <w:t>「大阪府食の安全安心推進計画」に関する１０の指標について</w:t>
      </w:r>
      <w:r w:rsidR="00F71258" w:rsidRPr="00477E63">
        <w:rPr>
          <w:rFonts w:hint="eastAsia"/>
        </w:rPr>
        <w:t>の経年変化</w:t>
      </w:r>
      <w:r w:rsidRPr="00477E63">
        <w:rPr>
          <w:rFonts w:hint="eastAsia"/>
        </w:rPr>
        <w:t>を</w:t>
      </w:r>
      <w:r w:rsidR="0027720B" w:rsidRPr="00477E63">
        <w:rPr>
          <w:rFonts w:hint="eastAsia"/>
        </w:rPr>
        <w:t>次</w:t>
      </w:r>
      <w:r w:rsidRPr="00477E63">
        <w:rPr>
          <w:rFonts w:hint="eastAsia"/>
        </w:rPr>
        <w:t>のとおり確認した。</w:t>
      </w:r>
    </w:p>
    <w:p w:rsidR="00BC51BF" w:rsidRDefault="00CD4C5F" w:rsidP="00DC013A">
      <w:pPr>
        <w:ind w:left="2" w:firstLineChars="100" w:firstLine="206"/>
      </w:pPr>
      <w:r>
        <w:rPr>
          <w:rFonts w:hint="eastAsia"/>
        </w:rPr>
        <w:t>なお、</w:t>
      </w:r>
      <w:r w:rsidR="00B70C24">
        <w:rPr>
          <w:rFonts w:hint="eastAsia"/>
        </w:rPr>
        <w:t>確認にあたっては、Q1</w:t>
      </w:r>
      <w:r w:rsidR="00BC51BF">
        <w:rPr>
          <w:rFonts w:hint="eastAsia"/>
        </w:rPr>
        <w:t>及びQ</w:t>
      </w:r>
      <w:r w:rsidR="009421C7">
        <w:rPr>
          <w:rFonts w:hint="eastAsia"/>
        </w:rPr>
        <w:t>5</w:t>
      </w:r>
      <w:r w:rsidR="00BC51BF">
        <w:rPr>
          <w:rFonts w:hint="eastAsia"/>
        </w:rPr>
        <w:t>の回答者を以下のカテゴリーに分類</w:t>
      </w:r>
      <w:r w:rsidR="00933143">
        <w:rPr>
          <w:rFonts w:hint="eastAsia"/>
        </w:rPr>
        <w:t>した</w:t>
      </w:r>
      <w:r w:rsidR="00BC51BF">
        <w:rPr>
          <w:rFonts w:hint="eastAsia"/>
        </w:rPr>
        <w:t>。</w:t>
      </w:r>
    </w:p>
    <w:p w:rsidR="00BC51BF" w:rsidRPr="009421C7" w:rsidRDefault="00BC51BF" w:rsidP="00DC013A">
      <w:pPr>
        <w:ind w:left="2" w:firstLineChars="100" w:firstLine="206"/>
      </w:pPr>
    </w:p>
    <w:p w:rsidR="00BC51BF" w:rsidRDefault="00BC51BF" w:rsidP="00DC013A">
      <w:pPr>
        <w:ind w:left="2" w:firstLineChars="100" w:firstLine="206"/>
      </w:pPr>
      <w:r w:rsidRPr="00BC51BF">
        <w:rPr>
          <w:noProof/>
        </w:rPr>
        <w:drawing>
          <wp:inline distT="0" distB="0" distL="0" distR="0">
            <wp:extent cx="5976620" cy="1039412"/>
            <wp:effectExtent l="0" t="0" r="5080" b="889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6620" cy="1039412"/>
                    </a:xfrm>
                    <a:prstGeom prst="rect">
                      <a:avLst/>
                    </a:prstGeom>
                    <a:noFill/>
                    <a:ln>
                      <a:noFill/>
                    </a:ln>
                  </pic:spPr>
                </pic:pic>
              </a:graphicData>
            </a:graphic>
          </wp:inline>
        </w:drawing>
      </w:r>
    </w:p>
    <w:p w:rsidR="00BC51BF" w:rsidRDefault="00BC51BF" w:rsidP="00DC013A">
      <w:pPr>
        <w:ind w:left="2" w:firstLineChars="100" w:firstLine="206"/>
      </w:pPr>
    </w:p>
    <w:p w:rsidR="00BC51BF" w:rsidRDefault="008B0CE2" w:rsidP="00DC013A">
      <w:pPr>
        <w:ind w:left="2" w:firstLineChars="100" w:firstLine="206"/>
      </w:pPr>
      <w:r w:rsidRPr="008B0CE2">
        <w:rPr>
          <w:noProof/>
        </w:rPr>
        <w:drawing>
          <wp:inline distT="0" distB="0" distL="0" distR="0">
            <wp:extent cx="5976620" cy="1039412"/>
            <wp:effectExtent l="0" t="0" r="5080" b="889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6620" cy="1039412"/>
                    </a:xfrm>
                    <a:prstGeom prst="rect">
                      <a:avLst/>
                    </a:prstGeom>
                    <a:noFill/>
                    <a:ln>
                      <a:noFill/>
                    </a:ln>
                  </pic:spPr>
                </pic:pic>
              </a:graphicData>
            </a:graphic>
          </wp:inline>
        </w:drawing>
      </w:r>
    </w:p>
    <w:p w:rsidR="00DC013A" w:rsidRDefault="00B70C24" w:rsidP="00DC013A">
      <w:pPr>
        <w:ind w:left="2" w:firstLineChars="100" w:firstLine="206"/>
      </w:pPr>
      <w:r>
        <w:rPr>
          <w:rFonts w:hint="eastAsia"/>
        </w:rPr>
        <w:t xml:space="preserve">　</w:t>
      </w:r>
    </w:p>
    <w:p w:rsidR="00DC013A" w:rsidRPr="00477E63" w:rsidRDefault="00DC013A" w:rsidP="00DC013A">
      <w:pPr>
        <w:rPr>
          <w:rFonts w:asciiTheme="majorHAnsi" w:eastAsiaTheme="majorEastAsia" w:hAnsiTheme="majorHAnsi" w:cstheme="majorBidi"/>
          <w:bCs/>
          <w:szCs w:val="21"/>
        </w:rPr>
      </w:pPr>
      <w:r w:rsidRPr="00477E63">
        <w:rPr>
          <w:rFonts w:hint="eastAsia"/>
        </w:rPr>
        <w:t>（１）</w:t>
      </w:r>
      <w:r w:rsidRPr="00477E63">
        <w:rPr>
          <w:rFonts w:asciiTheme="majorHAnsi" w:eastAsiaTheme="majorEastAsia" w:hAnsiTheme="majorHAnsi" w:cstheme="majorBidi" w:hint="eastAsia"/>
          <w:bCs/>
          <w:szCs w:val="21"/>
        </w:rPr>
        <w:t>流通している食品の安全安心に対する意識</w:t>
      </w:r>
    </w:p>
    <w:p w:rsidR="00DC013A" w:rsidRPr="00477E63" w:rsidRDefault="00DC013A" w:rsidP="00DC013A">
      <w:r w:rsidRPr="00477E63">
        <w:rPr>
          <w:rFonts w:hint="eastAsia"/>
        </w:rPr>
        <w:t xml:space="preserve">　現在流通している食品</w:t>
      </w:r>
      <w:r w:rsidR="008B0CE2">
        <w:rPr>
          <w:rFonts w:hint="eastAsia"/>
        </w:rPr>
        <w:t>が安全・安心だと思うかと聞いたところ、そう思うとする</w:t>
      </w:r>
      <w:r w:rsidR="009D66C4" w:rsidRPr="00477E63">
        <w:rPr>
          <w:rFonts w:hint="eastAsia"/>
        </w:rPr>
        <w:t>「</w:t>
      </w:r>
      <w:r w:rsidRPr="00477E63">
        <w:rPr>
          <w:rFonts w:hint="eastAsia"/>
        </w:rPr>
        <w:t>安心層</w:t>
      </w:r>
      <w:r w:rsidR="009D66C4" w:rsidRPr="00477E63">
        <w:rPr>
          <w:rFonts w:hint="eastAsia"/>
        </w:rPr>
        <w:t>」</w:t>
      </w:r>
      <w:r w:rsidRPr="00477E63">
        <w:rPr>
          <w:rFonts w:hint="eastAsia"/>
        </w:rPr>
        <w:t>の割合は</w:t>
      </w:r>
      <w:r w:rsidR="00F71258" w:rsidRPr="00477E63">
        <w:rPr>
          <w:rFonts w:hint="eastAsia"/>
        </w:rPr>
        <w:t>68.1％で、昨年の</w:t>
      </w:r>
      <w:r w:rsidRPr="00477E63">
        <w:rPr>
          <w:rFonts w:hint="eastAsia"/>
        </w:rPr>
        <w:t>63.6％</w:t>
      </w:r>
      <w:r w:rsidR="00F71258" w:rsidRPr="00477E63">
        <w:rPr>
          <w:rFonts w:hint="eastAsia"/>
        </w:rPr>
        <w:t>を上回る結果であった</w:t>
      </w:r>
      <w:r w:rsidRPr="00477E63">
        <w:rPr>
          <w:rFonts w:hint="eastAsia"/>
        </w:rPr>
        <w:t>。</w:t>
      </w:r>
      <w:r w:rsidR="00BC0FA1" w:rsidRPr="00477E63">
        <w:rPr>
          <w:rFonts w:hint="eastAsia"/>
        </w:rPr>
        <w:t>（図表1-1）</w:t>
      </w:r>
    </w:p>
    <w:p w:rsidR="00F715D2" w:rsidRDefault="00F715D2" w:rsidP="00DC013A"/>
    <w:p w:rsidR="00BC0FA1" w:rsidRDefault="00BC0FA1" w:rsidP="00DC013A">
      <w:r>
        <w:rPr>
          <w:rFonts w:hint="eastAsia"/>
        </w:rPr>
        <w:t>【図表1-1】</w:t>
      </w:r>
    </w:p>
    <w:p w:rsidR="00154390" w:rsidRDefault="00ED3357" w:rsidP="00DC013A">
      <w:r w:rsidRPr="00ED3357">
        <w:rPr>
          <w:noProof/>
        </w:rPr>
        <w:drawing>
          <wp:inline distT="0" distB="0" distL="0" distR="0">
            <wp:extent cx="4724400" cy="1285875"/>
            <wp:effectExtent l="0" t="0" r="0" b="952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1285875"/>
                    </a:xfrm>
                    <a:prstGeom prst="rect">
                      <a:avLst/>
                    </a:prstGeom>
                    <a:noFill/>
                    <a:ln>
                      <a:noFill/>
                    </a:ln>
                  </pic:spPr>
                </pic:pic>
              </a:graphicData>
            </a:graphic>
          </wp:inline>
        </w:drawing>
      </w:r>
    </w:p>
    <w:p w:rsidR="00F715D2" w:rsidRDefault="00F715D2" w:rsidP="00DC013A"/>
    <w:p w:rsidR="00154390" w:rsidRPr="00AD3688" w:rsidRDefault="00F715D2" w:rsidP="00DC013A">
      <w:r>
        <w:rPr>
          <w:noProof/>
        </w:rPr>
        <w:drawing>
          <wp:inline distT="0" distB="0" distL="0" distR="0" wp14:anchorId="7494ECE6">
            <wp:extent cx="6047740" cy="1847215"/>
            <wp:effectExtent l="0" t="0" r="0" b="63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7740" cy="1847215"/>
                    </a:xfrm>
                    <a:prstGeom prst="rect">
                      <a:avLst/>
                    </a:prstGeom>
                    <a:noFill/>
                    <a:ln>
                      <a:noFill/>
                    </a:ln>
                  </pic:spPr>
                </pic:pic>
              </a:graphicData>
            </a:graphic>
          </wp:inline>
        </w:drawing>
      </w:r>
    </w:p>
    <w:p w:rsidR="003D64B1" w:rsidRDefault="003D64B1" w:rsidP="00DC013A"/>
    <w:p w:rsidR="003D64B1" w:rsidRDefault="003D64B1" w:rsidP="00DC013A"/>
    <w:p w:rsidR="008B0CE2" w:rsidRDefault="008B0CE2" w:rsidP="00DC013A"/>
    <w:p w:rsidR="008B0CE2" w:rsidRDefault="008B0CE2" w:rsidP="00DC013A"/>
    <w:p w:rsidR="008B0CE2" w:rsidRDefault="008B0CE2" w:rsidP="00DC013A"/>
    <w:p w:rsidR="00DC013A" w:rsidRPr="00477E63" w:rsidRDefault="00DC013A" w:rsidP="00DC013A">
      <w:r w:rsidRPr="00477E63">
        <w:rPr>
          <w:rFonts w:hint="eastAsia"/>
        </w:rPr>
        <w:lastRenderedPageBreak/>
        <w:t>（２）</w:t>
      </w:r>
      <w:r w:rsidRPr="00477E63">
        <w:rPr>
          <w:rFonts w:asciiTheme="majorHAnsi" w:eastAsiaTheme="majorEastAsia" w:hAnsiTheme="majorHAnsi" w:cstheme="majorBidi" w:hint="eastAsia"/>
          <w:bCs/>
          <w:szCs w:val="21"/>
        </w:rPr>
        <w:t>食品が安全安心だと思う理由</w:t>
      </w:r>
    </w:p>
    <w:p w:rsidR="00DC013A" w:rsidRPr="00477E63" w:rsidRDefault="009D66C4" w:rsidP="00DC013A">
      <w:pPr>
        <w:ind w:left="280" w:firstLineChars="149" w:firstLine="307"/>
      </w:pPr>
      <w:r w:rsidRPr="00477E63">
        <w:rPr>
          <w:rFonts w:hint="eastAsia"/>
        </w:rPr>
        <w:t>「</w:t>
      </w:r>
      <w:r w:rsidR="00DC013A" w:rsidRPr="00477E63">
        <w:rPr>
          <w:rFonts w:hint="eastAsia"/>
        </w:rPr>
        <w:t>安心層</w:t>
      </w:r>
      <w:r w:rsidRPr="00477E63">
        <w:rPr>
          <w:rFonts w:hint="eastAsia"/>
        </w:rPr>
        <w:t>（ｎ=681）</w:t>
      </w:r>
      <w:r w:rsidR="00A6178D">
        <w:rPr>
          <w:rFonts w:hint="eastAsia"/>
        </w:rPr>
        <w:t>」</w:t>
      </w:r>
      <w:r w:rsidR="00DC013A" w:rsidRPr="00477E63">
        <w:rPr>
          <w:rFonts w:hint="eastAsia"/>
        </w:rPr>
        <w:t>にその理由を</w:t>
      </w:r>
      <w:r w:rsidR="00F71258" w:rsidRPr="00477E63">
        <w:rPr>
          <w:rFonts w:hint="eastAsia"/>
        </w:rPr>
        <w:t>聞いたところ</w:t>
      </w:r>
      <w:r w:rsidR="00DC013A" w:rsidRPr="00477E63">
        <w:rPr>
          <w:rFonts w:hint="eastAsia"/>
        </w:rPr>
        <w:t>、割合の高い順に</w:t>
      </w:r>
      <w:r w:rsidR="00F71258" w:rsidRPr="00477E63">
        <w:rPr>
          <w:rFonts w:hint="eastAsia"/>
        </w:rPr>
        <w:t>「生産者・販売者など事業者を信頼しているから」、</w:t>
      </w:r>
      <w:r w:rsidR="00DC013A" w:rsidRPr="00477E63">
        <w:rPr>
          <w:rFonts w:hint="eastAsia"/>
        </w:rPr>
        <w:t>「食に関わる情報が多く提供されているから」、</w:t>
      </w:r>
      <w:r w:rsidR="00F71258" w:rsidRPr="00477E63">
        <w:rPr>
          <w:rFonts w:hint="eastAsia"/>
        </w:rPr>
        <w:t>「</w:t>
      </w:r>
      <w:r w:rsidR="00CD7A24">
        <w:rPr>
          <w:rFonts w:hint="eastAsia"/>
        </w:rPr>
        <w:t>以前と比べて</w:t>
      </w:r>
      <w:r w:rsidR="00F71258" w:rsidRPr="00477E63">
        <w:rPr>
          <w:rFonts w:hint="eastAsia"/>
        </w:rPr>
        <w:t>食に関わる法律が強化されたから」、</w:t>
      </w:r>
      <w:r w:rsidR="00DC013A" w:rsidRPr="00477E63">
        <w:rPr>
          <w:rFonts w:hint="eastAsia"/>
        </w:rPr>
        <w:t>「消費者自身の知識が向上したから」という結果であった。</w:t>
      </w:r>
    </w:p>
    <w:p w:rsidR="00BC0FA1" w:rsidRPr="00477E63" w:rsidRDefault="00BC0FA1" w:rsidP="00DC013A">
      <w:pPr>
        <w:ind w:left="280" w:firstLineChars="149" w:firstLine="307"/>
      </w:pPr>
      <w:r w:rsidRPr="00477E63">
        <w:rPr>
          <w:rFonts w:hint="eastAsia"/>
        </w:rPr>
        <w:t>昨年の調査結果と比較して、この傾向に大きな変化は見られなかった。（図表1-2）</w:t>
      </w:r>
    </w:p>
    <w:p w:rsidR="00BC0FA1" w:rsidRPr="00477E63" w:rsidRDefault="00BC0FA1" w:rsidP="00DC013A">
      <w:pPr>
        <w:ind w:left="280" w:firstLineChars="149" w:firstLine="307"/>
      </w:pPr>
    </w:p>
    <w:p w:rsidR="00154390" w:rsidRDefault="00BC0FA1" w:rsidP="00F715D2">
      <w:r>
        <w:rPr>
          <w:rFonts w:hint="eastAsia"/>
        </w:rPr>
        <w:t>【図表1-2】</w:t>
      </w:r>
    </w:p>
    <w:p w:rsidR="00F715D2" w:rsidRDefault="00F715D2" w:rsidP="00F715D2">
      <w:r w:rsidRPr="00F715D2">
        <w:rPr>
          <w:rFonts w:hint="eastAsia"/>
          <w:noProof/>
        </w:rPr>
        <w:drawing>
          <wp:inline distT="0" distB="0" distL="0" distR="0" wp14:anchorId="5E728989" wp14:editId="6B13361E">
            <wp:extent cx="5976620" cy="1451734"/>
            <wp:effectExtent l="0" t="0" r="508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6620" cy="1451734"/>
                    </a:xfrm>
                    <a:prstGeom prst="rect">
                      <a:avLst/>
                    </a:prstGeom>
                    <a:noFill/>
                    <a:ln>
                      <a:noFill/>
                    </a:ln>
                  </pic:spPr>
                </pic:pic>
              </a:graphicData>
            </a:graphic>
          </wp:inline>
        </w:drawing>
      </w:r>
    </w:p>
    <w:p w:rsidR="00154390" w:rsidRDefault="00154390" w:rsidP="00154390"/>
    <w:p w:rsidR="00154390" w:rsidRPr="00AD3688" w:rsidRDefault="00F715D2" w:rsidP="00154390">
      <w:r>
        <w:rPr>
          <w:noProof/>
        </w:rPr>
        <w:drawing>
          <wp:inline distT="0" distB="0" distL="0" distR="0" wp14:anchorId="1B84C4D3">
            <wp:extent cx="5857875" cy="2676525"/>
            <wp:effectExtent l="0" t="0" r="9525" b="952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5434" cy="2679979"/>
                    </a:xfrm>
                    <a:prstGeom prst="rect">
                      <a:avLst/>
                    </a:prstGeom>
                    <a:noFill/>
                    <a:ln>
                      <a:noFill/>
                    </a:ln>
                  </pic:spPr>
                </pic:pic>
              </a:graphicData>
            </a:graphic>
          </wp:inline>
        </w:drawing>
      </w:r>
    </w:p>
    <w:p w:rsidR="00DC013A" w:rsidRDefault="00DC013A" w:rsidP="00DC013A">
      <w:pPr>
        <w:rPr>
          <w:color w:val="0000FF"/>
        </w:rPr>
      </w:pPr>
    </w:p>
    <w:p w:rsidR="00660C6B" w:rsidRDefault="00660C6B" w:rsidP="00DC013A">
      <w:pPr>
        <w:rPr>
          <w:color w:val="0000FF"/>
        </w:rPr>
      </w:pPr>
    </w:p>
    <w:p w:rsidR="00660C6B" w:rsidRDefault="00660C6B" w:rsidP="00DC013A">
      <w:pPr>
        <w:rPr>
          <w:color w:val="0000FF"/>
        </w:rPr>
      </w:pPr>
    </w:p>
    <w:p w:rsidR="00660C6B" w:rsidRDefault="00660C6B" w:rsidP="00DC013A">
      <w:pPr>
        <w:rPr>
          <w:color w:val="0000FF"/>
        </w:rPr>
      </w:pPr>
    </w:p>
    <w:p w:rsidR="00660C6B" w:rsidRDefault="00660C6B" w:rsidP="00DC013A">
      <w:pPr>
        <w:rPr>
          <w:color w:val="0000FF"/>
        </w:rPr>
      </w:pPr>
    </w:p>
    <w:p w:rsidR="00660C6B" w:rsidRDefault="00660C6B" w:rsidP="00DC013A">
      <w:pPr>
        <w:rPr>
          <w:color w:val="0000FF"/>
        </w:rPr>
      </w:pPr>
    </w:p>
    <w:p w:rsidR="00660C6B" w:rsidRDefault="00660C6B" w:rsidP="00DC013A">
      <w:pPr>
        <w:rPr>
          <w:color w:val="0000FF"/>
        </w:rPr>
      </w:pPr>
    </w:p>
    <w:p w:rsidR="00660C6B" w:rsidRDefault="00660C6B" w:rsidP="00DC013A">
      <w:pPr>
        <w:rPr>
          <w:color w:val="0000FF"/>
        </w:rPr>
      </w:pPr>
    </w:p>
    <w:p w:rsidR="00660C6B" w:rsidRDefault="00660C6B" w:rsidP="00DC013A">
      <w:pPr>
        <w:rPr>
          <w:color w:val="0000FF"/>
        </w:rPr>
      </w:pPr>
    </w:p>
    <w:p w:rsidR="00660C6B" w:rsidRDefault="00660C6B" w:rsidP="00DC013A">
      <w:pPr>
        <w:rPr>
          <w:color w:val="0000FF"/>
        </w:rPr>
      </w:pPr>
    </w:p>
    <w:p w:rsidR="00660C6B" w:rsidRDefault="00660C6B" w:rsidP="00DC013A">
      <w:pPr>
        <w:rPr>
          <w:color w:val="0000FF"/>
        </w:rPr>
      </w:pPr>
    </w:p>
    <w:p w:rsidR="00660C6B" w:rsidRDefault="00660C6B" w:rsidP="00DC013A">
      <w:pPr>
        <w:rPr>
          <w:color w:val="0000FF"/>
        </w:rPr>
      </w:pPr>
    </w:p>
    <w:p w:rsidR="00660C6B" w:rsidRDefault="00660C6B" w:rsidP="00DC013A">
      <w:pPr>
        <w:rPr>
          <w:color w:val="0000FF"/>
        </w:rPr>
      </w:pPr>
    </w:p>
    <w:p w:rsidR="00660C6B" w:rsidRDefault="00660C6B" w:rsidP="00DC013A">
      <w:pPr>
        <w:rPr>
          <w:color w:val="0000FF"/>
        </w:rPr>
      </w:pPr>
    </w:p>
    <w:p w:rsidR="00DC013A" w:rsidRPr="00477E63" w:rsidRDefault="00DC013A" w:rsidP="00DC013A">
      <w:pPr>
        <w:widowControl/>
        <w:jc w:val="left"/>
      </w:pPr>
      <w:r w:rsidRPr="00477E63">
        <w:rPr>
          <w:rFonts w:hint="eastAsia"/>
        </w:rPr>
        <w:lastRenderedPageBreak/>
        <w:t>（３）</w:t>
      </w:r>
      <w:r w:rsidRPr="00477E63">
        <w:rPr>
          <w:rFonts w:asciiTheme="majorHAnsi" w:eastAsiaTheme="majorEastAsia" w:hAnsiTheme="majorHAnsi" w:cstheme="majorBidi" w:hint="eastAsia"/>
          <w:bCs/>
          <w:szCs w:val="21"/>
        </w:rPr>
        <w:t>食品の安全安心に関して不安に思うこと</w:t>
      </w:r>
    </w:p>
    <w:p w:rsidR="00DC013A" w:rsidRPr="00477E63" w:rsidRDefault="008B0CE2" w:rsidP="00DC013A">
      <w:pPr>
        <w:ind w:left="280" w:firstLineChars="149" w:firstLine="307"/>
      </w:pPr>
      <w:r>
        <w:rPr>
          <w:rFonts w:hint="eastAsia"/>
        </w:rPr>
        <w:t>「不安層（ｎ=215）</w:t>
      </w:r>
      <w:r w:rsidR="00A6178D">
        <w:rPr>
          <w:rFonts w:hint="eastAsia"/>
        </w:rPr>
        <w:t>」</w:t>
      </w:r>
      <w:r>
        <w:rPr>
          <w:rFonts w:hint="eastAsia"/>
        </w:rPr>
        <w:t>にその</w:t>
      </w:r>
      <w:r w:rsidR="0053050D" w:rsidRPr="00477E63">
        <w:rPr>
          <w:rFonts w:hint="eastAsia"/>
        </w:rPr>
        <w:t>理由</w:t>
      </w:r>
      <w:r w:rsidR="00601210" w:rsidRPr="00477E63">
        <w:rPr>
          <w:rFonts w:hint="eastAsia"/>
        </w:rPr>
        <w:t>を聞いたところ</w:t>
      </w:r>
      <w:r w:rsidR="00DC013A" w:rsidRPr="00477E63">
        <w:rPr>
          <w:rFonts w:hint="eastAsia"/>
        </w:rPr>
        <w:t>、「原産地や賞味期限等の偽装表示」が一番多く、次いで「輸入食品の安全性（原材料として輸入品を使った場合を含む）」</w:t>
      </w:r>
      <w:r w:rsidR="0027720B" w:rsidRPr="00477E63">
        <w:rPr>
          <w:rFonts w:hint="eastAsia"/>
        </w:rPr>
        <w:t>、「食品添加物の不適正使用」</w:t>
      </w:r>
      <w:r w:rsidR="00DC013A" w:rsidRPr="00477E63">
        <w:rPr>
          <w:rFonts w:hint="eastAsia"/>
        </w:rPr>
        <w:t>と続く結果であった。</w:t>
      </w:r>
    </w:p>
    <w:p w:rsidR="0027720B" w:rsidRPr="00477E63" w:rsidRDefault="0027720B" w:rsidP="00601210">
      <w:pPr>
        <w:ind w:firstLineChars="200" w:firstLine="412"/>
      </w:pPr>
      <w:r w:rsidRPr="00477E63">
        <w:rPr>
          <w:rFonts w:hint="eastAsia"/>
        </w:rPr>
        <w:t>昨年の調査結果と比較して、この傾向に大きな変化は見られなかった。（図表1-3）</w:t>
      </w:r>
    </w:p>
    <w:p w:rsidR="00154390" w:rsidRDefault="00154390" w:rsidP="0027720B"/>
    <w:p w:rsidR="0027720B" w:rsidRDefault="0027720B" w:rsidP="0027720B">
      <w:r>
        <w:rPr>
          <w:rFonts w:hint="eastAsia"/>
        </w:rPr>
        <w:t>【図表1-3】</w:t>
      </w:r>
    </w:p>
    <w:p w:rsidR="00154390" w:rsidRDefault="00154390" w:rsidP="00154390">
      <w:r w:rsidRPr="00154390">
        <w:rPr>
          <w:noProof/>
        </w:rPr>
        <w:drawing>
          <wp:inline distT="0" distB="0" distL="0" distR="0" wp14:anchorId="12C8013D" wp14:editId="1DE42E7F">
            <wp:extent cx="5975407" cy="1752600"/>
            <wp:effectExtent l="0" t="0" r="635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7190" cy="1753123"/>
                    </a:xfrm>
                    <a:prstGeom prst="rect">
                      <a:avLst/>
                    </a:prstGeom>
                    <a:noFill/>
                    <a:ln>
                      <a:noFill/>
                    </a:ln>
                  </pic:spPr>
                </pic:pic>
              </a:graphicData>
            </a:graphic>
          </wp:inline>
        </w:drawing>
      </w:r>
    </w:p>
    <w:p w:rsidR="00660C6B" w:rsidRDefault="00660C6B" w:rsidP="00154390"/>
    <w:p w:rsidR="00660C6B" w:rsidRDefault="00660C6B" w:rsidP="00154390"/>
    <w:p w:rsidR="00660C6B" w:rsidRDefault="00660C6B" w:rsidP="00154390"/>
    <w:p w:rsidR="00154390" w:rsidRPr="00AD3688" w:rsidRDefault="00F715D2" w:rsidP="00154390">
      <w:r>
        <w:rPr>
          <w:noProof/>
        </w:rPr>
        <w:drawing>
          <wp:inline distT="0" distB="0" distL="0" distR="0" wp14:anchorId="19D981E6">
            <wp:extent cx="5751765" cy="2695575"/>
            <wp:effectExtent l="0" t="0" r="1905"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005" cy="2697094"/>
                    </a:xfrm>
                    <a:prstGeom prst="rect">
                      <a:avLst/>
                    </a:prstGeom>
                    <a:noFill/>
                    <a:ln>
                      <a:noFill/>
                    </a:ln>
                  </pic:spPr>
                </pic:pic>
              </a:graphicData>
            </a:graphic>
          </wp:inline>
        </w:drawing>
      </w:r>
    </w:p>
    <w:p w:rsidR="008B0CE2" w:rsidRDefault="008B0CE2"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DC013A" w:rsidRPr="00477E63" w:rsidRDefault="00DC013A" w:rsidP="00DC013A">
      <w:r w:rsidRPr="00477E63">
        <w:rPr>
          <w:rFonts w:hint="eastAsia"/>
        </w:rPr>
        <w:lastRenderedPageBreak/>
        <w:t>（４）</w:t>
      </w:r>
      <w:r w:rsidR="009D66C4" w:rsidRPr="00477E63">
        <w:rPr>
          <w:rFonts w:asciiTheme="majorHAnsi" w:eastAsiaTheme="majorEastAsia" w:hAnsiTheme="majorHAnsi" w:cstheme="majorBidi" w:hint="eastAsia"/>
          <w:bCs/>
          <w:szCs w:val="21"/>
        </w:rPr>
        <w:t>食品が安全安心だと思えない要因</w:t>
      </w:r>
    </w:p>
    <w:p w:rsidR="00DC013A" w:rsidRPr="00477E63" w:rsidRDefault="0053050D" w:rsidP="00DC013A">
      <w:pPr>
        <w:ind w:left="280" w:firstLineChars="149" w:firstLine="307"/>
      </w:pPr>
      <w:r w:rsidRPr="00477E63">
        <w:rPr>
          <w:rFonts w:hint="eastAsia"/>
        </w:rPr>
        <w:t>「不安層</w:t>
      </w:r>
      <w:r w:rsidR="00A6178D">
        <w:rPr>
          <w:rFonts w:hint="eastAsia"/>
        </w:rPr>
        <w:t>（ｎ=215）</w:t>
      </w:r>
      <w:r w:rsidRPr="00477E63">
        <w:rPr>
          <w:rFonts w:hint="eastAsia"/>
        </w:rPr>
        <w:t>」に</w:t>
      </w:r>
      <w:r w:rsidR="009D66C4" w:rsidRPr="00477E63">
        <w:rPr>
          <w:rFonts w:hint="eastAsia"/>
        </w:rPr>
        <w:t>不安になる原因は何かと聞いたところ</w:t>
      </w:r>
      <w:r w:rsidR="00DC013A" w:rsidRPr="00477E63">
        <w:rPr>
          <w:rFonts w:hint="eastAsia"/>
        </w:rPr>
        <w:t>、「生産者や企業のモラルが低下している」、「輸入食品に頼りすぎている」、「食の安全・安心をゆるがすニュースが多い」の順に割合が高い結果であった。</w:t>
      </w:r>
    </w:p>
    <w:p w:rsidR="009D66C4" w:rsidRPr="00477E63" w:rsidRDefault="009D66C4" w:rsidP="009D66C4">
      <w:pPr>
        <w:ind w:firstLineChars="200" w:firstLine="412"/>
      </w:pPr>
      <w:r w:rsidRPr="00477E63">
        <w:rPr>
          <w:rFonts w:hint="eastAsia"/>
        </w:rPr>
        <w:t xml:space="preserve">　昨年の調査結果と比較して、この傾向に大きな変化は見られなかった。（図表1-4）</w:t>
      </w:r>
    </w:p>
    <w:p w:rsidR="00F32D3B" w:rsidRPr="00477E63" w:rsidRDefault="00F32D3B" w:rsidP="00F32D3B"/>
    <w:p w:rsidR="0027720B" w:rsidRDefault="0027720B" w:rsidP="00F32D3B">
      <w:r>
        <w:rPr>
          <w:rFonts w:hint="eastAsia"/>
        </w:rPr>
        <w:t>【図表1-4】</w:t>
      </w:r>
    </w:p>
    <w:p w:rsidR="00F32D3B" w:rsidRDefault="00F32D3B" w:rsidP="00F32D3B">
      <w:r w:rsidRPr="00F32D3B">
        <w:rPr>
          <w:noProof/>
        </w:rPr>
        <w:drawing>
          <wp:inline distT="0" distB="0" distL="0" distR="0" wp14:anchorId="53F89CC0" wp14:editId="03A2551C">
            <wp:extent cx="5976013" cy="1552575"/>
            <wp:effectExtent l="0" t="0" r="571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6956" cy="1552820"/>
                    </a:xfrm>
                    <a:prstGeom prst="rect">
                      <a:avLst/>
                    </a:prstGeom>
                    <a:noFill/>
                    <a:ln>
                      <a:noFill/>
                    </a:ln>
                  </pic:spPr>
                </pic:pic>
              </a:graphicData>
            </a:graphic>
          </wp:inline>
        </w:drawing>
      </w:r>
    </w:p>
    <w:p w:rsidR="00F32D3B" w:rsidRDefault="00F32D3B" w:rsidP="00F32D3B"/>
    <w:p w:rsidR="00660C6B" w:rsidRDefault="00660C6B" w:rsidP="00F32D3B"/>
    <w:p w:rsidR="00660C6B" w:rsidRDefault="00660C6B" w:rsidP="00F32D3B"/>
    <w:p w:rsidR="00F715D2" w:rsidRPr="00AD3688" w:rsidRDefault="00F715D2" w:rsidP="00F32D3B">
      <w:r>
        <w:rPr>
          <w:noProof/>
        </w:rPr>
        <w:drawing>
          <wp:inline distT="0" distB="0" distL="0" distR="0" wp14:anchorId="7720AE38">
            <wp:extent cx="5391150" cy="3019425"/>
            <wp:effectExtent l="0" t="0" r="0" b="952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5595" cy="3021915"/>
                    </a:xfrm>
                    <a:prstGeom prst="rect">
                      <a:avLst/>
                    </a:prstGeom>
                    <a:noFill/>
                    <a:ln>
                      <a:noFill/>
                    </a:ln>
                  </pic:spPr>
                </pic:pic>
              </a:graphicData>
            </a:graphic>
          </wp:inline>
        </w:drawing>
      </w: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DC013A" w:rsidRPr="00477E63" w:rsidRDefault="00DC013A" w:rsidP="00DC013A">
      <w:pPr>
        <w:widowControl/>
        <w:jc w:val="left"/>
      </w:pPr>
      <w:r w:rsidRPr="00477E63">
        <w:rPr>
          <w:rFonts w:hint="eastAsia"/>
        </w:rPr>
        <w:lastRenderedPageBreak/>
        <w:t>（５）</w:t>
      </w:r>
      <w:r w:rsidRPr="00477E63">
        <w:rPr>
          <w:rFonts w:hint="eastAsia"/>
          <w:bCs/>
          <w:szCs w:val="21"/>
        </w:rPr>
        <w:t>食品の表示に対する信用度</w:t>
      </w:r>
    </w:p>
    <w:p w:rsidR="00DC013A" w:rsidRPr="00477E63" w:rsidRDefault="00DC013A" w:rsidP="00DA1A2A">
      <w:pPr>
        <w:ind w:leftChars="200" w:left="412" w:firstLineChars="49" w:firstLine="101"/>
      </w:pPr>
      <w:r w:rsidRPr="00477E63">
        <w:rPr>
          <w:rFonts w:hint="eastAsia"/>
        </w:rPr>
        <w:t>食品の表示が信用できるか</w:t>
      </w:r>
      <w:r w:rsidR="008B0CE2">
        <w:rPr>
          <w:rFonts w:hint="eastAsia"/>
        </w:rPr>
        <w:t>と聞いたところ、信用できるとする「信用層」の</w:t>
      </w:r>
      <w:r w:rsidRPr="00477E63">
        <w:rPr>
          <w:rFonts w:hint="eastAsia"/>
        </w:rPr>
        <w:t>割合は</w:t>
      </w:r>
      <w:r w:rsidR="00DA1A2A" w:rsidRPr="00477E63">
        <w:rPr>
          <w:rFonts w:hint="eastAsia"/>
        </w:rPr>
        <w:t>70.7％で、昨年度と同等の結果</w:t>
      </w:r>
      <w:r w:rsidRPr="00477E63">
        <w:rPr>
          <w:rFonts w:hint="eastAsia"/>
        </w:rPr>
        <w:t>であった。</w:t>
      </w:r>
      <w:r w:rsidR="00DA1A2A" w:rsidRPr="00477E63">
        <w:rPr>
          <w:rFonts w:hint="eastAsia"/>
        </w:rPr>
        <w:t>（図表1-5）</w:t>
      </w:r>
    </w:p>
    <w:p w:rsidR="00BA6736" w:rsidRDefault="00BA6736" w:rsidP="00BA6736"/>
    <w:p w:rsidR="009D66C4" w:rsidRDefault="009D66C4" w:rsidP="00BA6736">
      <w:r>
        <w:rPr>
          <w:rFonts w:hint="eastAsia"/>
        </w:rPr>
        <w:t>【図表1-5】</w:t>
      </w:r>
    </w:p>
    <w:p w:rsidR="0002658A" w:rsidRDefault="00ED3357" w:rsidP="00BA6736">
      <w:r w:rsidRPr="00ED3357">
        <w:rPr>
          <w:noProof/>
        </w:rPr>
        <w:drawing>
          <wp:inline distT="0" distB="0" distL="0" distR="0">
            <wp:extent cx="4067175" cy="981075"/>
            <wp:effectExtent l="0" t="0" r="9525" b="952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175" cy="981075"/>
                    </a:xfrm>
                    <a:prstGeom prst="rect">
                      <a:avLst/>
                    </a:prstGeom>
                    <a:noFill/>
                    <a:ln>
                      <a:noFill/>
                    </a:ln>
                  </pic:spPr>
                </pic:pic>
              </a:graphicData>
            </a:graphic>
          </wp:inline>
        </w:drawing>
      </w:r>
    </w:p>
    <w:p w:rsidR="00660C6B" w:rsidRDefault="00660C6B" w:rsidP="00BA6736"/>
    <w:p w:rsidR="00660C6B" w:rsidRPr="00AD3688" w:rsidRDefault="00660C6B" w:rsidP="00BA6736"/>
    <w:p w:rsidR="00DC013A" w:rsidRDefault="0002658A" w:rsidP="00DC013A">
      <w:pPr>
        <w:pStyle w:val="af0"/>
      </w:pPr>
      <w:r>
        <w:rPr>
          <w:noProof/>
        </w:rPr>
        <w:drawing>
          <wp:inline distT="0" distB="0" distL="0" distR="0" wp14:anchorId="648D15D2">
            <wp:extent cx="4579418" cy="251460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517500"/>
                    </a:xfrm>
                    <a:prstGeom prst="rect">
                      <a:avLst/>
                    </a:prstGeom>
                    <a:noFill/>
                    <a:ln>
                      <a:noFill/>
                    </a:ln>
                  </pic:spPr>
                </pic:pic>
              </a:graphicData>
            </a:graphic>
          </wp:inline>
        </w:drawing>
      </w:r>
    </w:p>
    <w:p w:rsidR="00DC013A" w:rsidRDefault="00DC013A" w:rsidP="00DC013A">
      <w:pPr>
        <w:pStyle w:val="af0"/>
      </w:pPr>
    </w:p>
    <w:p w:rsidR="008B0CE2" w:rsidRDefault="008B0CE2"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660C6B" w:rsidRDefault="00660C6B" w:rsidP="00DC013A">
      <w:pPr>
        <w:pStyle w:val="af0"/>
      </w:pPr>
    </w:p>
    <w:p w:rsidR="00DC013A" w:rsidRPr="00477E63" w:rsidRDefault="00DC013A" w:rsidP="00DC013A">
      <w:pPr>
        <w:widowControl/>
        <w:jc w:val="left"/>
      </w:pPr>
      <w:r w:rsidRPr="00477E63">
        <w:rPr>
          <w:rFonts w:hint="eastAsia"/>
        </w:rPr>
        <w:lastRenderedPageBreak/>
        <w:t>（６）</w:t>
      </w:r>
      <w:r w:rsidRPr="00477E63">
        <w:rPr>
          <w:rFonts w:asciiTheme="majorHAnsi" w:eastAsiaTheme="majorEastAsia" w:hAnsiTheme="majorHAnsi" w:cstheme="majorBidi" w:hint="eastAsia"/>
          <w:bCs/>
          <w:szCs w:val="21"/>
        </w:rPr>
        <w:t>食品の表示で信用できない内容</w:t>
      </w:r>
    </w:p>
    <w:p w:rsidR="00DC013A" w:rsidRPr="00477E63" w:rsidRDefault="008B0CE2" w:rsidP="00DC013A">
      <w:pPr>
        <w:ind w:leftChars="100" w:left="206" w:firstLineChars="149" w:firstLine="307"/>
      </w:pPr>
      <w:r>
        <w:rPr>
          <w:rFonts w:hint="eastAsia"/>
        </w:rPr>
        <w:t>食品</w:t>
      </w:r>
      <w:r w:rsidR="00DC013A" w:rsidRPr="00477E63">
        <w:rPr>
          <w:rFonts w:hint="eastAsia"/>
        </w:rPr>
        <w:t>表示</w:t>
      </w:r>
      <w:r>
        <w:rPr>
          <w:rFonts w:hint="eastAsia"/>
        </w:rPr>
        <w:t>の「不信層</w:t>
      </w:r>
      <w:r w:rsidR="00DA1A2A" w:rsidRPr="00477E63">
        <w:rPr>
          <w:rFonts w:hint="eastAsia"/>
        </w:rPr>
        <w:t>（ｎ=215）</w:t>
      </w:r>
      <w:r w:rsidR="00A6178D">
        <w:rPr>
          <w:rFonts w:hint="eastAsia"/>
        </w:rPr>
        <w:t>」</w:t>
      </w:r>
      <w:r w:rsidR="00DA1A2A" w:rsidRPr="00477E63">
        <w:rPr>
          <w:rFonts w:hint="eastAsia"/>
        </w:rPr>
        <w:t>に、</w:t>
      </w:r>
      <w:r w:rsidR="00DC013A" w:rsidRPr="00477E63">
        <w:rPr>
          <w:rFonts w:hint="eastAsia"/>
        </w:rPr>
        <w:t>信用できない</w:t>
      </w:r>
      <w:r w:rsidR="00DA1A2A" w:rsidRPr="00477E63">
        <w:rPr>
          <w:rFonts w:hint="eastAsia"/>
        </w:rPr>
        <w:t>表示内容を聞いたところ</w:t>
      </w:r>
      <w:r w:rsidR="00DC013A" w:rsidRPr="00477E63">
        <w:rPr>
          <w:rFonts w:hint="eastAsia"/>
        </w:rPr>
        <w:t>、「原産地表示」の割合が最も高く、次いで「食品添加物表示」、「名称・原材料名の表示」が続く結果であった。</w:t>
      </w:r>
    </w:p>
    <w:p w:rsidR="00DA1A2A" w:rsidRPr="00477E63" w:rsidRDefault="00DA1A2A" w:rsidP="00DC013A">
      <w:pPr>
        <w:ind w:leftChars="100" w:left="206" w:firstLineChars="149" w:firstLine="307"/>
      </w:pPr>
      <w:r w:rsidRPr="00477E63">
        <w:rPr>
          <w:rFonts w:hint="eastAsia"/>
        </w:rPr>
        <w:t>昨年の調査結果と比較して、この傾向に大きな変化は見られなかった。（図表1-</w:t>
      </w:r>
      <w:r w:rsidR="009318BF" w:rsidRPr="00477E63">
        <w:rPr>
          <w:rFonts w:hint="eastAsia"/>
        </w:rPr>
        <w:t>6</w:t>
      </w:r>
      <w:r w:rsidRPr="00477E63">
        <w:rPr>
          <w:rFonts w:hint="eastAsia"/>
        </w:rPr>
        <w:t>）</w:t>
      </w:r>
    </w:p>
    <w:p w:rsidR="00BA6736" w:rsidRDefault="00BA6736" w:rsidP="00BA6736"/>
    <w:p w:rsidR="009318BF" w:rsidRDefault="009318BF" w:rsidP="00BA6736">
      <w:r>
        <w:rPr>
          <w:rFonts w:hint="eastAsia"/>
        </w:rPr>
        <w:t>【図表1-6】</w:t>
      </w:r>
    </w:p>
    <w:p w:rsidR="00BA6736" w:rsidRPr="00AD3688" w:rsidRDefault="00BA6736" w:rsidP="00BA6736">
      <w:r w:rsidRPr="00BA6736">
        <w:rPr>
          <w:noProof/>
        </w:rPr>
        <w:drawing>
          <wp:inline distT="0" distB="0" distL="0" distR="0" wp14:anchorId="67E4E205" wp14:editId="52BFB78D">
            <wp:extent cx="5973479" cy="1352550"/>
            <wp:effectExtent l="0" t="0" r="825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6892" cy="1353323"/>
                    </a:xfrm>
                    <a:prstGeom prst="rect">
                      <a:avLst/>
                    </a:prstGeom>
                    <a:noFill/>
                    <a:ln>
                      <a:noFill/>
                    </a:ln>
                  </pic:spPr>
                </pic:pic>
              </a:graphicData>
            </a:graphic>
          </wp:inline>
        </w:drawing>
      </w:r>
    </w:p>
    <w:p w:rsidR="00DC013A" w:rsidRDefault="00DC013A" w:rsidP="00DC013A"/>
    <w:p w:rsidR="00660C6B" w:rsidRDefault="00660C6B" w:rsidP="00DC013A"/>
    <w:p w:rsidR="0002658A" w:rsidRDefault="0002658A" w:rsidP="00DC013A">
      <w:r>
        <w:rPr>
          <w:noProof/>
        </w:rPr>
        <w:drawing>
          <wp:inline distT="0" distB="0" distL="0" distR="0" wp14:anchorId="41690F4C">
            <wp:extent cx="4933950" cy="3133725"/>
            <wp:effectExtent l="0" t="0" r="0" b="952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8395" cy="3136548"/>
                    </a:xfrm>
                    <a:prstGeom prst="rect">
                      <a:avLst/>
                    </a:prstGeom>
                    <a:noFill/>
                    <a:ln>
                      <a:noFill/>
                    </a:ln>
                  </pic:spPr>
                </pic:pic>
              </a:graphicData>
            </a:graphic>
          </wp:inline>
        </w:drawing>
      </w:r>
    </w:p>
    <w:p w:rsidR="008B0CE2" w:rsidRDefault="008B0CE2" w:rsidP="00DC013A">
      <w:pPr>
        <w:widowControl/>
        <w:jc w:val="left"/>
      </w:pPr>
    </w:p>
    <w:p w:rsidR="008B0CE2" w:rsidRDefault="008B0CE2"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660C6B" w:rsidRDefault="00660C6B" w:rsidP="00DC013A">
      <w:pPr>
        <w:widowControl/>
        <w:jc w:val="left"/>
      </w:pPr>
    </w:p>
    <w:p w:rsidR="00DC013A" w:rsidRPr="00477E63" w:rsidRDefault="00DC013A" w:rsidP="00DC013A">
      <w:pPr>
        <w:widowControl/>
        <w:jc w:val="left"/>
      </w:pPr>
      <w:r w:rsidRPr="00477E63">
        <w:rPr>
          <w:rFonts w:hint="eastAsia"/>
        </w:rPr>
        <w:lastRenderedPageBreak/>
        <w:t>（７）</w:t>
      </w:r>
      <w:r w:rsidRPr="00477E63">
        <w:rPr>
          <w:rFonts w:asciiTheme="majorHAnsi" w:eastAsiaTheme="majorEastAsia" w:hAnsiTheme="majorHAnsi" w:cstheme="majorBidi" w:hint="eastAsia"/>
          <w:bCs/>
          <w:szCs w:val="21"/>
        </w:rPr>
        <w:t>食の安全安心についての行政への期待</w:t>
      </w:r>
    </w:p>
    <w:p w:rsidR="00DC013A" w:rsidRPr="00477E63" w:rsidRDefault="00DC013A" w:rsidP="00DC013A">
      <w:pPr>
        <w:ind w:left="280" w:firstLineChars="149" w:firstLine="307"/>
      </w:pPr>
      <w:r w:rsidRPr="00477E63">
        <w:rPr>
          <w:rFonts w:hint="eastAsia"/>
        </w:rPr>
        <w:t>食の安全安心について</w:t>
      </w:r>
      <w:r w:rsidR="000E3B88" w:rsidRPr="00477E63">
        <w:rPr>
          <w:rFonts w:hint="eastAsia"/>
        </w:rPr>
        <w:t>、</w:t>
      </w:r>
      <w:r w:rsidRPr="00477E63">
        <w:rPr>
          <w:rFonts w:hint="eastAsia"/>
        </w:rPr>
        <w:t>行政に期待すること</w:t>
      </w:r>
      <w:r w:rsidR="000E3B88" w:rsidRPr="00477E63">
        <w:rPr>
          <w:rFonts w:hint="eastAsia"/>
        </w:rPr>
        <w:t>を聞いたところ</w:t>
      </w:r>
      <w:r w:rsidRPr="00477E63">
        <w:rPr>
          <w:rFonts w:hint="eastAsia"/>
        </w:rPr>
        <w:t>、「輸入業者への指導強化」の割合が最も高く、「国内の食品関連事業者</w:t>
      </w:r>
      <w:r w:rsidR="000E3B88" w:rsidRPr="00477E63">
        <w:rPr>
          <w:rFonts w:hint="eastAsia"/>
        </w:rPr>
        <w:t>に対する</w:t>
      </w:r>
      <w:r w:rsidRPr="00477E63">
        <w:rPr>
          <w:rFonts w:hint="eastAsia"/>
        </w:rPr>
        <w:t>表示や製造・販売現場でのチェック等」、「</w:t>
      </w:r>
      <w:r w:rsidR="000E3B88" w:rsidRPr="00477E63">
        <w:rPr>
          <w:rFonts w:hint="eastAsia"/>
        </w:rPr>
        <w:t>生産者に対する農畜産現場での農薬の適正使用などの指導等」</w:t>
      </w:r>
      <w:r w:rsidRPr="00477E63">
        <w:rPr>
          <w:rFonts w:hint="eastAsia"/>
        </w:rPr>
        <w:t>が続いく結果であった。</w:t>
      </w:r>
    </w:p>
    <w:p w:rsidR="000E3B88" w:rsidRPr="00477E63" w:rsidRDefault="000E3B88" w:rsidP="000E3B88">
      <w:pPr>
        <w:ind w:leftChars="100" w:left="206" w:firstLineChars="149" w:firstLine="307"/>
      </w:pPr>
      <w:r w:rsidRPr="00477E63">
        <w:rPr>
          <w:rFonts w:hint="eastAsia"/>
        </w:rPr>
        <w:t>昨年の調査結果と比較して、この傾向に大きな変化は見られなかった。（図表1-7）</w:t>
      </w:r>
    </w:p>
    <w:p w:rsidR="000E3B88" w:rsidRDefault="000E3B88" w:rsidP="00DC013A">
      <w:pPr>
        <w:ind w:left="280" w:firstLineChars="149" w:firstLine="307"/>
      </w:pPr>
    </w:p>
    <w:p w:rsidR="00BA6736" w:rsidRDefault="000E3B88" w:rsidP="00BA6736">
      <w:r>
        <w:rPr>
          <w:rFonts w:hint="eastAsia"/>
        </w:rPr>
        <w:t>【図表1-7】</w:t>
      </w:r>
    </w:p>
    <w:p w:rsidR="00BA6736" w:rsidRPr="00AD3688" w:rsidRDefault="00BA6736" w:rsidP="00BA6736">
      <w:r w:rsidRPr="00BA6736">
        <w:rPr>
          <w:noProof/>
        </w:rPr>
        <w:drawing>
          <wp:inline distT="0" distB="0" distL="0" distR="0" wp14:anchorId="207D4D9A" wp14:editId="0216D495">
            <wp:extent cx="5975850" cy="1933575"/>
            <wp:effectExtent l="0" t="0" r="635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1120" cy="1935280"/>
                    </a:xfrm>
                    <a:prstGeom prst="rect">
                      <a:avLst/>
                    </a:prstGeom>
                    <a:noFill/>
                    <a:ln>
                      <a:noFill/>
                    </a:ln>
                  </pic:spPr>
                </pic:pic>
              </a:graphicData>
            </a:graphic>
          </wp:inline>
        </w:drawing>
      </w:r>
    </w:p>
    <w:p w:rsidR="00DC013A" w:rsidRDefault="00DC013A" w:rsidP="00DC013A"/>
    <w:p w:rsidR="00660C6B" w:rsidRDefault="00660C6B" w:rsidP="00DC013A"/>
    <w:p w:rsidR="00660C6B" w:rsidRDefault="00660C6B" w:rsidP="00DC013A"/>
    <w:p w:rsidR="00660C6B" w:rsidRDefault="00660C6B" w:rsidP="00DC013A"/>
    <w:p w:rsidR="0002658A" w:rsidRDefault="0002658A" w:rsidP="00DC013A">
      <w:r>
        <w:rPr>
          <w:noProof/>
        </w:rPr>
        <w:drawing>
          <wp:inline distT="0" distB="0" distL="0" distR="0" wp14:anchorId="038B37D0">
            <wp:extent cx="6097858" cy="318135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2350" cy="3183694"/>
                    </a:xfrm>
                    <a:prstGeom prst="rect">
                      <a:avLst/>
                    </a:prstGeom>
                    <a:noFill/>
                    <a:ln>
                      <a:noFill/>
                    </a:ln>
                  </pic:spPr>
                </pic:pic>
              </a:graphicData>
            </a:graphic>
          </wp:inline>
        </w:drawing>
      </w:r>
    </w:p>
    <w:p w:rsidR="00DC013A" w:rsidRDefault="00DC013A" w:rsidP="00DC013A"/>
    <w:p w:rsidR="008B0CE2" w:rsidRDefault="008B0CE2"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DC013A" w:rsidRPr="00477E63" w:rsidRDefault="00DC013A" w:rsidP="00DC013A">
      <w:pPr>
        <w:widowControl/>
        <w:jc w:val="left"/>
      </w:pPr>
      <w:r w:rsidRPr="00477E63">
        <w:rPr>
          <w:rFonts w:hint="eastAsia"/>
        </w:rPr>
        <w:lastRenderedPageBreak/>
        <w:t>（８）</w:t>
      </w:r>
      <w:r w:rsidRPr="00477E63">
        <w:rPr>
          <w:rFonts w:asciiTheme="majorHAnsi" w:eastAsiaTheme="majorEastAsia" w:hAnsiTheme="majorHAnsi" w:cstheme="majorBidi" w:hint="eastAsia"/>
          <w:bCs/>
          <w:szCs w:val="21"/>
        </w:rPr>
        <w:t>事業者が法令順守以外で取り組むべきこと</w:t>
      </w:r>
    </w:p>
    <w:p w:rsidR="00DC013A" w:rsidRPr="00477E63" w:rsidRDefault="00DC013A" w:rsidP="00DC013A">
      <w:pPr>
        <w:ind w:left="280" w:firstLineChars="149" w:firstLine="307"/>
      </w:pPr>
      <w:r w:rsidRPr="00477E63">
        <w:rPr>
          <w:rFonts w:hint="eastAsia"/>
        </w:rPr>
        <w:t>事業者が法令順守以外で特に力を入れるべきと考えるものについては、</w:t>
      </w:r>
      <w:r w:rsidR="00341152" w:rsidRPr="00477E63">
        <w:rPr>
          <w:rFonts w:hint="eastAsia"/>
        </w:rPr>
        <w:t>「消費者に対する積極的な情報提供」、</w:t>
      </w:r>
      <w:r w:rsidRPr="00477E63">
        <w:rPr>
          <w:rFonts w:hint="eastAsia"/>
        </w:rPr>
        <w:t>「外部機関によるチェックの導入」、「内部チェック機能の強化」が、差なく5割前後で上位を占める結果であった。</w:t>
      </w:r>
    </w:p>
    <w:p w:rsidR="00341152" w:rsidRPr="00477E63" w:rsidRDefault="00341152" w:rsidP="00341152">
      <w:pPr>
        <w:ind w:leftChars="100" w:left="206" w:firstLineChars="149" w:firstLine="307"/>
      </w:pPr>
      <w:r w:rsidRPr="00477E63">
        <w:rPr>
          <w:rFonts w:hint="eastAsia"/>
        </w:rPr>
        <w:t>昨年の調査結果と比較して、この傾向に大きな変化は見られなかった。（図表1-8）</w:t>
      </w:r>
    </w:p>
    <w:p w:rsidR="00341152" w:rsidRPr="00DA1A2A" w:rsidRDefault="00341152" w:rsidP="00341152">
      <w:pPr>
        <w:ind w:leftChars="100" w:left="206" w:firstLineChars="149" w:firstLine="307"/>
      </w:pPr>
    </w:p>
    <w:p w:rsidR="00341152" w:rsidRDefault="00341152" w:rsidP="00341152">
      <w:r>
        <w:rPr>
          <w:rFonts w:hint="eastAsia"/>
        </w:rPr>
        <w:t>【図表1-8】</w:t>
      </w:r>
    </w:p>
    <w:p w:rsidR="00BA6736" w:rsidRDefault="00F715D2" w:rsidP="00BA6736">
      <w:r w:rsidRPr="00F715D2">
        <w:rPr>
          <w:rFonts w:hint="eastAsia"/>
          <w:noProof/>
        </w:rPr>
        <w:drawing>
          <wp:inline distT="0" distB="0" distL="0" distR="0" wp14:anchorId="160B6892" wp14:editId="4EB75805">
            <wp:extent cx="5974715" cy="1819275"/>
            <wp:effectExtent l="0" t="0" r="6985" b="952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245" cy="1821263"/>
                    </a:xfrm>
                    <a:prstGeom prst="rect">
                      <a:avLst/>
                    </a:prstGeom>
                    <a:noFill/>
                    <a:ln>
                      <a:noFill/>
                    </a:ln>
                  </pic:spPr>
                </pic:pic>
              </a:graphicData>
            </a:graphic>
          </wp:inline>
        </w:drawing>
      </w:r>
    </w:p>
    <w:p w:rsidR="00660C6B" w:rsidRDefault="00660C6B" w:rsidP="00BA6736"/>
    <w:p w:rsidR="00660C6B" w:rsidRDefault="00660C6B" w:rsidP="00BA6736"/>
    <w:p w:rsidR="00660C6B" w:rsidRDefault="00660C6B" w:rsidP="00BA6736"/>
    <w:p w:rsidR="00660C6B" w:rsidRDefault="00660C6B" w:rsidP="00BA6736"/>
    <w:p w:rsidR="00DC013A" w:rsidRDefault="00F715D2" w:rsidP="00DC013A">
      <w:r>
        <w:rPr>
          <w:noProof/>
        </w:rPr>
        <w:drawing>
          <wp:inline distT="0" distB="0" distL="0" distR="0" wp14:anchorId="709218AA">
            <wp:extent cx="5943600" cy="287655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DC013A" w:rsidRPr="00477E63" w:rsidRDefault="00DC013A" w:rsidP="00DC013A">
      <w:r w:rsidRPr="00477E63">
        <w:rPr>
          <w:rFonts w:hint="eastAsia"/>
        </w:rPr>
        <w:lastRenderedPageBreak/>
        <w:t>（９）</w:t>
      </w:r>
      <w:r w:rsidRPr="00477E63">
        <w:rPr>
          <w:rFonts w:asciiTheme="majorHAnsi" w:eastAsiaTheme="majorEastAsia" w:hAnsiTheme="majorHAnsi" w:cstheme="majorBidi" w:hint="eastAsia"/>
          <w:bCs/>
          <w:szCs w:val="21"/>
        </w:rPr>
        <w:t>食の安全安心に関する活動で参加・協力してもよいと思うもの</w:t>
      </w:r>
    </w:p>
    <w:p w:rsidR="00DC013A" w:rsidRPr="00477E63" w:rsidRDefault="00DC013A" w:rsidP="008924FB">
      <w:pPr>
        <w:ind w:leftChars="200" w:left="412" w:firstLineChars="49" w:firstLine="101"/>
      </w:pPr>
      <w:r w:rsidRPr="00477E63">
        <w:rPr>
          <w:rFonts w:hint="eastAsia"/>
        </w:rPr>
        <w:t>食の安全安心に関する活動で参加・協力してもよいと思うものについて</w:t>
      </w:r>
      <w:r w:rsidR="008924FB" w:rsidRPr="00477E63">
        <w:rPr>
          <w:rFonts w:hint="eastAsia"/>
        </w:rPr>
        <w:t>は</w:t>
      </w:r>
      <w:r w:rsidRPr="00477E63">
        <w:rPr>
          <w:rFonts w:hint="eastAsia"/>
        </w:rPr>
        <w:t>、「生産・製造現場の見学や体験への参加」の割合が最も高く、</w:t>
      </w:r>
      <w:r w:rsidR="008924FB" w:rsidRPr="00477E63">
        <w:rPr>
          <w:rFonts w:hint="eastAsia"/>
        </w:rPr>
        <w:t>「府や事業者のホームページ、相談窓口等への意見の投稿」、</w:t>
      </w:r>
      <w:r w:rsidRPr="00477E63">
        <w:rPr>
          <w:rFonts w:hint="eastAsia"/>
        </w:rPr>
        <w:t>「（本調査以外の）アンケートへの協力」の順で続く結果であった。</w:t>
      </w:r>
    </w:p>
    <w:p w:rsidR="008924FB" w:rsidRPr="00477E63" w:rsidRDefault="008924FB" w:rsidP="008924FB">
      <w:pPr>
        <w:ind w:leftChars="100" w:left="206" w:firstLineChars="149" w:firstLine="307"/>
      </w:pPr>
      <w:r w:rsidRPr="00477E63">
        <w:rPr>
          <w:rFonts w:hint="eastAsia"/>
        </w:rPr>
        <w:t>昨年の調査結果と比較して、この傾向に大きな変化は見られなかった。（図表1-9）</w:t>
      </w:r>
    </w:p>
    <w:p w:rsidR="008924FB" w:rsidRDefault="008924FB" w:rsidP="008924FB"/>
    <w:p w:rsidR="008924FB" w:rsidRDefault="008924FB" w:rsidP="008924FB">
      <w:r>
        <w:rPr>
          <w:rFonts w:hint="eastAsia"/>
        </w:rPr>
        <w:t>【図表1-9】</w:t>
      </w:r>
    </w:p>
    <w:p w:rsidR="00F715D2" w:rsidRDefault="00F715D2" w:rsidP="00DC013A">
      <w:r w:rsidRPr="00F715D2">
        <w:rPr>
          <w:noProof/>
        </w:rPr>
        <w:drawing>
          <wp:inline distT="0" distB="0" distL="0" distR="0" wp14:anchorId="28107AB1" wp14:editId="1B3FA388">
            <wp:extent cx="5975980" cy="1704975"/>
            <wp:effectExtent l="0" t="0" r="635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0400" cy="1706236"/>
                    </a:xfrm>
                    <a:prstGeom prst="rect">
                      <a:avLst/>
                    </a:prstGeom>
                    <a:noFill/>
                    <a:ln>
                      <a:noFill/>
                    </a:ln>
                  </pic:spPr>
                </pic:pic>
              </a:graphicData>
            </a:graphic>
          </wp:inline>
        </w:drawing>
      </w:r>
    </w:p>
    <w:p w:rsidR="00660C6B" w:rsidRDefault="00660C6B" w:rsidP="00DC013A"/>
    <w:p w:rsidR="00660C6B" w:rsidRDefault="00660C6B" w:rsidP="00DC013A"/>
    <w:p w:rsidR="00660C6B" w:rsidRDefault="00660C6B" w:rsidP="00DC013A"/>
    <w:p w:rsidR="00660C6B" w:rsidRPr="00AD3688" w:rsidRDefault="00660C6B" w:rsidP="00DC013A"/>
    <w:p w:rsidR="00DC013A" w:rsidRDefault="0002658A" w:rsidP="00DC013A">
      <w:r>
        <w:rPr>
          <w:noProof/>
        </w:rPr>
        <w:drawing>
          <wp:inline distT="0" distB="0" distL="0" distR="0" wp14:anchorId="68EAE8C4">
            <wp:extent cx="5913994" cy="268605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9470" cy="2688537"/>
                    </a:xfrm>
                    <a:prstGeom prst="rect">
                      <a:avLst/>
                    </a:prstGeom>
                    <a:noFill/>
                    <a:ln>
                      <a:noFill/>
                    </a:ln>
                  </pic:spPr>
                </pic:pic>
              </a:graphicData>
            </a:graphic>
          </wp:inline>
        </w:drawing>
      </w:r>
    </w:p>
    <w:p w:rsidR="008B0CE2" w:rsidRDefault="008B0CE2" w:rsidP="00DC013A">
      <w:pPr>
        <w:widowControl/>
        <w:jc w:val="left"/>
        <w:rPr>
          <w:bCs/>
          <w:szCs w:val="21"/>
        </w:rPr>
      </w:pPr>
    </w:p>
    <w:p w:rsidR="008B0CE2" w:rsidRDefault="008B0CE2" w:rsidP="00DC013A">
      <w:pPr>
        <w:widowControl/>
        <w:jc w:val="left"/>
        <w:rPr>
          <w:bCs/>
          <w:szCs w:val="21"/>
        </w:rPr>
      </w:pPr>
    </w:p>
    <w:p w:rsidR="00660C6B" w:rsidRDefault="00660C6B" w:rsidP="00DC013A">
      <w:pPr>
        <w:widowControl/>
        <w:jc w:val="left"/>
        <w:rPr>
          <w:bCs/>
          <w:szCs w:val="21"/>
        </w:rPr>
      </w:pPr>
    </w:p>
    <w:p w:rsidR="00660C6B" w:rsidRDefault="00660C6B" w:rsidP="00DC013A">
      <w:pPr>
        <w:widowControl/>
        <w:jc w:val="left"/>
        <w:rPr>
          <w:bCs/>
          <w:szCs w:val="21"/>
        </w:rPr>
      </w:pPr>
    </w:p>
    <w:p w:rsidR="00660C6B" w:rsidRDefault="00660C6B" w:rsidP="00DC013A">
      <w:pPr>
        <w:widowControl/>
        <w:jc w:val="left"/>
        <w:rPr>
          <w:bCs/>
          <w:szCs w:val="21"/>
        </w:rPr>
      </w:pPr>
    </w:p>
    <w:p w:rsidR="00660C6B" w:rsidRDefault="00660C6B" w:rsidP="00DC013A">
      <w:pPr>
        <w:widowControl/>
        <w:jc w:val="left"/>
        <w:rPr>
          <w:bCs/>
          <w:szCs w:val="21"/>
        </w:rPr>
      </w:pPr>
    </w:p>
    <w:p w:rsidR="00660C6B" w:rsidRDefault="00660C6B" w:rsidP="00DC013A">
      <w:pPr>
        <w:widowControl/>
        <w:jc w:val="left"/>
        <w:rPr>
          <w:bCs/>
          <w:szCs w:val="21"/>
        </w:rPr>
      </w:pPr>
    </w:p>
    <w:p w:rsidR="00660C6B" w:rsidRDefault="00660C6B" w:rsidP="00DC013A">
      <w:pPr>
        <w:widowControl/>
        <w:jc w:val="left"/>
        <w:rPr>
          <w:bCs/>
          <w:szCs w:val="21"/>
        </w:rPr>
      </w:pPr>
    </w:p>
    <w:p w:rsidR="00660C6B" w:rsidRDefault="00660C6B" w:rsidP="00DC013A">
      <w:pPr>
        <w:widowControl/>
        <w:jc w:val="left"/>
        <w:rPr>
          <w:bCs/>
          <w:szCs w:val="21"/>
        </w:rPr>
      </w:pPr>
    </w:p>
    <w:p w:rsidR="00660C6B" w:rsidRDefault="00660C6B" w:rsidP="00DC013A">
      <w:pPr>
        <w:widowControl/>
        <w:jc w:val="left"/>
        <w:rPr>
          <w:bCs/>
          <w:szCs w:val="21"/>
        </w:rPr>
      </w:pPr>
    </w:p>
    <w:p w:rsidR="00DC013A" w:rsidRPr="00477E63" w:rsidRDefault="00DC013A" w:rsidP="00DC013A">
      <w:pPr>
        <w:widowControl/>
        <w:jc w:val="left"/>
      </w:pPr>
      <w:r w:rsidRPr="00477E63">
        <w:rPr>
          <w:rFonts w:hint="eastAsia"/>
          <w:bCs/>
          <w:szCs w:val="21"/>
        </w:rPr>
        <w:lastRenderedPageBreak/>
        <w:t>（</w:t>
      </w:r>
      <w:r w:rsidR="00477E63" w:rsidRPr="00477E63">
        <w:rPr>
          <w:rFonts w:hint="eastAsia"/>
          <w:bCs/>
          <w:szCs w:val="21"/>
        </w:rPr>
        <w:t>10</w:t>
      </w:r>
      <w:r w:rsidRPr="00477E63">
        <w:rPr>
          <w:rFonts w:hint="eastAsia"/>
          <w:bCs/>
          <w:szCs w:val="21"/>
        </w:rPr>
        <w:t>）食の安全性に関する情報の入手先</w:t>
      </w:r>
    </w:p>
    <w:p w:rsidR="00DC013A" w:rsidRPr="00477E63" w:rsidRDefault="00DC013A" w:rsidP="00477E63">
      <w:pPr>
        <w:ind w:firstLineChars="200" w:firstLine="412"/>
      </w:pPr>
      <w:r w:rsidRPr="00477E63">
        <w:rPr>
          <w:rFonts w:hint="eastAsia"/>
        </w:rPr>
        <w:t>食の安全性に関する情報の入手先については、「テレビ」の割合が最も高く、「インターネット」、「新聞の記事や広告」</w:t>
      </w:r>
      <w:r w:rsidR="00477E63" w:rsidRPr="00477E63">
        <w:rPr>
          <w:rFonts w:hint="eastAsia"/>
        </w:rPr>
        <w:t>の</w:t>
      </w:r>
      <w:r w:rsidRPr="00477E63">
        <w:rPr>
          <w:rFonts w:hint="eastAsia"/>
        </w:rPr>
        <w:t>順で続く結果であった。</w:t>
      </w:r>
    </w:p>
    <w:p w:rsidR="00477E63" w:rsidRPr="00477E63" w:rsidRDefault="00477E63" w:rsidP="00477E63">
      <w:pPr>
        <w:ind w:leftChars="100" w:left="206" w:firstLineChars="149" w:firstLine="307"/>
      </w:pPr>
      <w:r w:rsidRPr="00477E63">
        <w:rPr>
          <w:rFonts w:hint="eastAsia"/>
        </w:rPr>
        <w:t>昨年の調査結果と比較して、この傾向に大きな変化は見られなかった。（図表1-10）</w:t>
      </w:r>
    </w:p>
    <w:p w:rsidR="00F715D2" w:rsidRPr="00477E63" w:rsidRDefault="00F715D2" w:rsidP="00F715D2"/>
    <w:p w:rsidR="00477E63" w:rsidRDefault="00477E63" w:rsidP="00F715D2">
      <w:r>
        <w:rPr>
          <w:rFonts w:hint="eastAsia"/>
        </w:rPr>
        <w:t>【図表1-10】</w:t>
      </w:r>
    </w:p>
    <w:p w:rsidR="00F715D2" w:rsidRDefault="00F715D2" w:rsidP="00F715D2">
      <w:r w:rsidRPr="00F715D2">
        <w:rPr>
          <w:noProof/>
        </w:rPr>
        <w:drawing>
          <wp:inline distT="0" distB="0" distL="0" distR="0" wp14:anchorId="62E123FB" wp14:editId="722E38CF">
            <wp:extent cx="5975350" cy="1933575"/>
            <wp:effectExtent l="0" t="0" r="6350" b="952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206" cy="1935470"/>
                    </a:xfrm>
                    <a:prstGeom prst="rect">
                      <a:avLst/>
                    </a:prstGeom>
                    <a:noFill/>
                    <a:ln>
                      <a:noFill/>
                    </a:ln>
                  </pic:spPr>
                </pic:pic>
              </a:graphicData>
            </a:graphic>
          </wp:inline>
        </w:drawing>
      </w:r>
    </w:p>
    <w:p w:rsidR="00F715D2" w:rsidRDefault="00F715D2" w:rsidP="00F715D2"/>
    <w:p w:rsidR="00660C6B" w:rsidRDefault="00660C6B" w:rsidP="00F715D2"/>
    <w:p w:rsidR="00660C6B" w:rsidRPr="00AD3688" w:rsidRDefault="00660C6B" w:rsidP="00F715D2"/>
    <w:p w:rsidR="00DC013A" w:rsidRDefault="00F715D2" w:rsidP="00DC013A">
      <w:r>
        <w:rPr>
          <w:noProof/>
        </w:rPr>
        <w:drawing>
          <wp:inline distT="0" distB="0" distL="0" distR="0" wp14:anchorId="71C904FA">
            <wp:extent cx="5448300" cy="278130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0205" cy="2782272"/>
                    </a:xfrm>
                    <a:prstGeom prst="rect">
                      <a:avLst/>
                    </a:prstGeom>
                    <a:noFill/>
                    <a:ln>
                      <a:noFill/>
                    </a:ln>
                  </pic:spPr>
                </pic:pic>
              </a:graphicData>
            </a:graphic>
          </wp:inline>
        </w:drawing>
      </w:r>
    </w:p>
    <w:p w:rsidR="00EA1774" w:rsidRDefault="00EA1774"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660C6B" w:rsidRDefault="00660C6B" w:rsidP="00DC013A"/>
    <w:p w:rsidR="007E4C8E" w:rsidRDefault="004B226B" w:rsidP="004B226B">
      <w:pPr>
        <w:ind w:left="207" w:hangingChars="100" w:hanging="207"/>
      </w:pPr>
      <w:r>
        <w:rPr>
          <w:rFonts w:hint="eastAsia"/>
          <w:b/>
          <w:szCs w:val="21"/>
        </w:rPr>
        <w:lastRenderedPageBreak/>
        <w:t>２</w:t>
      </w:r>
      <w:r w:rsidRPr="00477E63">
        <w:rPr>
          <w:rFonts w:hint="eastAsia"/>
          <w:b/>
          <w:szCs w:val="21"/>
        </w:rPr>
        <w:t>．</w:t>
      </w:r>
      <w:r w:rsidRPr="004B226B">
        <w:rPr>
          <w:rFonts w:hint="eastAsia"/>
          <w:b/>
          <w:szCs w:val="21"/>
        </w:rPr>
        <w:t>流通食品に対する</w:t>
      </w:r>
      <w:r w:rsidR="00D02345">
        <w:rPr>
          <w:rFonts w:hint="eastAsia"/>
          <w:b/>
          <w:szCs w:val="21"/>
        </w:rPr>
        <w:t>府民の</w:t>
      </w:r>
      <w:r w:rsidRPr="004B226B">
        <w:rPr>
          <w:rFonts w:hint="eastAsia"/>
          <w:b/>
          <w:szCs w:val="21"/>
        </w:rPr>
        <w:t>安全安心意識と行政や事業者の取組内容に対する関心度の</w:t>
      </w:r>
      <w:r w:rsidR="00D02345">
        <w:rPr>
          <w:rFonts w:hint="eastAsia"/>
          <w:b/>
          <w:szCs w:val="21"/>
        </w:rPr>
        <w:t>関係</w:t>
      </w:r>
      <w:r>
        <w:rPr>
          <w:rFonts w:hint="eastAsia"/>
          <w:b/>
          <w:szCs w:val="21"/>
        </w:rPr>
        <w:t>について</w:t>
      </w:r>
    </w:p>
    <w:p w:rsidR="007E4142" w:rsidRDefault="00F176CE" w:rsidP="00AC3510">
      <w:r>
        <w:rPr>
          <w:rFonts w:hint="eastAsia"/>
        </w:rPr>
        <w:t xml:space="preserve">　</w:t>
      </w:r>
    </w:p>
    <w:p w:rsidR="00F176CE" w:rsidRDefault="00F176CE" w:rsidP="007E4142">
      <w:pPr>
        <w:ind w:firstLineChars="100" w:firstLine="206"/>
      </w:pPr>
      <w:r>
        <w:rPr>
          <w:rFonts w:hint="eastAsia"/>
        </w:rPr>
        <w:t>ここでは、流通食品に対する</w:t>
      </w:r>
      <w:r w:rsidR="00D02345">
        <w:rPr>
          <w:rFonts w:hint="eastAsia"/>
        </w:rPr>
        <w:t>府民の</w:t>
      </w:r>
      <w:r>
        <w:rPr>
          <w:rFonts w:hint="eastAsia"/>
        </w:rPr>
        <w:t>安全安心意識と、行政や食料品製造・流通等事業者の安全安心確保のための自主的な取組みの関係を考察する。</w:t>
      </w:r>
    </w:p>
    <w:p w:rsidR="00CD4C5F" w:rsidRDefault="00CD4C5F" w:rsidP="00CD4C5F">
      <w:pPr>
        <w:ind w:firstLineChars="100" w:firstLine="206"/>
      </w:pPr>
      <w:r>
        <w:rPr>
          <w:rFonts w:hint="eastAsia"/>
        </w:rPr>
        <w:t>なお、</w:t>
      </w:r>
      <w:r w:rsidR="00F176CE">
        <w:rPr>
          <w:rFonts w:hint="eastAsia"/>
        </w:rPr>
        <w:t>考察にあたっては、</w:t>
      </w:r>
      <w:r w:rsidR="002A34F4">
        <w:rPr>
          <w:rFonts w:hint="eastAsia"/>
        </w:rPr>
        <w:t>Q1</w:t>
      </w:r>
      <w:r>
        <w:rPr>
          <w:rFonts w:hint="eastAsia"/>
        </w:rPr>
        <w:t>、Q11、Q12の回答者を以下のカテゴリーに分類し検証した。</w:t>
      </w:r>
    </w:p>
    <w:p w:rsidR="00CD4C5F" w:rsidRDefault="00CD4C5F" w:rsidP="00DC013A"/>
    <w:p w:rsidR="00CD4C5F" w:rsidRDefault="00CD4C5F" w:rsidP="00DC013A">
      <w:r w:rsidRPr="00CD4C5F">
        <w:rPr>
          <w:rFonts w:hint="eastAsia"/>
          <w:noProof/>
        </w:rPr>
        <w:drawing>
          <wp:inline distT="0" distB="0" distL="0" distR="0">
            <wp:extent cx="5976620" cy="1039412"/>
            <wp:effectExtent l="0" t="0" r="5080" b="889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6620" cy="1039412"/>
                    </a:xfrm>
                    <a:prstGeom prst="rect">
                      <a:avLst/>
                    </a:prstGeom>
                    <a:noFill/>
                    <a:ln>
                      <a:noFill/>
                    </a:ln>
                  </pic:spPr>
                </pic:pic>
              </a:graphicData>
            </a:graphic>
          </wp:inline>
        </w:drawing>
      </w:r>
    </w:p>
    <w:p w:rsidR="00932B0C" w:rsidRDefault="00932B0C" w:rsidP="00932B0C"/>
    <w:p w:rsidR="00CD4C5F" w:rsidRDefault="00CD4C5F" w:rsidP="00932B0C">
      <w:r w:rsidRPr="00CD4C5F">
        <w:rPr>
          <w:noProof/>
        </w:rPr>
        <w:drawing>
          <wp:inline distT="0" distB="0" distL="0" distR="0">
            <wp:extent cx="5976620" cy="1039412"/>
            <wp:effectExtent l="0" t="0" r="5080" b="889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6620" cy="1039412"/>
                    </a:xfrm>
                    <a:prstGeom prst="rect">
                      <a:avLst/>
                    </a:prstGeom>
                    <a:noFill/>
                    <a:ln>
                      <a:noFill/>
                    </a:ln>
                  </pic:spPr>
                </pic:pic>
              </a:graphicData>
            </a:graphic>
          </wp:inline>
        </w:drawing>
      </w:r>
    </w:p>
    <w:p w:rsidR="00CD4C5F" w:rsidRDefault="00CD4C5F" w:rsidP="00932B0C"/>
    <w:p w:rsidR="00CD4C5F" w:rsidRDefault="00CD4C5F" w:rsidP="00932B0C">
      <w:r w:rsidRPr="00CD4C5F">
        <w:rPr>
          <w:rFonts w:hint="eastAsia"/>
          <w:noProof/>
        </w:rPr>
        <w:drawing>
          <wp:inline distT="0" distB="0" distL="0" distR="0">
            <wp:extent cx="5976620" cy="1203986"/>
            <wp:effectExtent l="0" t="0" r="508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6620" cy="1203986"/>
                    </a:xfrm>
                    <a:prstGeom prst="rect">
                      <a:avLst/>
                    </a:prstGeom>
                    <a:noFill/>
                    <a:ln>
                      <a:noFill/>
                    </a:ln>
                  </pic:spPr>
                </pic:pic>
              </a:graphicData>
            </a:graphic>
          </wp:inline>
        </w:drawing>
      </w:r>
    </w:p>
    <w:p w:rsidR="00CD4C5F" w:rsidRDefault="00CD4C5F" w:rsidP="00932B0C"/>
    <w:p w:rsidR="00CD4C5F" w:rsidRDefault="00CD4C5F" w:rsidP="00932B0C"/>
    <w:p w:rsidR="00932B0C" w:rsidRPr="00932B0C" w:rsidRDefault="00932B0C" w:rsidP="00932B0C">
      <w:pPr>
        <w:rPr>
          <w:b/>
        </w:rPr>
      </w:pPr>
      <w:r w:rsidRPr="00932B0C">
        <w:rPr>
          <w:rFonts w:hint="eastAsia"/>
          <w:b/>
        </w:rPr>
        <w:t>2-1　府民の安全安心意識と行政の取組み</w:t>
      </w:r>
    </w:p>
    <w:p w:rsidR="00932B0C" w:rsidRDefault="00932B0C" w:rsidP="00F176CE">
      <w:pPr>
        <w:ind w:firstLineChars="100" w:firstLine="206"/>
      </w:pPr>
      <w:r>
        <w:rPr>
          <w:rFonts w:hint="eastAsia"/>
        </w:rPr>
        <w:t>まず、現在流通している食品に対する府民の安全安心の信頼度</w:t>
      </w:r>
      <w:r w:rsidR="00096A9C">
        <w:rPr>
          <w:rFonts w:hint="eastAsia"/>
        </w:rPr>
        <w:t>（Q1）</w:t>
      </w:r>
      <w:r>
        <w:rPr>
          <w:rFonts w:hint="eastAsia"/>
        </w:rPr>
        <w:t>と、行政が取り組む</w:t>
      </w:r>
      <w:r w:rsidR="001813C2">
        <w:rPr>
          <w:rFonts w:hint="eastAsia"/>
        </w:rPr>
        <w:t>11の</w:t>
      </w:r>
      <w:r>
        <w:rPr>
          <w:rFonts w:hint="eastAsia"/>
        </w:rPr>
        <w:t>安全安心確保対策への関心度</w:t>
      </w:r>
      <w:r w:rsidR="00096A9C">
        <w:rPr>
          <w:rFonts w:hint="eastAsia"/>
        </w:rPr>
        <w:t>（Q11）</w:t>
      </w:r>
      <w:r>
        <w:rPr>
          <w:rFonts w:hint="eastAsia"/>
        </w:rPr>
        <w:t>の関係</w:t>
      </w:r>
      <w:r w:rsidR="0071013D">
        <w:rPr>
          <w:rFonts w:hint="eastAsia"/>
        </w:rPr>
        <w:t>をクロス集計し検証した</w:t>
      </w:r>
      <w:r>
        <w:rPr>
          <w:rFonts w:hint="eastAsia"/>
        </w:rPr>
        <w:t>。</w:t>
      </w:r>
      <w:r w:rsidR="001813C2">
        <w:rPr>
          <w:rFonts w:hint="eastAsia"/>
        </w:rPr>
        <w:t>（図表2-1）</w:t>
      </w:r>
    </w:p>
    <w:p w:rsidR="0071013D" w:rsidRDefault="0071013D" w:rsidP="0071013D"/>
    <w:p w:rsidR="0071013D" w:rsidRPr="0071013D" w:rsidRDefault="001813C2" w:rsidP="0071013D">
      <w:pPr>
        <w:pStyle w:val="a3"/>
        <w:numPr>
          <w:ilvl w:val="0"/>
          <w:numId w:val="17"/>
        </w:numPr>
        <w:ind w:leftChars="0"/>
      </w:pPr>
      <w:r>
        <w:rPr>
          <w:rFonts w:hint="eastAsia"/>
        </w:rPr>
        <w:t>行政の11の各取組み</w:t>
      </w:r>
      <w:r w:rsidR="00E03D01">
        <w:rPr>
          <w:rFonts w:hint="eastAsia"/>
        </w:rPr>
        <w:t>に対しての関心度合いに多少の差はあるものの、流通食品に対する安全安心意識の違いによる各取組みに対する関心度合の差は見られず、</w:t>
      </w:r>
      <w:r>
        <w:rPr>
          <w:rFonts w:hint="eastAsia"/>
        </w:rPr>
        <w:t>統計的</w:t>
      </w:r>
      <w:r w:rsidR="00E03D01">
        <w:rPr>
          <w:rFonts w:hint="eastAsia"/>
        </w:rPr>
        <w:t>な</w:t>
      </w:r>
      <w:r>
        <w:rPr>
          <w:rFonts w:hint="eastAsia"/>
        </w:rPr>
        <w:t>有意差</w:t>
      </w:r>
      <w:r w:rsidR="00E03D01">
        <w:rPr>
          <w:rFonts w:hint="eastAsia"/>
        </w:rPr>
        <w:t>も確認できなかった</w:t>
      </w:r>
      <w:r>
        <w:rPr>
          <w:rFonts w:hint="eastAsia"/>
        </w:rPr>
        <w:t>。</w:t>
      </w:r>
    </w:p>
    <w:p w:rsidR="007E4C8E" w:rsidRDefault="007E4C8E" w:rsidP="00DC013A"/>
    <w:p w:rsidR="008B4C1B" w:rsidRDefault="008B4C1B" w:rsidP="00DC013A"/>
    <w:p w:rsidR="00CD4C5F" w:rsidRDefault="00CD4C5F" w:rsidP="00DC013A"/>
    <w:p w:rsidR="00CD4C5F" w:rsidRDefault="00CD4C5F" w:rsidP="00DC013A"/>
    <w:p w:rsidR="00CD4C5F" w:rsidRDefault="00CD4C5F" w:rsidP="00DC013A"/>
    <w:p w:rsidR="00CD4C5F" w:rsidRDefault="00CD4C5F" w:rsidP="00DC013A"/>
    <w:p w:rsidR="00CD4C5F" w:rsidRDefault="00CD4C5F" w:rsidP="00DC013A"/>
    <w:p w:rsidR="00CD4C5F" w:rsidRDefault="00CD4C5F" w:rsidP="00DC013A"/>
    <w:p w:rsidR="008B4C1B" w:rsidRDefault="008B4C1B" w:rsidP="00DC013A"/>
    <w:p w:rsidR="007E4C8E" w:rsidRDefault="00932B0C" w:rsidP="00DC013A">
      <w:r>
        <w:rPr>
          <w:rFonts w:hint="eastAsia"/>
        </w:rPr>
        <w:lastRenderedPageBreak/>
        <w:t>【図表2-1】</w:t>
      </w:r>
    </w:p>
    <w:p w:rsidR="00F41C8E" w:rsidRDefault="00F41C8E" w:rsidP="00DC013A">
      <w:r w:rsidRPr="00F41C8E">
        <w:rPr>
          <w:rFonts w:hint="eastAsia"/>
          <w:noProof/>
        </w:rPr>
        <w:drawing>
          <wp:inline distT="0" distB="0" distL="0" distR="0">
            <wp:extent cx="5976620" cy="1760838"/>
            <wp:effectExtent l="0" t="0" r="508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7E4C8E" w:rsidRDefault="00F41C8E" w:rsidP="00DC013A">
      <w:r w:rsidRPr="00F41C8E">
        <w:rPr>
          <w:noProof/>
        </w:rPr>
        <w:drawing>
          <wp:inline distT="0" distB="0" distL="0" distR="0">
            <wp:extent cx="3200400" cy="169545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F41C8E" w:rsidRDefault="00F41C8E" w:rsidP="00DC013A"/>
    <w:p w:rsidR="007E4C8E" w:rsidRDefault="00F41C8E" w:rsidP="00DC013A">
      <w:r w:rsidRPr="00F41C8E">
        <w:rPr>
          <w:noProof/>
        </w:rPr>
        <w:drawing>
          <wp:inline distT="0" distB="0" distL="0" distR="0">
            <wp:extent cx="5976620" cy="1760838"/>
            <wp:effectExtent l="0" t="0" r="508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7E4C8E" w:rsidRDefault="00F41C8E" w:rsidP="00DC013A">
      <w:r w:rsidRPr="00F41C8E">
        <w:rPr>
          <w:noProof/>
        </w:rPr>
        <w:drawing>
          <wp:inline distT="0" distB="0" distL="0" distR="0">
            <wp:extent cx="3200400" cy="1695450"/>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3F163F" w:rsidRDefault="003F163F" w:rsidP="00DC013A"/>
    <w:p w:rsidR="003F163F" w:rsidRDefault="00F41C8E" w:rsidP="00DC013A">
      <w:r w:rsidRPr="00F41C8E">
        <w:rPr>
          <w:noProof/>
        </w:rPr>
        <w:lastRenderedPageBreak/>
        <w:drawing>
          <wp:inline distT="0" distB="0" distL="0" distR="0">
            <wp:extent cx="5976620" cy="1760838"/>
            <wp:effectExtent l="0" t="0" r="508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7E4C8E" w:rsidRDefault="00F41C8E" w:rsidP="00DC013A">
      <w:r w:rsidRPr="00F41C8E">
        <w:rPr>
          <w:noProof/>
        </w:rPr>
        <w:drawing>
          <wp:inline distT="0" distB="0" distL="0" distR="0">
            <wp:extent cx="3200400" cy="169545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3F163F" w:rsidRDefault="003F163F" w:rsidP="00DC013A"/>
    <w:p w:rsidR="00F41C8E" w:rsidRDefault="00F41C8E" w:rsidP="00DC013A">
      <w:r w:rsidRPr="00F41C8E">
        <w:rPr>
          <w:rFonts w:hint="eastAsia"/>
          <w:noProof/>
        </w:rPr>
        <w:drawing>
          <wp:inline distT="0" distB="0" distL="0" distR="0">
            <wp:extent cx="5976620" cy="1760838"/>
            <wp:effectExtent l="0" t="0" r="508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7E4C8E" w:rsidRDefault="00F41C8E" w:rsidP="00DC013A">
      <w:r w:rsidRPr="00F41C8E">
        <w:rPr>
          <w:noProof/>
        </w:rPr>
        <w:drawing>
          <wp:inline distT="0" distB="0" distL="0" distR="0">
            <wp:extent cx="3200400" cy="169545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7E4C8E" w:rsidRDefault="007E4C8E" w:rsidP="00DC013A"/>
    <w:p w:rsidR="003F163F" w:rsidRDefault="00F41C8E" w:rsidP="00DC013A">
      <w:r w:rsidRPr="00F41C8E">
        <w:rPr>
          <w:noProof/>
        </w:rPr>
        <w:lastRenderedPageBreak/>
        <w:drawing>
          <wp:inline distT="0" distB="0" distL="0" distR="0">
            <wp:extent cx="5976620" cy="1760838"/>
            <wp:effectExtent l="0" t="0" r="508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7E4C8E" w:rsidRDefault="00F41C8E" w:rsidP="00DC013A">
      <w:r w:rsidRPr="00F41C8E">
        <w:rPr>
          <w:noProof/>
        </w:rPr>
        <w:drawing>
          <wp:inline distT="0" distB="0" distL="0" distR="0">
            <wp:extent cx="3200400" cy="169545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3F163F" w:rsidRDefault="003F163F" w:rsidP="00DC013A"/>
    <w:p w:rsidR="00F41C8E" w:rsidRDefault="00F41C8E" w:rsidP="00DC013A">
      <w:r w:rsidRPr="00F41C8E">
        <w:rPr>
          <w:rFonts w:hint="eastAsia"/>
          <w:noProof/>
        </w:rPr>
        <w:drawing>
          <wp:inline distT="0" distB="0" distL="0" distR="0">
            <wp:extent cx="5976620" cy="1760838"/>
            <wp:effectExtent l="0" t="0" r="508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3824C5" w:rsidRDefault="00F41C8E" w:rsidP="00DC013A">
      <w:r w:rsidRPr="00F41C8E">
        <w:rPr>
          <w:noProof/>
        </w:rPr>
        <w:drawing>
          <wp:inline distT="0" distB="0" distL="0" distR="0">
            <wp:extent cx="3200400" cy="1695450"/>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3824C5" w:rsidRDefault="003824C5" w:rsidP="00DC013A"/>
    <w:p w:rsidR="003F163F" w:rsidRDefault="00F41C8E" w:rsidP="00DC013A">
      <w:r w:rsidRPr="00F41C8E">
        <w:rPr>
          <w:noProof/>
        </w:rPr>
        <w:lastRenderedPageBreak/>
        <w:drawing>
          <wp:inline distT="0" distB="0" distL="0" distR="0">
            <wp:extent cx="5976620" cy="1760838"/>
            <wp:effectExtent l="0" t="0" r="508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3824C5" w:rsidRDefault="00F41C8E" w:rsidP="00DC013A">
      <w:r w:rsidRPr="00F41C8E">
        <w:rPr>
          <w:noProof/>
        </w:rPr>
        <w:drawing>
          <wp:inline distT="0" distB="0" distL="0" distR="0">
            <wp:extent cx="3200400" cy="1695450"/>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3824C5" w:rsidRDefault="003824C5" w:rsidP="00DC013A"/>
    <w:p w:rsidR="003F163F" w:rsidRDefault="00F41C8E" w:rsidP="00DC013A">
      <w:r w:rsidRPr="00F41C8E">
        <w:rPr>
          <w:noProof/>
        </w:rPr>
        <w:drawing>
          <wp:inline distT="0" distB="0" distL="0" distR="0">
            <wp:extent cx="5976620" cy="1760838"/>
            <wp:effectExtent l="0" t="0" r="508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3824C5" w:rsidRDefault="00F41C8E" w:rsidP="00DC013A">
      <w:r w:rsidRPr="00F41C8E">
        <w:rPr>
          <w:noProof/>
        </w:rPr>
        <w:drawing>
          <wp:inline distT="0" distB="0" distL="0" distR="0">
            <wp:extent cx="3200400" cy="1695450"/>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3824C5" w:rsidRDefault="003824C5" w:rsidP="00DC013A"/>
    <w:p w:rsidR="003F163F" w:rsidRDefault="00F41C8E" w:rsidP="00DC013A">
      <w:r w:rsidRPr="00F41C8E">
        <w:rPr>
          <w:noProof/>
        </w:rPr>
        <w:lastRenderedPageBreak/>
        <w:drawing>
          <wp:inline distT="0" distB="0" distL="0" distR="0">
            <wp:extent cx="5976620" cy="1760838"/>
            <wp:effectExtent l="0" t="0" r="508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3824C5" w:rsidRDefault="00F41C8E" w:rsidP="00DC013A">
      <w:r w:rsidRPr="00F41C8E">
        <w:rPr>
          <w:noProof/>
        </w:rPr>
        <w:drawing>
          <wp:inline distT="0" distB="0" distL="0" distR="0">
            <wp:extent cx="4152900" cy="1695450"/>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2900" cy="1695450"/>
                    </a:xfrm>
                    <a:prstGeom prst="rect">
                      <a:avLst/>
                    </a:prstGeom>
                    <a:noFill/>
                    <a:ln>
                      <a:noFill/>
                    </a:ln>
                  </pic:spPr>
                </pic:pic>
              </a:graphicData>
            </a:graphic>
          </wp:inline>
        </w:drawing>
      </w:r>
    </w:p>
    <w:p w:rsidR="003824C5" w:rsidRDefault="003824C5" w:rsidP="00DC013A"/>
    <w:p w:rsidR="003F163F" w:rsidRDefault="00F41C8E" w:rsidP="00DC013A">
      <w:r w:rsidRPr="00F41C8E">
        <w:rPr>
          <w:noProof/>
        </w:rPr>
        <w:drawing>
          <wp:inline distT="0" distB="0" distL="0" distR="0">
            <wp:extent cx="5976620" cy="1760838"/>
            <wp:effectExtent l="0" t="0" r="508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3824C5" w:rsidRDefault="00F41C8E" w:rsidP="00DC013A">
      <w:r w:rsidRPr="00F41C8E">
        <w:rPr>
          <w:noProof/>
        </w:rPr>
        <w:drawing>
          <wp:inline distT="0" distB="0" distL="0" distR="0">
            <wp:extent cx="3200400" cy="169545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3824C5" w:rsidRDefault="003824C5" w:rsidP="00DC013A"/>
    <w:p w:rsidR="003F163F" w:rsidRDefault="00F41C8E" w:rsidP="00DC013A">
      <w:r w:rsidRPr="00F41C8E">
        <w:rPr>
          <w:noProof/>
        </w:rPr>
        <w:lastRenderedPageBreak/>
        <w:drawing>
          <wp:inline distT="0" distB="0" distL="0" distR="0">
            <wp:extent cx="5976620" cy="1760838"/>
            <wp:effectExtent l="0" t="0" r="508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3824C5" w:rsidRDefault="00F41C8E" w:rsidP="00DC013A">
      <w:r w:rsidRPr="00F41C8E">
        <w:rPr>
          <w:noProof/>
        </w:rPr>
        <w:drawing>
          <wp:inline distT="0" distB="0" distL="0" distR="0">
            <wp:extent cx="3200400" cy="1695450"/>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932B0C" w:rsidRDefault="00932B0C" w:rsidP="00DC013A"/>
    <w:p w:rsidR="00CD4C5F" w:rsidRDefault="00CD4C5F" w:rsidP="00DC013A"/>
    <w:p w:rsidR="00414FFE" w:rsidRDefault="00414FFE" w:rsidP="00DC013A"/>
    <w:p w:rsidR="00414FFE" w:rsidRDefault="00414FFE" w:rsidP="00DC013A"/>
    <w:p w:rsidR="00414FFE" w:rsidRDefault="00414FFE" w:rsidP="00DC013A"/>
    <w:p w:rsidR="00414FFE" w:rsidRDefault="00414FFE" w:rsidP="00DC013A"/>
    <w:p w:rsidR="00932B0C" w:rsidRPr="00932B0C" w:rsidRDefault="00932B0C" w:rsidP="00932B0C">
      <w:pPr>
        <w:rPr>
          <w:b/>
        </w:rPr>
      </w:pPr>
      <w:r w:rsidRPr="00932B0C">
        <w:rPr>
          <w:rFonts w:hint="eastAsia"/>
          <w:b/>
        </w:rPr>
        <w:t>2-</w:t>
      </w:r>
      <w:r>
        <w:rPr>
          <w:rFonts w:hint="eastAsia"/>
          <w:b/>
        </w:rPr>
        <w:t>2</w:t>
      </w:r>
      <w:r w:rsidRPr="00932B0C">
        <w:rPr>
          <w:rFonts w:hint="eastAsia"/>
          <w:b/>
        </w:rPr>
        <w:t xml:space="preserve">　府民の安全安心意識と</w:t>
      </w:r>
      <w:r>
        <w:rPr>
          <w:rFonts w:hint="eastAsia"/>
          <w:b/>
        </w:rPr>
        <w:t>事業者</w:t>
      </w:r>
      <w:r w:rsidRPr="00932B0C">
        <w:rPr>
          <w:rFonts w:hint="eastAsia"/>
          <w:b/>
        </w:rPr>
        <w:t>の取組み</w:t>
      </w:r>
    </w:p>
    <w:p w:rsidR="00617114" w:rsidRDefault="00932B0C" w:rsidP="00617114">
      <w:pPr>
        <w:ind w:firstLineChars="100" w:firstLine="206"/>
      </w:pPr>
      <w:r>
        <w:rPr>
          <w:rFonts w:hint="eastAsia"/>
        </w:rPr>
        <w:t>次に、現在流通している食品に対する府民の安全安心の信頼度</w:t>
      </w:r>
      <w:r w:rsidR="00096A9C">
        <w:rPr>
          <w:rFonts w:hint="eastAsia"/>
        </w:rPr>
        <w:t>（Q1）</w:t>
      </w:r>
      <w:r>
        <w:rPr>
          <w:rFonts w:hint="eastAsia"/>
        </w:rPr>
        <w:t>と、事業者</w:t>
      </w:r>
      <w:r w:rsidR="00617114">
        <w:rPr>
          <w:rFonts w:hint="eastAsia"/>
        </w:rPr>
        <w:t>が取り組む8</w:t>
      </w:r>
      <w:r w:rsidR="003A3E5D">
        <w:rPr>
          <w:rFonts w:hint="eastAsia"/>
        </w:rPr>
        <w:t>つ</w:t>
      </w:r>
      <w:r w:rsidR="00617114">
        <w:rPr>
          <w:rFonts w:hint="eastAsia"/>
        </w:rPr>
        <w:t>の自主</w:t>
      </w:r>
      <w:r>
        <w:rPr>
          <w:rFonts w:hint="eastAsia"/>
        </w:rPr>
        <w:t>的な安全安心</w:t>
      </w:r>
      <w:r w:rsidR="00617114">
        <w:rPr>
          <w:rFonts w:hint="eastAsia"/>
        </w:rPr>
        <w:t>確保</w:t>
      </w:r>
      <w:r>
        <w:rPr>
          <w:rFonts w:hint="eastAsia"/>
        </w:rPr>
        <w:t>対策への関心度</w:t>
      </w:r>
      <w:r w:rsidR="00096A9C">
        <w:rPr>
          <w:rFonts w:hint="eastAsia"/>
        </w:rPr>
        <w:t>（Q12）</w:t>
      </w:r>
      <w:r>
        <w:rPr>
          <w:rFonts w:hint="eastAsia"/>
        </w:rPr>
        <w:t>の関係</w:t>
      </w:r>
      <w:r w:rsidR="00617114">
        <w:rPr>
          <w:rFonts w:hint="eastAsia"/>
        </w:rPr>
        <w:t>をクロス集計し検証した。（図表2-2）</w:t>
      </w:r>
    </w:p>
    <w:p w:rsidR="00932B0C" w:rsidRDefault="00932B0C" w:rsidP="00F176CE">
      <w:pPr>
        <w:ind w:firstLineChars="100" w:firstLine="206"/>
      </w:pPr>
    </w:p>
    <w:p w:rsidR="00825064" w:rsidRDefault="002B76A9" w:rsidP="00825064">
      <w:pPr>
        <w:pStyle w:val="a3"/>
        <w:numPr>
          <w:ilvl w:val="0"/>
          <w:numId w:val="17"/>
        </w:numPr>
        <w:ind w:leftChars="0"/>
      </w:pPr>
      <w:r w:rsidRPr="00C37AA8">
        <w:rPr>
          <w:rFonts w:hint="eastAsia"/>
        </w:rPr>
        <w:t>流通食品を安心だと思っている人は、そうでない人</w:t>
      </w:r>
      <w:r w:rsidR="00C37AA8" w:rsidRPr="00C37AA8">
        <w:rPr>
          <w:rFonts w:hint="eastAsia"/>
        </w:rPr>
        <w:t>に比べて</w:t>
      </w:r>
      <w:r w:rsidR="00983674">
        <w:rPr>
          <w:rFonts w:hint="eastAsia"/>
        </w:rPr>
        <w:t>「</w:t>
      </w:r>
      <w:r w:rsidR="00C37AA8" w:rsidRPr="00C37AA8">
        <w:rPr>
          <w:rFonts w:hint="eastAsia"/>
        </w:rPr>
        <w:t>食品の安全性や品質等に関する情報提供</w:t>
      </w:r>
      <w:r w:rsidR="00983674">
        <w:rPr>
          <w:rFonts w:hint="eastAsia"/>
        </w:rPr>
        <w:t>」</w:t>
      </w:r>
      <w:r w:rsidR="00C37AA8" w:rsidRPr="00C37AA8">
        <w:rPr>
          <w:rFonts w:hint="eastAsia"/>
        </w:rPr>
        <w:t>に関心の</w:t>
      </w:r>
      <w:r w:rsidR="00983674">
        <w:rPr>
          <w:rFonts w:hint="eastAsia"/>
        </w:rPr>
        <w:t>高い人</w:t>
      </w:r>
      <w:r w:rsidR="00C37AA8" w:rsidRPr="00C37AA8">
        <w:rPr>
          <w:rFonts w:hint="eastAsia"/>
        </w:rPr>
        <w:t>が多</w:t>
      </w:r>
      <w:r w:rsidR="00983674">
        <w:rPr>
          <w:rFonts w:hint="eastAsia"/>
        </w:rPr>
        <w:t>かった</w:t>
      </w:r>
      <w:r w:rsidRPr="00C37AA8">
        <w:rPr>
          <w:rFonts w:hint="eastAsia"/>
        </w:rPr>
        <w:t>。その他の事業者</w:t>
      </w:r>
      <w:r w:rsidR="00825064" w:rsidRPr="00C37AA8">
        <w:rPr>
          <w:rFonts w:hint="eastAsia"/>
        </w:rPr>
        <w:t>の</w:t>
      </w:r>
      <w:r w:rsidRPr="00C37AA8">
        <w:rPr>
          <w:rFonts w:hint="eastAsia"/>
        </w:rPr>
        <w:t>7つ</w:t>
      </w:r>
      <w:r w:rsidR="00825064" w:rsidRPr="00C37AA8">
        <w:rPr>
          <w:rFonts w:hint="eastAsia"/>
        </w:rPr>
        <w:t>の取組み</w:t>
      </w:r>
      <w:r w:rsidRPr="00C37AA8">
        <w:rPr>
          <w:rFonts w:hint="eastAsia"/>
        </w:rPr>
        <w:t>については、</w:t>
      </w:r>
      <w:r w:rsidR="00C37AA8" w:rsidRPr="00C37AA8">
        <w:rPr>
          <w:rFonts w:hint="eastAsia"/>
        </w:rPr>
        <w:t>府民の</w:t>
      </w:r>
      <w:r w:rsidR="00825064" w:rsidRPr="00C37AA8">
        <w:rPr>
          <w:rFonts w:hint="eastAsia"/>
        </w:rPr>
        <w:t>安全安心意識</w:t>
      </w:r>
      <w:r w:rsidR="00C37AA8" w:rsidRPr="00C37AA8">
        <w:rPr>
          <w:rFonts w:hint="eastAsia"/>
        </w:rPr>
        <w:t>に影響を与えるとは言えない結果であり、</w:t>
      </w:r>
      <w:r w:rsidR="00825064" w:rsidRPr="00C37AA8">
        <w:rPr>
          <w:rFonts w:hint="eastAsia"/>
        </w:rPr>
        <w:t>統計的な有意差も確認できなかった。</w:t>
      </w:r>
    </w:p>
    <w:p w:rsidR="00CD4C5F" w:rsidRDefault="00CD4C5F" w:rsidP="00CD4C5F">
      <w:pPr>
        <w:pStyle w:val="a3"/>
        <w:ind w:leftChars="0" w:left="420"/>
      </w:pPr>
    </w:p>
    <w:p w:rsidR="00414FFE" w:rsidRDefault="00414FFE" w:rsidP="00CD4C5F">
      <w:pPr>
        <w:pStyle w:val="a3"/>
        <w:ind w:leftChars="0" w:left="420"/>
      </w:pPr>
    </w:p>
    <w:p w:rsidR="00414FFE" w:rsidRDefault="00414FFE" w:rsidP="00CD4C5F">
      <w:pPr>
        <w:pStyle w:val="a3"/>
        <w:ind w:leftChars="0" w:left="420"/>
      </w:pPr>
    </w:p>
    <w:p w:rsidR="00414FFE" w:rsidRDefault="00414FFE" w:rsidP="00CD4C5F">
      <w:pPr>
        <w:pStyle w:val="a3"/>
        <w:ind w:leftChars="0" w:left="420"/>
      </w:pPr>
    </w:p>
    <w:p w:rsidR="00414FFE" w:rsidRDefault="00414FFE" w:rsidP="00CD4C5F">
      <w:pPr>
        <w:pStyle w:val="a3"/>
        <w:ind w:leftChars="0" w:left="420"/>
      </w:pPr>
    </w:p>
    <w:p w:rsidR="00414FFE" w:rsidRDefault="00414FFE" w:rsidP="00CD4C5F">
      <w:pPr>
        <w:pStyle w:val="a3"/>
        <w:ind w:leftChars="0" w:left="420"/>
      </w:pPr>
    </w:p>
    <w:p w:rsidR="00414FFE" w:rsidRDefault="00414FFE" w:rsidP="00CD4C5F">
      <w:pPr>
        <w:pStyle w:val="a3"/>
        <w:ind w:leftChars="0" w:left="420"/>
      </w:pPr>
    </w:p>
    <w:p w:rsidR="00414FFE" w:rsidRDefault="00414FFE" w:rsidP="00CD4C5F">
      <w:pPr>
        <w:pStyle w:val="a3"/>
        <w:ind w:leftChars="0" w:left="420"/>
      </w:pPr>
    </w:p>
    <w:p w:rsidR="00414FFE" w:rsidRDefault="00414FFE" w:rsidP="00CD4C5F">
      <w:pPr>
        <w:pStyle w:val="a3"/>
        <w:ind w:leftChars="0" w:left="420"/>
      </w:pPr>
    </w:p>
    <w:p w:rsidR="00414FFE" w:rsidRDefault="00414FFE" w:rsidP="00CD4C5F">
      <w:pPr>
        <w:pStyle w:val="a3"/>
        <w:ind w:leftChars="0" w:left="420"/>
      </w:pPr>
    </w:p>
    <w:p w:rsidR="00414FFE" w:rsidRDefault="00414FFE" w:rsidP="00CD4C5F">
      <w:pPr>
        <w:pStyle w:val="a3"/>
        <w:ind w:leftChars="0" w:left="420"/>
      </w:pPr>
    </w:p>
    <w:p w:rsidR="00414FFE" w:rsidRPr="00C37AA8" w:rsidRDefault="00414FFE" w:rsidP="00CD4C5F">
      <w:pPr>
        <w:pStyle w:val="a3"/>
        <w:ind w:leftChars="0" w:left="420"/>
      </w:pPr>
    </w:p>
    <w:p w:rsidR="00825064" w:rsidRDefault="00825064" w:rsidP="00825064">
      <w:r>
        <w:rPr>
          <w:rFonts w:hint="eastAsia"/>
        </w:rPr>
        <w:lastRenderedPageBreak/>
        <w:t>【図表2-</w:t>
      </w:r>
      <w:r w:rsidR="00617114">
        <w:rPr>
          <w:rFonts w:hint="eastAsia"/>
        </w:rPr>
        <w:t>2</w:t>
      </w:r>
      <w:r>
        <w:rPr>
          <w:rFonts w:hint="eastAsia"/>
        </w:rPr>
        <w:t>】</w:t>
      </w:r>
    </w:p>
    <w:p w:rsidR="00932B0C" w:rsidRDefault="00420497" w:rsidP="00DC013A">
      <w:r w:rsidRPr="00420497">
        <w:rPr>
          <w:noProof/>
        </w:rPr>
        <w:drawing>
          <wp:inline distT="0" distB="0" distL="0" distR="0">
            <wp:extent cx="5976620" cy="1760838"/>
            <wp:effectExtent l="0" t="0" r="508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420497" w:rsidRDefault="00420497" w:rsidP="00DC013A">
      <w:r w:rsidRPr="00420497">
        <w:rPr>
          <w:rFonts w:hint="eastAsia"/>
          <w:noProof/>
        </w:rPr>
        <w:drawing>
          <wp:inline distT="0" distB="0" distL="0" distR="0">
            <wp:extent cx="4629150" cy="1695450"/>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9150" cy="1695450"/>
                    </a:xfrm>
                    <a:prstGeom prst="rect">
                      <a:avLst/>
                    </a:prstGeom>
                    <a:noFill/>
                    <a:ln>
                      <a:noFill/>
                    </a:ln>
                  </pic:spPr>
                </pic:pic>
              </a:graphicData>
            </a:graphic>
          </wp:inline>
        </w:drawing>
      </w:r>
    </w:p>
    <w:p w:rsidR="00D70B78" w:rsidRDefault="00D70B78" w:rsidP="00DC013A"/>
    <w:p w:rsidR="00420497" w:rsidRDefault="00420497" w:rsidP="00DC013A">
      <w:r w:rsidRPr="00420497">
        <w:rPr>
          <w:rFonts w:hint="eastAsia"/>
          <w:noProof/>
        </w:rPr>
        <w:drawing>
          <wp:inline distT="0" distB="0" distL="0" distR="0">
            <wp:extent cx="5976620" cy="1760838"/>
            <wp:effectExtent l="0" t="0" r="508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0A56C7" w:rsidRDefault="00420497" w:rsidP="00DC013A">
      <w:r w:rsidRPr="00420497">
        <w:rPr>
          <w:noProof/>
        </w:rPr>
        <w:drawing>
          <wp:inline distT="0" distB="0" distL="0" distR="0">
            <wp:extent cx="3200400" cy="1695450"/>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420497" w:rsidRDefault="00420497" w:rsidP="00DC013A"/>
    <w:p w:rsidR="000A56C7" w:rsidRDefault="00420497" w:rsidP="00DC013A">
      <w:pPr>
        <w:rPr>
          <w:noProof/>
        </w:rPr>
      </w:pPr>
      <w:r w:rsidRPr="00420497">
        <w:rPr>
          <w:noProof/>
        </w:rPr>
        <w:lastRenderedPageBreak/>
        <w:drawing>
          <wp:inline distT="0" distB="0" distL="0" distR="0">
            <wp:extent cx="5976620" cy="1760838"/>
            <wp:effectExtent l="0" t="0" r="508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420497" w:rsidRDefault="00420497" w:rsidP="00DC013A"/>
    <w:p w:rsidR="00D70B78" w:rsidRDefault="00420497" w:rsidP="00DC013A">
      <w:r w:rsidRPr="00420497">
        <w:rPr>
          <w:noProof/>
        </w:rPr>
        <w:drawing>
          <wp:inline distT="0" distB="0" distL="0" distR="0">
            <wp:extent cx="3200400" cy="169545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0A56C7" w:rsidRDefault="000A56C7" w:rsidP="00DC013A"/>
    <w:p w:rsidR="00D70B78" w:rsidRDefault="00420497" w:rsidP="00DC013A">
      <w:r w:rsidRPr="00420497">
        <w:rPr>
          <w:noProof/>
        </w:rPr>
        <w:drawing>
          <wp:inline distT="0" distB="0" distL="0" distR="0">
            <wp:extent cx="5976620" cy="1760838"/>
            <wp:effectExtent l="0" t="0" r="508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0A56C7" w:rsidRDefault="00420497" w:rsidP="00DC013A">
      <w:r w:rsidRPr="00420497">
        <w:rPr>
          <w:noProof/>
        </w:rPr>
        <w:drawing>
          <wp:inline distT="0" distB="0" distL="0" distR="0">
            <wp:extent cx="3676650" cy="169545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76650" cy="1695450"/>
                    </a:xfrm>
                    <a:prstGeom prst="rect">
                      <a:avLst/>
                    </a:prstGeom>
                    <a:noFill/>
                    <a:ln>
                      <a:noFill/>
                    </a:ln>
                  </pic:spPr>
                </pic:pic>
              </a:graphicData>
            </a:graphic>
          </wp:inline>
        </w:drawing>
      </w:r>
    </w:p>
    <w:p w:rsidR="000A56C7" w:rsidRDefault="000A56C7" w:rsidP="00DC013A"/>
    <w:p w:rsidR="000A5CCD" w:rsidRDefault="00420497" w:rsidP="00DC013A">
      <w:r w:rsidRPr="00420497">
        <w:rPr>
          <w:noProof/>
        </w:rPr>
        <w:lastRenderedPageBreak/>
        <w:drawing>
          <wp:inline distT="0" distB="0" distL="0" distR="0">
            <wp:extent cx="5976620" cy="1760838"/>
            <wp:effectExtent l="0" t="0" r="508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0A56C7" w:rsidRDefault="00420497" w:rsidP="00DC013A">
      <w:r w:rsidRPr="00420497">
        <w:rPr>
          <w:noProof/>
        </w:rPr>
        <w:drawing>
          <wp:inline distT="0" distB="0" distL="0" distR="0">
            <wp:extent cx="3676650" cy="169545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76650" cy="1695450"/>
                    </a:xfrm>
                    <a:prstGeom prst="rect">
                      <a:avLst/>
                    </a:prstGeom>
                    <a:noFill/>
                    <a:ln>
                      <a:noFill/>
                    </a:ln>
                  </pic:spPr>
                </pic:pic>
              </a:graphicData>
            </a:graphic>
          </wp:inline>
        </w:drawing>
      </w:r>
    </w:p>
    <w:p w:rsidR="000A56C7" w:rsidRDefault="000A56C7" w:rsidP="00DC013A"/>
    <w:p w:rsidR="00D70B78" w:rsidRDefault="00420497" w:rsidP="00DC013A">
      <w:r w:rsidRPr="00420497">
        <w:rPr>
          <w:noProof/>
        </w:rPr>
        <w:drawing>
          <wp:inline distT="0" distB="0" distL="0" distR="0">
            <wp:extent cx="5976620" cy="1760838"/>
            <wp:effectExtent l="0" t="0" r="508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0A56C7" w:rsidRDefault="00420497" w:rsidP="00DC013A">
      <w:r w:rsidRPr="00420497">
        <w:rPr>
          <w:noProof/>
        </w:rPr>
        <w:drawing>
          <wp:inline distT="0" distB="0" distL="0" distR="0">
            <wp:extent cx="3200400" cy="1695450"/>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0A56C7" w:rsidRDefault="000A56C7" w:rsidP="00DC013A"/>
    <w:p w:rsidR="00D70B78" w:rsidRDefault="00420497" w:rsidP="00DC013A">
      <w:r w:rsidRPr="00420497">
        <w:rPr>
          <w:noProof/>
        </w:rPr>
        <w:lastRenderedPageBreak/>
        <w:drawing>
          <wp:inline distT="0" distB="0" distL="0" distR="0">
            <wp:extent cx="5976620" cy="1760838"/>
            <wp:effectExtent l="0" t="0" r="508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0A56C7" w:rsidRDefault="00420497" w:rsidP="00DC013A">
      <w:r w:rsidRPr="00420497">
        <w:rPr>
          <w:noProof/>
        </w:rPr>
        <w:drawing>
          <wp:inline distT="0" distB="0" distL="0" distR="0">
            <wp:extent cx="3200400" cy="1885950"/>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00400" cy="1885950"/>
                    </a:xfrm>
                    <a:prstGeom prst="rect">
                      <a:avLst/>
                    </a:prstGeom>
                    <a:noFill/>
                    <a:ln>
                      <a:noFill/>
                    </a:ln>
                  </pic:spPr>
                </pic:pic>
              </a:graphicData>
            </a:graphic>
          </wp:inline>
        </w:drawing>
      </w:r>
    </w:p>
    <w:p w:rsidR="000A56C7" w:rsidRDefault="000A56C7" w:rsidP="00DC013A"/>
    <w:p w:rsidR="00D70B78" w:rsidRDefault="00420497" w:rsidP="00DC013A">
      <w:r w:rsidRPr="00420497">
        <w:rPr>
          <w:noProof/>
        </w:rPr>
        <w:drawing>
          <wp:inline distT="0" distB="0" distL="0" distR="0">
            <wp:extent cx="5976620" cy="1760838"/>
            <wp:effectExtent l="0" t="0" r="508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6620" cy="1760838"/>
                    </a:xfrm>
                    <a:prstGeom prst="rect">
                      <a:avLst/>
                    </a:prstGeom>
                    <a:noFill/>
                    <a:ln>
                      <a:noFill/>
                    </a:ln>
                  </pic:spPr>
                </pic:pic>
              </a:graphicData>
            </a:graphic>
          </wp:inline>
        </w:drawing>
      </w:r>
    </w:p>
    <w:p w:rsidR="000A56C7" w:rsidRDefault="00420497" w:rsidP="00DC013A">
      <w:r w:rsidRPr="00420497">
        <w:rPr>
          <w:noProof/>
        </w:rPr>
        <w:drawing>
          <wp:inline distT="0" distB="0" distL="0" distR="0">
            <wp:extent cx="3200400" cy="1695450"/>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3F163F" w:rsidRDefault="003F163F" w:rsidP="00DC013A"/>
    <w:p w:rsidR="003F163F" w:rsidRDefault="003F163F" w:rsidP="00DC013A"/>
    <w:p w:rsidR="00836921" w:rsidRDefault="00836921" w:rsidP="00DC013A"/>
    <w:p w:rsidR="00836921" w:rsidRDefault="00836921" w:rsidP="00DC013A"/>
    <w:p w:rsidR="00CD4C5F" w:rsidRDefault="00CD4C5F" w:rsidP="00DC013A"/>
    <w:p w:rsidR="00CD4C5F" w:rsidRDefault="00CD4C5F" w:rsidP="00DC013A"/>
    <w:p w:rsidR="00D02345" w:rsidRPr="00D02345" w:rsidRDefault="00D02345" w:rsidP="00D02345">
      <w:pPr>
        <w:ind w:left="207" w:hangingChars="100" w:hanging="207"/>
      </w:pPr>
      <w:r w:rsidRPr="00D02345">
        <w:rPr>
          <w:rFonts w:hint="eastAsia"/>
          <w:b/>
          <w:szCs w:val="21"/>
        </w:rPr>
        <w:lastRenderedPageBreak/>
        <w:t>３．食品表示に対する府民の信用度と、行政や事業者の取組内容に対する関心度の関係について</w:t>
      </w:r>
    </w:p>
    <w:p w:rsidR="00D02345" w:rsidRPr="00D02345" w:rsidRDefault="00D02345" w:rsidP="00D02345">
      <w:r w:rsidRPr="00D02345">
        <w:rPr>
          <w:rFonts w:hint="eastAsia"/>
        </w:rPr>
        <w:t xml:space="preserve">　</w:t>
      </w:r>
    </w:p>
    <w:p w:rsidR="00D02345" w:rsidRPr="00D02345" w:rsidRDefault="00D02345" w:rsidP="00D02345">
      <w:r w:rsidRPr="00D02345">
        <w:rPr>
          <w:rFonts w:hint="eastAsia"/>
        </w:rPr>
        <w:t xml:space="preserve">　ここでは、流通食品に対する府民の信用度と、行政や食料品製造・流通等事業者の安全安心確保のための自主的な取組みの関係を考察する。</w:t>
      </w:r>
    </w:p>
    <w:p w:rsidR="00CD4C5F" w:rsidRDefault="00CD4C5F" w:rsidP="00CD4C5F">
      <w:pPr>
        <w:ind w:firstLineChars="100" w:firstLine="206"/>
      </w:pPr>
      <w:r>
        <w:rPr>
          <w:rFonts w:hint="eastAsia"/>
        </w:rPr>
        <w:t>なお、</w:t>
      </w:r>
      <w:r w:rsidR="00D02345" w:rsidRPr="00D02345">
        <w:rPr>
          <w:rFonts w:hint="eastAsia"/>
        </w:rPr>
        <w:t>考察にあたっては、前述同様、</w:t>
      </w:r>
      <w:r>
        <w:rPr>
          <w:rFonts w:hint="eastAsia"/>
        </w:rPr>
        <w:t>Q5、Q11、Q12の回答者を以下のカテゴリーに分類し検証した。</w:t>
      </w:r>
    </w:p>
    <w:p w:rsidR="00CD4C5F" w:rsidRPr="00D02345" w:rsidRDefault="00CD4C5F" w:rsidP="00CD4C5F">
      <w:pPr>
        <w:ind w:firstLineChars="100" w:firstLine="206"/>
      </w:pPr>
    </w:p>
    <w:p w:rsidR="00D02345" w:rsidRDefault="00CD4C5F" w:rsidP="00D02345">
      <w:pPr>
        <w:rPr>
          <w:color w:val="FF0000"/>
        </w:rPr>
      </w:pPr>
      <w:r w:rsidRPr="00CD4C5F">
        <w:rPr>
          <w:rFonts w:hint="eastAsia"/>
          <w:noProof/>
        </w:rPr>
        <w:drawing>
          <wp:inline distT="0" distB="0" distL="0" distR="0">
            <wp:extent cx="5976620" cy="1039412"/>
            <wp:effectExtent l="0" t="0" r="5080" b="889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6620" cy="1039412"/>
                    </a:xfrm>
                    <a:prstGeom prst="rect">
                      <a:avLst/>
                    </a:prstGeom>
                    <a:noFill/>
                    <a:ln>
                      <a:noFill/>
                    </a:ln>
                  </pic:spPr>
                </pic:pic>
              </a:graphicData>
            </a:graphic>
          </wp:inline>
        </w:drawing>
      </w:r>
    </w:p>
    <w:p w:rsidR="00CD4C5F" w:rsidRDefault="00CD4C5F" w:rsidP="00D02345">
      <w:pPr>
        <w:rPr>
          <w:color w:val="FF0000"/>
        </w:rPr>
      </w:pPr>
    </w:p>
    <w:p w:rsidR="00CD4C5F" w:rsidRDefault="00CD4C5F" w:rsidP="00D02345">
      <w:pPr>
        <w:rPr>
          <w:color w:val="FF0000"/>
        </w:rPr>
      </w:pPr>
      <w:r w:rsidRPr="00CD4C5F">
        <w:rPr>
          <w:rFonts w:hint="eastAsia"/>
          <w:noProof/>
        </w:rPr>
        <w:drawing>
          <wp:inline distT="0" distB="0" distL="0" distR="0">
            <wp:extent cx="5976620" cy="1039412"/>
            <wp:effectExtent l="0" t="0" r="5080" b="889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6620" cy="1039412"/>
                    </a:xfrm>
                    <a:prstGeom prst="rect">
                      <a:avLst/>
                    </a:prstGeom>
                    <a:noFill/>
                    <a:ln>
                      <a:noFill/>
                    </a:ln>
                  </pic:spPr>
                </pic:pic>
              </a:graphicData>
            </a:graphic>
          </wp:inline>
        </w:drawing>
      </w:r>
    </w:p>
    <w:p w:rsidR="00F8334B" w:rsidRPr="00D02345" w:rsidRDefault="00F8334B" w:rsidP="00D02345">
      <w:pPr>
        <w:rPr>
          <w:color w:val="FF0000"/>
        </w:rPr>
      </w:pPr>
    </w:p>
    <w:p w:rsidR="00D02345" w:rsidRDefault="00CD4C5F" w:rsidP="00D02345">
      <w:pPr>
        <w:rPr>
          <w:color w:val="FF0000"/>
        </w:rPr>
      </w:pPr>
      <w:r w:rsidRPr="00CD4C5F">
        <w:rPr>
          <w:noProof/>
        </w:rPr>
        <w:drawing>
          <wp:inline distT="0" distB="0" distL="0" distR="0">
            <wp:extent cx="5976620" cy="1203986"/>
            <wp:effectExtent l="0" t="0" r="5080"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6620" cy="1203986"/>
                    </a:xfrm>
                    <a:prstGeom prst="rect">
                      <a:avLst/>
                    </a:prstGeom>
                    <a:noFill/>
                    <a:ln>
                      <a:noFill/>
                    </a:ln>
                  </pic:spPr>
                </pic:pic>
              </a:graphicData>
            </a:graphic>
          </wp:inline>
        </w:drawing>
      </w:r>
    </w:p>
    <w:p w:rsidR="00414FFE" w:rsidRDefault="00414FFE" w:rsidP="00D02345">
      <w:pPr>
        <w:rPr>
          <w:color w:val="FF0000"/>
        </w:rPr>
      </w:pPr>
    </w:p>
    <w:p w:rsidR="00F8334B" w:rsidRPr="00D02345" w:rsidRDefault="00F8334B" w:rsidP="00D02345">
      <w:pPr>
        <w:rPr>
          <w:color w:val="FF0000"/>
        </w:rPr>
      </w:pPr>
    </w:p>
    <w:p w:rsidR="00D02345" w:rsidRPr="00D02345" w:rsidRDefault="00096A9C" w:rsidP="00D02345">
      <w:pPr>
        <w:rPr>
          <w:b/>
        </w:rPr>
      </w:pPr>
      <w:r>
        <w:rPr>
          <w:rFonts w:hint="eastAsia"/>
          <w:b/>
        </w:rPr>
        <w:t>3</w:t>
      </w:r>
      <w:r w:rsidR="00D02345" w:rsidRPr="00D02345">
        <w:rPr>
          <w:rFonts w:hint="eastAsia"/>
          <w:b/>
        </w:rPr>
        <w:t>-1　食品表示に対する府民の信用度と行政の取組み</w:t>
      </w:r>
    </w:p>
    <w:p w:rsidR="00D02345" w:rsidRPr="00BE0A78" w:rsidRDefault="00D02345" w:rsidP="00D02345">
      <w:pPr>
        <w:ind w:firstLineChars="100" w:firstLine="206"/>
      </w:pPr>
      <w:r w:rsidRPr="00BE0A78">
        <w:rPr>
          <w:rFonts w:hint="eastAsia"/>
        </w:rPr>
        <w:t>まず、流通</w:t>
      </w:r>
      <w:r w:rsidR="00096A9C" w:rsidRPr="00BE0A78">
        <w:rPr>
          <w:rFonts w:hint="eastAsia"/>
        </w:rPr>
        <w:t>食品の</w:t>
      </w:r>
      <w:r w:rsidRPr="00BE0A78">
        <w:rPr>
          <w:rFonts w:hint="eastAsia"/>
        </w:rPr>
        <w:t>食品</w:t>
      </w:r>
      <w:r w:rsidR="00096A9C" w:rsidRPr="00BE0A78">
        <w:rPr>
          <w:rFonts w:hint="eastAsia"/>
        </w:rPr>
        <w:t>表示</w:t>
      </w:r>
      <w:r w:rsidRPr="00BE0A78">
        <w:rPr>
          <w:rFonts w:hint="eastAsia"/>
        </w:rPr>
        <w:t>に対する府民の</w:t>
      </w:r>
      <w:r w:rsidR="00096A9C" w:rsidRPr="00BE0A78">
        <w:rPr>
          <w:rFonts w:hint="eastAsia"/>
        </w:rPr>
        <w:t>信用度（Q5）</w:t>
      </w:r>
      <w:r w:rsidRPr="00BE0A78">
        <w:rPr>
          <w:rFonts w:hint="eastAsia"/>
        </w:rPr>
        <w:t>と、行政が取り組む11の安全安心確保対策への関心度</w:t>
      </w:r>
      <w:r w:rsidR="00096A9C" w:rsidRPr="00BE0A78">
        <w:rPr>
          <w:rFonts w:hint="eastAsia"/>
        </w:rPr>
        <w:t>（Q11）</w:t>
      </w:r>
      <w:r w:rsidRPr="00BE0A78">
        <w:rPr>
          <w:rFonts w:hint="eastAsia"/>
        </w:rPr>
        <w:t>の関係をクロス集計し検証した。（図表</w:t>
      </w:r>
      <w:r w:rsidR="00096A9C" w:rsidRPr="00BE0A78">
        <w:rPr>
          <w:rFonts w:hint="eastAsia"/>
        </w:rPr>
        <w:t>3</w:t>
      </w:r>
      <w:r w:rsidRPr="00BE0A78">
        <w:rPr>
          <w:rFonts w:hint="eastAsia"/>
        </w:rPr>
        <w:t>-1）</w:t>
      </w:r>
    </w:p>
    <w:p w:rsidR="00D02345" w:rsidRDefault="00D02345" w:rsidP="00DC013A"/>
    <w:p w:rsidR="00BE0A78" w:rsidRPr="00512ABB" w:rsidRDefault="00BE0A78" w:rsidP="00BE0A78">
      <w:pPr>
        <w:pStyle w:val="a3"/>
        <w:numPr>
          <w:ilvl w:val="0"/>
          <w:numId w:val="17"/>
        </w:numPr>
        <w:ind w:leftChars="0"/>
      </w:pPr>
      <w:r w:rsidRPr="00512ABB">
        <w:rPr>
          <w:rFonts w:hint="eastAsia"/>
        </w:rPr>
        <w:t>行政の11の各取組みに対しての関心度合いに多少の差はあるものの、流通食品</w:t>
      </w:r>
      <w:r w:rsidR="00512ABB" w:rsidRPr="00512ABB">
        <w:rPr>
          <w:rFonts w:hint="eastAsia"/>
        </w:rPr>
        <w:t>の食品表示</w:t>
      </w:r>
      <w:r w:rsidRPr="00512ABB">
        <w:rPr>
          <w:rFonts w:hint="eastAsia"/>
        </w:rPr>
        <w:t>に対する</w:t>
      </w:r>
      <w:r w:rsidR="00512ABB" w:rsidRPr="00512ABB">
        <w:rPr>
          <w:rFonts w:hint="eastAsia"/>
        </w:rPr>
        <w:t>引用度合による</w:t>
      </w:r>
      <w:r w:rsidRPr="00512ABB">
        <w:rPr>
          <w:rFonts w:hint="eastAsia"/>
        </w:rPr>
        <w:t>各取組みに対する関心度合の差は見られず、統計的な有意差も確認できなかった。</w:t>
      </w:r>
    </w:p>
    <w:p w:rsidR="000A5CCD" w:rsidRDefault="000A5CCD" w:rsidP="00DC013A"/>
    <w:p w:rsidR="00F8334B" w:rsidRDefault="00F8334B" w:rsidP="00DC013A"/>
    <w:p w:rsidR="00F8334B" w:rsidRDefault="00F8334B" w:rsidP="00DC013A"/>
    <w:p w:rsidR="00F8334B" w:rsidRDefault="00F8334B" w:rsidP="00DC013A"/>
    <w:p w:rsidR="00F8334B" w:rsidRDefault="00F8334B" w:rsidP="00DC013A"/>
    <w:p w:rsidR="00F8334B" w:rsidRDefault="00F8334B" w:rsidP="00DC013A"/>
    <w:p w:rsidR="00F8334B" w:rsidRDefault="00F8334B" w:rsidP="00DC013A"/>
    <w:p w:rsidR="00F8334B" w:rsidRDefault="00F8334B" w:rsidP="00DC013A"/>
    <w:p w:rsidR="00F8334B" w:rsidRPr="00F8334B" w:rsidRDefault="00F8334B" w:rsidP="00DC013A"/>
    <w:p w:rsidR="00BE0A78" w:rsidRDefault="00BE0A78" w:rsidP="00DC013A">
      <w:r>
        <w:rPr>
          <w:rFonts w:hint="eastAsia"/>
        </w:rPr>
        <w:lastRenderedPageBreak/>
        <w:t>【図表3-1】</w:t>
      </w:r>
    </w:p>
    <w:p w:rsidR="00414ABD" w:rsidRDefault="00414ABD" w:rsidP="00DC013A">
      <w:r w:rsidRPr="00414ABD">
        <w:rPr>
          <w:rFonts w:hint="eastAsia"/>
          <w:noProof/>
        </w:rPr>
        <w:drawing>
          <wp:inline distT="0" distB="0" distL="0" distR="0">
            <wp:extent cx="5976620" cy="1853752"/>
            <wp:effectExtent l="0" t="0" r="508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D02345" w:rsidRDefault="00414ABD" w:rsidP="00DC013A">
      <w:r w:rsidRPr="00414ABD">
        <w:rPr>
          <w:noProof/>
        </w:rPr>
        <w:drawing>
          <wp:inline distT="0" distB="0" distL="0" distR="0">
            <wp:extent cx="2857500" cy="1695450"/>
            <wp:effectExtent l="0" t="0" r="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inline>
        </w:drawing>
      </w:r>
    </w:p>
    <w:p w:rsidR="003F163F" w:rsidRDefault="003F163F" w:rsidP="00DC013A"/>
    <w:p w:rsidR="00BE0A78" w:rsidRDefault="00414ABD" w:rsidP="00DC013A">
      <w:r w:rsidRPr="00414ABD">
        <w:rPr>
          <w:noProof/>
        </w:rPr>
        <w:drawing>
          <wp:inline distT="0" distB="0" distL="0" distR="0">
            <wp:extent cx="5976620" cy="1853752"/>
            <wp:effectExtent l="0" t="0" r="5080"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BE0A78" w:rsidRDefault="00414ABD" w:rsidP="00DC013A">
      <w:r w:rsidRPr="00414ABD">
        <w:rPr>
          <w:noProof/>
        </w:rPr>
        <w:drawing>
          <wp:inline distT="0" distB="0" distL="0" distR="0">
            <wp:extent cx="2886075" cy="1695450"/>
            <wp:effectExtent l="0" t="0" r="9525"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6075" cy="1695450"/>
                    </a:xfrm>
                    <a:prstGeom prst="rect">
                      <a:avLst/>
                    </a:prstGeom>
                    <a:noFill/>
                    <a:ln>
                      <a:noFill/>
                    </a:ln>
                  </pic:spPr>
                </pic:pic>
              </a:graphicData>
            </a:graphic>
          </wp:inline>
        </w:drawing>
      </w:r>
    </w:p>
    <w:p w:rsidR="00BE0A78" w:rsidRDefault="00BE0A78" w:rsidP="00DC013A"/>
    <w:p w:rsidR="003F163F" w:rsidRDefault="00414ABD" w:rsidP="00DC013A">
      <w:r w:rsidRPr="00414ABD">
        <w:rPr>
          <w:noProof/>
        </w:rPr>
        <w:lastRenderedPageBreak/>
        <w:drawing>
          <wp:inline distT="0" distB="0" distL="0" distR="0">
            <wp:extent cx="5976620" cy="1853752"/>
            <wp:effectExtent l="0" t="0" r="508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BE0A78" w:rsidRDefault="00414ABD" w:rsidP="00DC013A">
      <w:r w:rsidRPr="00414ABD">
        <w:rPr>
          <w:noProof/>
        </w:rPr>
        <w:drawing>
          <wp:inline distT="0" distB="0" distL="0" distR="0">
            <wp:extent cx="2847975" cy="1695450"/>
            <wp:effectExtent l="0" t="0" r="9525"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47975" cy="1695450"/>
                    </a:xfrm>
                    <a:prstGeom prst="rect">
                      <a:avLst/>
                    </a:prstGeom>
                    <a:noFill/>
                    <a:ln>
                      <a:noFill/>
                    </a:ln>
                  </pic:spPr>
                </pic:pic>
              </a:graphicData>
            </a:graphic>
          </wp:inline>
        </w:drawing>
      </w:r>
    </w:p>
    <w:p w:rsidR="00BE0A78" w:rsidRDefault="00BE0A78" w:rsidP="00DC013A"/>
    <w:p w:rsidR="003F163F" w:rsidRDefault="00414ABD" w:rsidP="00DC013A">
      <w:r w:rsidRPr="00414ABD">
        <w:rPr>
          <w:noProof/>
        </w:rPr>
        <w:drawing>
          <wp:inline distT="0" distB="0" distL="0" distR="0">
            <wp:extent cx="5976620" cy="1853752"/>
            <wp:effectExtent l="0" t="0" r="508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BE0A78" w:rsidRDefault="00414ABD" w:rsidP="00DC013A">
      <w:r w:rsidRPr="00414ABD">
        <w:rPr>
          <w:noProof/>
        </w:rPr>
        <w:drawing>
          <wp:inline distT="0" distB="0" distL="0" distR="0">
            <wp:extent cx="2876550" cy="1695450"/>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76550" cy="1695450"/>
                    </a:xfrm>
                    <a:prstGeom prst="rect">
                      <a:avLst/>
                    </a:prstGeom>
                    <a:noFill/>
                    <a:ln>
                      <a:noFill/>
                    </a:ln>
                  </pic:spPr>
                </pic:pic>
              </a:graphicData>
            </a:graphic>
          </wp:inline>
        </w:drawing>
      </w:r>
    </w:p>
    <w:p w:rsidR="00BE0A78" w:rsidRDefault="00BE0A78" w:rsidP="00DC013A"/>
    <w:p w:rsidR="003F163F" w:rsidRDefault="00414ABD" w:rsidP="00DC013A">
      <w:r w:rsidRPr="00414ABD">
        <w:rPr>
          <w:noProof/>
        </w:rPr>
        <w:lastRenderedPageBreak/>
        <w:drawing>
          <wp:inline distT="0" distB="0" distL="0" distR="0">
            <wp:extent cx="5976620" cy="1853752"/>
            <wp:effectExtent l="0" t="0" r="508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BE0A78" w:rsidRDefault="00414ABD" w:rsidP="00DC013A">
      <w:r w:rsidRPr="00414ABD">
        <w:rPr>
          <w:noProof/>
        </w:rPr>
        <w:drawing>
          <wp:inline distT="0" distB="0" distL="0" distR="0">
            <wp:extent cx="2838450" cy="169545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38450" cy="1695450"/>
                    </a:xfrm>
                    <a:prstGeom prst="rect">
                      <a:avLst/>
                    </a:prstGeom>
                    <a:noFill/>
                    <a:ln>
                      <a:noFill/>
                    </a:ln>
                  </pic:spPr>
                </pic:pic>
              </a:graphicData>
            </a:graphic>
          </wp:inline>
        </w:drawing>
      </w:r>
    </w:p>
    <w:p w:rsidR="00BE0A78" w:rsidRDefault="00BE0A78" w:rsidP="00DC013A"/>
    <w:p w:rsidR="003F163F" w:rsidRDefault="00414ABD" w:rsidP="00DC013A">
      <w:r w:rsidRPr="00414ABD">
        <w:rPr>
          <w:noProof/>
        </w:rPr>
        <w:drawing>
          <wp:inline distT="0" distB="0" distL="0" distR="0">
            <wp:extent cx="5976620" cy="1853752"/>
            <wp:effectExtent l="0" t="0" r="508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BE0A78" w:rsidRDefault="00414ABD" w:rsidP="00DC013A">
      <w:r w:rsidRPr="00414ABD">
        <w:rPr>
          <w:noProof/>
        </w:rPr>
        <w:drawing>
          <wp:inline distT="0" distB="0" distL="0" distR="0">
            <wp:extent cx="2838450" cy="1695450"/>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38450" cy="1695450"/>
                    </a:xfrm>
                    <a:prstGeom prst="rect">
                      <a:avLst/>
                    </a:prstGeom>
                    <a:noFill/>
                    <a:ln>
                      <a:noFill/>
                    </a:ln>
                  </pic:spPr>
                </pic:pic>
              </a:graphicData>
            </a:graphic>
          </wp:inline>
        </w:drawing>
      </w:r>
    </w:p>
    <w:p w:rsidR="00BE0A78" w:rsidRDefault="00BE0A78" w:rsidP="00DC013A"/>
    <w:p w:rsidR="003F163F" w:rsidRDefault="00414ABD" w:rsidP="00DC013A">
      <w:r w:rsidRPr="00414ABD">
        <w:rPr>
          <w:noProof/>
        </w:rPr>
        <w:lastRenderedPageBreak/>
        <w:drawing>
          <wp:inline distT="0" distB="0" distL="0" distR="0">
            <wp:extent cx="5976620" cy="1853752"/>
            <wp:effectExtent l="0" t="0" r="508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BE0A78" w:rsidRDefault="00414ABD" w:rsidP="00DC013A">
      <w:r w:rsidRPr="00414ABD">
        <w:rPr>
          <w:noProof/>
        </w:rPr>
        <w:drawing>
          <wp:inline distT="0" distB="0" distL="0" distR="0">
            <wp:extent cx="2867025" cy="1695450"/>
            <wp:effectExtent l="0" t="0" r="9525"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67025" cy="1695450"/>
                    </a:xfrm>
                    <a:prstGeom prst="rect">
                      <a:avLst/>
                    </a:prstGeom>
                    <a:noFill/>
                    <a:ln>
                      <a:noFill/>
                    </a:ln>
                  </pic:spPr>
                </pic:pic>
              </a:graphicData>
            </a:graphic>
          </wp:inline>
        </w:drawing>
      </w:r>
    </w:p>
    <w:p w:rsidR="00BE0A78" w:rsidRDefault="00BE0A78" w:rsidP="00DC013A"/>
    <w:p w:rsidR="003F163F" w:rsidRDefault="00414ABD" w:rsidP="00DC013A">
      <w:r w:rsidRPr="00414ABD">
        <w:rPr>
          <w:noProof/>
        </w:rPr>
        <w:drawing>
          <wp:inline distT="0" distB="0" distL="0" distR="0">
            <wp:extent cx="5976620" cy="1853752"/>
            <wp:effectExtent l="0" t="0" r="5080" b="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BE0A78" w:rsidRDefault="00414ABD" w:rsidP="00DC013A">
      <w:r w:rsidRPr="00414ABD">
        <w:rPr>
          <w:noProof/>
        </w:rPr>
        <w:drawing>
          <wp:inline distT="0" distB="0" distL="0" distR="0">
            <wp:extent cx="2847975" cy="1695450"/>
            <wp:effectExtent l="0" t="0" r="9525"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47975" cy="1695450"/>
                    </a:xfrm>
                    <a:prstGeom prst="rect">
                      <a:avLst/>
                    </a:prstGeom>
                    <a:noFill/>
                    <a:ln>
                      <a:noFill/>
                    </a:ln>
                  </pic:spPr>
                </pic:pic>
              </a:graphicData>
            </a:graphic>
          </wp:inline>
        </w:drawing>
      </w:r>
    </w:p>
    <w:p w:rsidR="00BE0A78" w:rsidRDefault="00BE0A78" w:rsidP="00DC013A"/>
    <w:p w:rsidR="003F163F" w:rsidRDefault="00414ABD" w:rsidP="00DC013A">
      <w:r w:rsidRPr="00414ABD">
        <w:rPr>
          <w:noProof/>
        </w:rPr>
        <w:lastRenderedPageBreak/>
        <w:drawing>
          <wp:inline distT="0" distB="0" distL="0" distR="0">
            <wp:extent cx="5976620" cy="1853752"/>
            <wp:effectExtent l="0" t="0" r="508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BE0A78" w:rsidRDefault="00414ABD" w:rsidP="00DC013A">
      <w:r w:rsidRPr="00414ABD">
        <w:rPr>
          <w:noProof/>
        </w:rPr>
        <w:drawing>
          <wp:inline distT="0" distB="0" distL="0" distR="0">
            <wp:extent cx="4238625" cy="1695450"/>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38625" cy="1695450"/>
                    </a:xfrm>
                    <a:prstGeom prst="rect">
                      <a:avLst/>
                    </a:prstGeom>
                    <a:noFill/>
                    <a:ln>
                      <a:noFill/>
                    </a:ln>
                  </pic:spPr>
                </pic:pic>
              </a:graphicData>
            </a:graphic>
          </wp:inline>
        </w:drawing>
      </w:r>
    </w:p>
    <w:p w:rsidR="00BE0A78" w:rsidRDefault="00BE0A78" w:rsidP="00DC013A"/>
    <w:p w:rsidR="003F163F" w:rsidRDefault="003F163F" w:rsidP="00DC013A"/>
    <w:p w:rsidR="003F163F" w:rsidRDefault="00414ABD" w:rsidP="00DC013A">
      <w:r w:rsidRPr="00414ABD">
        <w:rPr>
          <w:noProof/>
        </w:rPr>
        <w:drawing>
          <wp:inline distT="0" distB="0" distL="0" distR="0">
            <wp:extent cx="5976620" cy="1853752"/>
            <wp:effectExtent l="0" t="0" r="508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BE0A78" w:rsidRDefault="00414ABD" w:rsidP="00DC013A">
      <w:r w:rsidRPr="00414ABD">
        <w:rPr>
          <w:noProof/>
        </w:rPr>
        <w:drawing>
          <wp:inline distT="0" distB="0" distL="0" distR="0">
            <wp:extent cx="3286125" cy="169545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86125" cy="1695450"/>
                    </a:xfrm>
                    <a:prstGeom prst="rect">
                      <a:avLst/>
                    </a:prstGeom>
                    <a:noFill/>
                    <a:ln>
                      <a:noFill/>
                    </a:ln>
                  </pic:spPr>
                </pic:pic>
              </a:graphicData>
            </a:graphic>
          </wp:inline>
        </w:drawing>
      </w:r>
    </w:p>
    <w:p w:rsidR="00BE0A78" w:rsidRDefault="00BE0A78" w:rsidP="00DC013A"/>
    <w:p w:rsidR="003F163F" w:rsidRDefault="00414ABD" w:rsidP="00DC013A">
      <w:r w:rsidRPr="00414ABD">
        <w:rPr>
          <w:noProof/>
        </w:rPr>
        <w:lastRenderedPageBreak/>
        <w:drawing>
          <wp:inline distT="0" distB="0" distL="0" distR="0">
            <wp:extent cx="5976620" cy="1853752"/>
            <wp:effectExtent l="0" t="0" r="508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BE0A78" w:rsidRDefault="00414ABD" w:rsidP="00DC013A">
      <w:r w:rsidRPr="00414ABD">
        <w:rPr>
          <w:noProof/>
        </w:rPr>
        <w:drawing>
          <wp:inline distT="0" distB="0" distL="0" distR="0">
            <wp:extent cx="3286125" cy="1695450"/>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86125" cy="1695450"/>
                    </a:xfrm>
                    <a:prstGeom prst="rect">
                      <a:avLst/>
                    </a:prstGeom>
                    <a:noFill/>
                    <a:ln>
                      <a:noFill/>
                    </a:ln>
                  </pic:spPr>
                </pic:pic>
              </a:graphicData>
            </a:graphic>
          </wp:inline>
        </w:drawing>
      </w:r>
    </w:p>
    <w:p w:rsidR="00BE0A78" w:rsidRDefault="00BE0A78" w:rsidP="00DC013A"/>
    <w:p w:rsidR="003F163F" w:rsidRDefault="003F163F" w:rsidP="00DC013A"/>
    <w:p w:rsidR="00BE0A78" w:rsidRPr="00D02345" w:rsidRDefault="00BE0A78" w:rsidP="00BE0A78">
      <w:pPr>
        <w:rPr>
          <w:b/>
        </w:rPr>
      </w:pPr>
      <w:r>
        <w:rPr>
          <w:rFonts w:hint="eastAsia"/>
          <w:b/>
        </w:rPr>
        <w:t>3</w:t>
      </w:r>
      <w:r w:rsidRPr="00D02345">
        <w:rPr>
          <w:rFonts w:hint="eastAsia"/>
          <w:b/>
        </w:rPr>
        <w:t>-</w:t>
      </w:r>
      <w:r>
        <w:rPr>
          <w:rFonts w:hint="eastAsia"/>
          <w:b/>
        </w:rPr>
        <w:t>2</w:t>
      </w:r>
      <w:r w:rsidRPr="00D02345">
        <w:rPr>
          <w:rFonts w:hint="eastAsia"/>
          <w:b/>
        </w:rPr>
        <w:t xml:space="preserve">　食品表示に対する府民の信用度と</w:t>
      </w:r>
      <w:r>
        <w:rPr>
          <w:rFonts w:hint="eastAsia"/>
          <w:b/>
        </w:rPr>
        <w:t>事業者</w:t>
      </w:r>
      <w:r w:rsidRPr="00D02345">
        <w:rPr>
          <w:rFonts w:hint="eastAsia"/>
          <w:b/>
        </w:rPr>
        <w:t>の取組み</w:t>
      </w:r>
    </w:p>
    <w:p w:rsidR="00BE0A78" w:rsidRPr="00BE0A78" w:rsidRDefault="00BE0A78" w:rsidP="00BE0A78">
      <w:pPr>
        <w:ind w:firstLineChars="100" w:firstLine="206"/>
      </w:pPr>
      <w:r>
        <w:rPr>
          <w:rFonts w:hint="eastAsia"/>
        </w:rPr>
        <w:t>次に</w:t>
      </w:r>
      <w:r w:rsidRPr="00BE0A78">
        <w:rPr>
          <w:rFonts w:hint="eastAsia"/>
        </w:rPr>
        <w:t>、流通食品の食品表示に対する府民の信用度（Q5）と、</w:t>
      </w:r>
      <w:r>
        <w:rPr>
          <w:rFonts w:hint="eastAsia"/>
        </w:rPr>
        <w:t>事業者</w:t>
      </w:r>
      <w:r w:rsidRPr="00BE0A78">
        <w:rPr>
          <w:rFonts w:hint="eastAsia"/>
        </w:rPr>
        <w:t>が取り組む</w:t>
      </w:r>
      <w:r>
        <w:rPr>
          <w:rFonts w:hint="eastAsia"/>
        </w:rPr>
        <w:t>8つ</w:t>
      </w:r>
      <w:r w:rsidRPr="00BE0A78">
        <w:rPr>
          <w:rFonts w:hint="eastAsia"/>
        </w:rPr>
        <w:t>の</w:t>
      </w:r>
      <w:r>
        <w:rPr>
          <w:rFonts w:hint="eastAsia"/>
        </w:rPr>
        <w:t>自主的な安全・安心確保対策への関心度（Q12）の関係をクロス集計し検証した。</w:t>
      </w:r>
      <w:r w:rsidRPr="00BE0A78">
        <w:rPr>
          <w:rFonts w:hint="eastAsia"/>
        </w:rPr>
        <w:t>（図表3-</w:t>
      </w:r>
      <w:r>
        <w:rPr>
          <w:rFonts w:hint="eastAsia"/>
        </w:rPr>
        <w:t>2</w:t>
      </w:r>
      <w:r w:rsidRPr="00BE0A78">
        <w:rPr>
          <w:rFonts w:hint="eastAsia"/>
        </w:rPr>
        <w:t>）</w:t>
      </w:r>
    </w:p>
    <w:p w:rsidR="00BE0A78" w:rsidRDefault="00BE0A78" w:rsidP="00BE0A78"/>
    <w:p w:rsidR="003A3E5D" w:rsidRPr="00512ABB" w:rsidRDefault="003A3E5D" w:rsidP="003A3E5D">
      <w:pPr>
        <w:pStyle w:val="a3"/>
        <w:numPr>
          <w:ilvl w:val="0"/>
          <w:numId w:val="17"/>
        </w:numPr>
        <w:ind w:leftChars="0"/>
      </w:pPr>
      <w:r w:rsidRPr="00512ABB">
        <w:rPr>
          <w:rFonts w:hint="eastAsia"/>
        </w:rPr>
        <w:t>検証の結果、流通食品</w:t>
      </w:r>
      <w:r w:rsidR="00512ABB" w:rsidRPr="00512ABB">
        <w:rPr>
          <w:rFonts w:hint="eastAsia"/>
        </w:rPr>
        <w:t>の食品表示を信用している人は</w:t>
      </w:r>
      <w:r w:rsidRPr="00512ABB">
        <w:rPr>
          <w:rFonts w:hint="eastAsia"/>
        </w:rPr>
        <w:t>、そうでない人に比べて「</w:t>
      </w:r>
      <w:r w:rsidR="00512ABB" w:rsidRPr="00512ABB">
        <w:rPr>
          <w:rFonts w:hint="eastAsia"/>
        </w:rPr>
        <w:t>原材料や製品の安全性の確認」、「食品事故や製品不良の自主回収及び公表」、「食品の安全性や品質等に関する情報提供」、「大阪版食の安全安心認証制度の認証取得」の事業者取組に対して</w:t>
      </w:r>
      <w:r w:rsidRPr="00512ABB">
        <w:rPr>
          <w:rFonts w:hint="eastAsia"/>
        </w:rPr>
        <w:t>関心の高い人が多かった。その他の事業者の</w:t>
      </w:r>
      <w:r w:rsidR="00512ABB" w:rsidRPr="00512ABB">
        <w:rPr>
          <w:rFonts w:hint="eastAsia"/>
        </w:rPr>
        <w:t>4</w:t>
      </w:r>
      <w:r w:rsidRPr="00512ABB">
        <w:rPr>
          <w:rFonts w:hint="eastAsia"/>
        </w:rPr>
        <w:t>つの取組みについては、府民の</w:t>
      </w:r>
      <w:r w:rsidR="00512ABB" w:rsidRPr="00512ABB">
        <w:rPr>
          <w:rFonts w:hint="eastAsia"/>
        </w:rPr>
        <w:t>食品表示に対する信用度合</w:t>
      </w:r>
      <w:r w:rsidRPr="00512ABB">
        <w:rPr>
          <w:rFonts w:hint="eastAsia"/>
        </w:rPr>
        <w:t>に影響を与える</w:t>
      </w:r>
      <w:r w:rsidR="00512ABB" w:rsidRPr="00512ABB">
        <w:rPr>
          <w:rFonts w:hint="eastAsia"/>
        </w:rPr>
        <w:t>もの</w:t>
      </w:r>
      <w:r w:rsidRPr="00512ABB">
        <w:rPr>
          <w:rFonts w:hint="eastAsia"/>
        </w:rPr>
        <w:t>とは言えない結果であり、統計的な有意差も確認できなかった。</w:t>
      </w:r>
    </w:p>
    <w:p w:rsidR="00BE0A78" w:rsidRDefault="00BE0A78" w:rsidP="00BE0A78">
      <w:pPr>
        <w:rPr>
          <w:b/>
        </w:rPr>
      </w:pPr>
    </w:p>
    <w:p w:rsidR="00F8334B" w:rsidRDefault="00F8334B" w:rsidP="00BE0A78">
      <w:pPr>
        <w:rPr>
          <w:b/>
        </w:rPr>
      </w:pPr>
    </w:p>
    <w:p w:rsidR="00F8334B" w:rsidRDefault="00F8334B" w:rsidP="00BE0A78">
      <w:pPr>
        <w:rPr>
          <w:b/>
        </w:rPr>
      </w:pPr>
    </w:p>
    <w:p w:rsidR="00F8334B" w:rsidRDefault="00F8334B" w:rsidP="00BE0A78">
      <w:pPr>
        <w:rPr>
          <w:b/>
        </w:rPr>
      </w:pPr>
    </w:p>
    <w:p w:rsidR="00F8334B" w:rsidRDefault="00F8334B" w:rsidP="00BE0A78">
      <w:pPr>
        <w:rPr>
          <w:b/>
        </w:rPr>
      </w:pPr>
    </w:p>
    <w:p w:rsidR="00F8334B" w:rsidRDefault="00F8334B" w:rsidP="00BE0A78">
      <w:pPr>
        <w:rPr>
          <w:b/>
        </w:rPr>
      </w:pPr>
    </w:p>
    <w:p w:rsidR="00F8334B" w:rsidRDefault="00F8334B" w:rsidP="00BE0A78">
      <w:pPr>
        <w:rPr>
          <w:b/>
        </w:rPr>
      </w:pPr>
    </w:p>
    <w:p w:rsidR="00F8334B" w:rsidRDefault="00F8334B" w:rsidP="00BE0A78">
      <w:pPr>
        <w:rPr>
          <w:b/>
        </w:rPr>
      </w:pPr>
    </w:p>
    <w:p w:rsidR="00F8334B" w:rsidRDefault="00F8334B" w:rsidP="00BE0A78">
      <w:pPr>
        <w:rPr>
          <w:b/>
        </w:rPr>
      </w:pPr>
    </w:p>
    <w:p w:rsidR="00F8334B" w:rsidRDefault="00F8334B" w:rsidP="00BE0A78">
      <w:pPr>
        <w:rPr>
          <w:b/>
        </w:rPr>
      </w:pPr>
    </w:p>
    <w:p w:rsidR="00F8334B" w:rsidRDefault="00F8334B" w:rsidP="00BE0A78">
      <w:pPr>
        <w:rPr>
          <w:b/>
        </w:rPr>
      </w:pPr>
    </w:p>
    <w:p w:rsidR="00F8334B" w:rsidRDefault="00F8334B" w:rsidP="00BE0A78">
      <w:pPr>
        <w:rPr>
          <w:b/>
        </w:rPr>
      </w:pPr>
    </w:p>
    <w:p w:rsidR="00F8334B" w:rsidRDefault="00F8334B" w:rsidP="00BE0A78">
      <w:pPr>
        <w:rPr>
          <w:b/>
        </w:rPr>
      </w:pPr>
    </w:p>
    <w:p w:rsidR="00F8334B" w:rsidRDefault="00F8334B" w:rsidP="00BE0A78">
      <w:pPr>
        <w:rPr>
          <w:b/>
        </w:rPr>
      </w:pPr>
    </w:p>
    <w:p w:rsidR="0014536F" w:rsidRDefault="0014536F" w:rsidP="00BE0A78">
      <w:r w:rsidRPr="0014536F">
        <w:rPr>
          <w:rFonts w:hint="eastAsia"/>
        </w:rPr>
        <w:lastRenderedPageBreak/>
        <w:t>【図表3-2】</w:t>
      </w:r>
    </w:p>
    <w:p w:rsidR="00403668" w:rsidRDefault="00403668" w:rsidP="00BE0A78">
      <w:r w:rsidRPr="00403668">
        <w:rPr>
          <w:rFonts w:hint="eastAsia"/>
          <w:noProof/>
        </w:rPr>
        <w:drawing>
          <wp:inline distT="0" distB="0" distL="0" distR="0">
            <wp:extent cx="5976620" cy="1853752"/>
            <wp:effectExtent l="0" t="0" r="508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14536F" w:rsidRDefault="00403668" w:rsidP="00BE0A78">
      <w:r w:rsidRPr="00403668">
        <w:rPr>
          <w:noProof/>
        </w:rPr>
        <w:drawing>
          <wp:inline distT="0" distB="0" distL="0" distR="0">
            <wp:extent cx="4476750" cy="1695450"/>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76750" cy="1695450"/>
                    </a:xfrm>
                    <a:prstGeom prst="rect">
                      <a:avLst/>
                    </a:prstGeom>
                    <a:noFill/>
                    <a:ln>
                      <a:noFill/>
                    </a:ln>
                  </pic:spPr>
                </pic:pic>
              </a:graphicData>
            </a:graphic>
          </wp:inline>
        </w:drawing>
      </w:r>
    </w:p>
    <w:p w:rsidR="002C6D85" w:rsidRDefault="002C6D85" w:rsidP="00BE0A78"/>
    <w:p w:rsidR="002C6D85" w:rsidRDefault="00403668" w:rsidP="00BE0A78">
      <w:r w:rsidRPr="00403668">
        <w:rPr>
          <w:noProof/>
        </w:rPr>
        <w:drawing>
          <wp:inline distT="0" distB="0" distL="0" distR="0">
            <wp:extent cx="5976620" cy="1853752"/>
            <wp:effectExtent l="0" t="0" r="508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E86E58" w:rsidRDefault="00403668" w:rsidP="00BE0A78">
      <w:r w:rsidRPr="00403668">
        <w:rPr>
          <w:noProof/>
        </w:rPr>
        <w:drawing>
          <wp:inline distT="0" distB="0" distL="0" distR="0">
            <wp:extent cx="3048000" cy="1695450"/>
            <wp:effectExtent l="0" t="0" r="0"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0" cy="1695450"/>
                    </a:xfrm>
                    <a:prstGeom prst="rect">
                      <a:avLst/>
                    </a:prstGeom>
                    <a:noFill/>
                    <a:ln>
                      <a:noFill/>
                    </a:ln>
                  </pic:spPr>
                </pic:pic>
              </a:graphicData>
            </a:graphic>
          </wp:inline>
        </w:drawing>
      </w:r>
    </w:p>
    <w:p w:rsidR="00E86E58" w:rsidRDefault="00E86E58" w:rsidP="00BE0A78"/>
    <w:p w:rsidR="00ED7154" w:rsidRDefault="00403668" w:rsidP="00BE0A78">
      <w:r w:rsidRPr="00403668">
        <w:rPr>
          <w:noProof/>
        </w:rPr>
        <w:lastRenderedPageBreak/>
        <w:drawing>
          <wp:inline distT="0" distB="0" distL="0" distR="0">
            <wp:extent cx="5976620" cy="1853752"/>
            <wp:effectExtent l="0" t="0" r="508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E86E58" w:rsidRDefault="00403668" w:rsidP="00BE0A78">
      <w:r w:rsidRPr="00403668">
        <w:rPr>
          <w:noProof/>
        </w:rPr>
        <w:drawing>
          <wp:inline distT="0" distB="0" distL="0" distR="0">
            <wp:extent cx="3048000" cy="1885950"/>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48000" cy="1885950"/>
                    </a:xfrm>
                    <a:prstGeom prst="rect">
                      <a:avLst/>
                    </a:prstGeom>
                    <a:noFill/>
                    <a:ln>
                      <a:noFill/>
                    </a:ln>
                  </pic:spPr>
                </pic:pic>
              </a:graphicData>
            </a:graphic>
          </wp:inline>
        </w:drawing>
      </w:r>
    </w:p>
    <w:p w:rsidR="00ED7154" w:rsidRDefault="00ED7154" w:rsidP="00BE0A78"/>
    <w:p w:rsidR="00ED7154" w:rsidRDefault="00403668" w:rsidP="00BE0A78">
      <w:r w:rsidRPr="00403668">
        <w:rPr>
          <w:noProof/>
        </w:rPr>
        <w:drawing>
          <wp:inline distT="0" distB="0" distL="0" distR="0">
            <wp:extent cx="5976620" cy="1853752"/>
            <wp:effectExtent l="0" t="0" r="508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E86E58" w:rsidRDefault="00403668" w:rsidP="00BE0A78">
      <w:r w:rsidRPr="00403668">
        <w:rPr>
          <w:noProof/>
        </w:rPr>
        <w:drawing>
          <wp:inline distT="0" distB="0" distL="0" distR="0">
            <wp:extent cx="3524250" cy="1695450"/>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24250" cy="1695450"/>
                    </a:xfrm>
                    <a:prstGeom prst="rect">
                      <a:avLst/>
                    </a:prstGeom>
                    <a:noFill/>
                    <a:ln>
                      <a:noFill/>
                    </a:ln>
                  </pic:spPr>
                </pic:pic>
              </a:graphicData>
            </a:graphic>
          </wp:inline>
        </w:drawing>
      </w:r>
    </w:p>
    <w:p w:rsidR="00E86E58" w:rsidRDefault="00E86E58" w:rsidP="00BE0A78"/>
    <w:p w:rsidR="00ED7154" w:rsidRDefault="00403668" w:rsidP="00BE0A78">
      <w:r w:rsidRPr="00403668">
        <w:rPr>
          <w:noProof/>
        </w:rPr>
        <w:lastRenderedPageBreak/>
        <w:drawing>
          <wp:inline distT="0" distB="0" distL="0" distR="0">
            <wp:extent cx="5976620" cy="1853752"/>
            <wp:effectExtent l="0" t="0" r="508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E86E58" w:rsidRDefault="00403668" w:rsidP="00BE0A78">
      <w:r w:rsidRPr="00403668">
        <w:rPr>
          <w:noProof/>
        </w:rPr>
        <w:drawing>
          <wp:inline distT="0" distB="0" distL="0" distR="0">
            <wp:extent cx="3524250" cy="1695450"/>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24250" cy="1695450"/>
                    </a:xfrm>
                    <a:prstGeom prst="rect">
                      <a:avLst/>
                    </a:prstGeom>
                    <a:noFill/>
                    <a:ln>
                      <a:noFill/>
                    </a:ln>
                  </pic:spPr>
                </pic:pic>
              </a:graphicData>
            </a:graphic>
          </wp:inline>
        </w:drawing>
      </w:r>
    </w:p>
    <w:p w:rsidR="00E86E58" w:rsidRDefault="00E86E58" w:rsidP="00BE0A78"/>
    <w:p w:rsidR="00ED7154" w:rsidRDefault="00403668" w:rsidP="00BE0A78">
      <w:r w:rsidRPr="00403668">
        <w:rPr>
          <w:noProof/>
        </w:rPr>
        <w:drawing>
          <wp:inline distT="0" distB="0" distL="0" distR="0">
            <wp:extent cx="5976620" cy="1853752"/>
            <wp:effectExtent l="0" t="0" r="508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E86E58" w:rsidRDefault="00403668" w:rsidP="00BE0A78">
      <w:r w:rsidRPr="00403668">
        <w:rPr>
          <w:noProof/>
        </w:rPr>
        <w:drawing>
          <wp:inline distT="0" distB="0" distL="0" distR="0">
            <wp:extent cx="3048000" cy="1885950"/>
            <wp:effectExtent l="0" t="0" r="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8000" cy="1885950"/>
                    </a:xfrm>
                    <a:prstGeom prst="rect">
                      <a:avLst/>
                    </a:prstGeom>
                    <a:noFill/>
                    <a:ln>
                      <a:noFill/>
                    </a:ln>
                  </pic:spPr>
                </pic:pic>
              </a:graphicData>
            </a:graphic>
          </wp:inline>
        </w:drawing>
      </w:r>
    </w:p>
    <w:p w:rsidR="0014536F" w:rsidRDefault="0014536F" w:rsidP="00BE0A78"/>
    <w:p w:rsidR="00ED7154" w:rsidRDefault="00403668" w:rsidP="00BE0A78">
      <w:r w:rsidRPr="00403668">
        <w:rPr>
          <w:noProof/>
        </w:rPr>
        <w:lastRenderedPageBreak/>
        <w:drawing>
          <wp:inline distT="0" distB="0" distL="0" distR="0">
            <wp:extent cx="5976620" cy="1853752"/>
            <wp:effectExtent l="0" t="0" r="508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F62533" w:rsidRDefault="00403668" w:rsidP="00BE0A78">
      <w:r w:rsidRPr="00403668">
        <w:rPr>
          <w:noProof/>
        </w:rPr>
        <w:drawing>
          <wp:inline distT="0" distB="0" distL="0" distR="0">
            <wp:extent cx="3048000" cy="1885950"/>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48000" cy="1885950"/>
                    </a:xfrm>
                    <a:prstGeom prst="rect">
                      <a:avLst/>
                    </a:prstGeom>
                    <a:noFill/>
                    <a:ln>
                      <a:noFill/>
                    </a:ln>
                  </pic:spPr>
                </pic:pic>
              </a:graphicData>
            </a:graphic>
          </wp:inline>
        </w:drawing>
      </w:r>
    </w:p>
    <w:p w:rsidR="00F62533" w:rsidRDefault="00F62533" w:rsidP="00BE0A78"/>
    <w:p w:rsidR="00ED7154" w:rsidRDefault="00403668" w:rsidP="00BE0A78">
      <w:r w:rsidRPr="00403668">
        <w:rPr>
          <w:noProof/>
        </w:rPr>
        <w:drawing>
          <wp:inline distT="0" distB="0" distL="0" distR="0">
            <wp:extent cx="5976620" cy="1853752"/>
            <wp:effectExtent l="0" t="0" r="508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76620" cy="1853752"/>
                    </a:xfrm>
                    <a:prstGeom prst="rect">
                      <a:avLst/>
                    </a:prstGeom>
                    <a:noFill/>
                    <a:ln>
                      <a:noFill/>
                    </a:ln>
                  </pic:spPr>
                </pic:pic>
              </a:graphicData>
            </a:graphic>
          </wp:inline>
        </w:drawing>
      </w:r>
    </w:p>
    <w:p w:rsidR="00F62533" w:rsidRDefault="00403668" w:rsidP="00BE0A78">
      <w:r w:rsidRPr="00403668">
        <w:rPr>
          <w:noProof/>
        </w:rPr>
        <w:drawing>
          <wp:inline distT="0" distB="0" distL="0" distR="0">
            <wp:extent cx="3048000" cy="1885950"/>
            <wp:effectExtent l="0" t="0" r="0"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0" cy="1885950"/>
                    </a:xfrm>
                    <a:prstGeom prst="rect">
                      <a:avLst/>
                    </a:prstGeom>
                    <a:noFill/>
                    <a:ln>
                      <a:noFill/>
                    </a:ln>
                  </pic:spPr>
                </pic:pic>
              </a:graphicData>
            </a:graphic>
          </wp:inline>
        </w:drawing>
      </w:r>
    </w:p>
    <w:p w:rsidR="000A5CCD" w:rsidRDefault="000A5CCD" w:rsidP="00BE0A78"/>
    <w:sectPr w:rsidR="000A5CCD" w:rsidSect="001A1A60">
      <w:footerReference w:type="default" r:id="rId113"/>
      <w:pgSz w:w="11906" w:h="16838" w:code="9"/>
      <w:pgMar w:top="1247" w:right="1247" w:bottom="1134" w:left="1247" w:header="851" w:footer="851" w:gutter="0"/>
      <w:cols w:space="425"/>
      <w:docGrid w:type="linesAndChars" w:linePitch="342" w:charSpace="-7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6A9" w:rsidRDefault="002B76A9" w:rsidP="0003459F">
      <w:r>
        <w:separator/>
      </w:r>
    </w:p>
  </w:endnote>
  <w:endnote w:type="continuationSeparator" w:id="0">
    <w:p w:rsidR="002B76A9" w:rsidRDefault="002B76A9" w:rsidP="00034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6A9" w:rsidRDefault="002B76A9" w:rsidP="0024432E">
    <w:pPr>
      <w:pStyle w:val="a8"/>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963AAB">
      <w:rPr>
        <w:b/>
        <w:bCs/>
        <w:noProof/>
      </w:rPr>
      <w:t>1</w:t>
    </w:r>
    <w:r>
      <w:rPr>
        <w:b/>
        <w:bCs/>
        <w:sz w:val="24"/>
        <w:szCs w:val="24"/>
      </w:rPr>
      <w:fldChar w:fldCharType="end"/>
    </w:r>
    <w:r>
      <w:rPr>
        <w:lang w:val="ja-JP"/>
      </w:rPr>
      <w:t xml:space="preserve"> </w:t>
    </w:r>
    <w:r>
      <w:rPr>
        <w:lang w:val="ja-JP"/>
      </w:rPr>
      <w:t xml:space="preserve">/ </w:t>
    </w:r>
    <w:r>
      <w:rPr>
        <w:b/>
        <w:bCs/>
        <w:sz w:val="24"/>
        <w:szCs w:val="24"/>
      </w:rPr>
      <w:fldChar w:fldCharType="begin"/>
    </w:r>
    <w:r>
      <w:rPr>
        <w:b/>
        <w:bCs/>
      </w:rPr>
      <w:instrText>NUMPAGES</w:instrText>
    </w:r>
    <w:r>
      <w:rPr>
        <w:b/>
        <w:bCs/>
        <w:sz w:val="24"/>
        <w:szCs w:val="24"/>
      </w:rPr>
      <w:fldChar w:fldCharType="separate"/>
    </w:r>
    <w:r w:rsidR="00963AAB">
      <w:rPr>
        <w:b/>
        <w:bCs/>
        <w:noProof/>
      </w:rPr>
      <w:t>34</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6A9" w:rsidRDefault="002B76A9" w:rsidP="0003459F">
      <w:r>
        <w:separator/>
      </w:r>
    </w:p>
  </w:footnote>
  <w:footnote w:type="continuationSeparator" w:id="0">
    <w:p w:rsidR="002B76A9" w:rsidRDefault="002B76A9" w:rsidP="00034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3DF0"/>
    <w:multiLevelType w:val="hybridMultilevel"/>
    <w:tmpl w:val="6EB8F0D8"/>
    <w:lvl w:ilvl="0" w:tplc="385C83B6">
      <w:numFmt w:val="bullet"/>
      <w:lvlText w:val="■"/>
      <w:lvlJc w:val="left"/>
      <w:pPr>
        <w:ind w:left="502" w:hanging="360"/>
      </w:pPr>
      <w:rPr>
        <w:rFonts w:ascii="ＭＳ ゴシック" w:eastAsia="ＭＳ ゴシック" w:hAnsi="ＭＳ ゴシック" w:cs="Times New Roman" w:hint="eastAsia"/>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
    <w:nsid w:val="1CBE5300"/>
    <w:multiLevelType w:val="hybridMultilevel"/>
    <w:tmpl w:val="6DDAA2A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4CE18FF"/>
    <w:multiLevelType w:val="hybridMultilevel"/>
    <w:tmpl w:val="543ACEC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8AC7D9D"/>
    <w:multiLevelType w:val="hybridMultilevel"/>
    <w:tmpl w:val="74545B7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3D617281"/>
    <w:multiLevelType w:val="hybridMultilevel"/>
    <w:tmpl w:val="CC486C1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40B51A52"/>
    <w:multiLevelType w:val="hybridMultilevel"/>
    <w:tmpl w:val="A1C0AC3E"/>
    <w:lvl w:ilvl="0" w:tplc="83F2438C">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BFA01A8"/>
    <w:multiLevelType w:val="hybridMultilevel"/>
    <w:tmpl w:val="66B251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E1D0268"/>
    <w:multiLevelType w:val="hybridMultilevel"/>
    <w:tmpl w:val="FE42B62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5095226D"/>
    <w:multiLevelType w:val="hybridMultilevel"/>
    <w:tmpl w:val="CA5845C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59403BA2"/>
    <w:multiLevelType w:val="hybridMultilevel"/>
    <w:tmpl w:val="EE84FC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60207890"/>
    <w:multiLevelType w:val="hybridMultilevel"/>
    <w:tmpl w:val="DDB6309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DAB09A5"/>
    <w:multiLevelType w:val="hybridMultilevel"/>
    <w:tmpl w:val="5CCA244A"/>
    <w:lvl w:ilvl="0" w:tplc="9F504FE4">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704B30E6"/>
    <w:multiLevelType w:val="hybridMultilevel"/>
    <w:tmpl w:val="64EE7E8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76073F19"/>
    <w:multiLevelType w:val="hybridMultilevel"/>
    <w:tmpl w:val="1B0C17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AA13ED8"/>
    <w:multiLevelType w:val="hybridMultilevel"/>
    <w:tmpl w:val="5C6AA1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F87329D"/>
    <w:multiLevelType w:val="hybridMultilevel"/>
    <w:tmpl w:val="D684168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6"/>
  </w:num>
  <w:num w:numId="3">
    <w:abstractNumId w:val="10"/>
  </w:num>
  <w:num w:numId="4">
    <w:abstractNumId w:val="7"/>
  </w:num>
  <w:num w:numId="5">
    <w:abstractNumId w:val="2"/>
  </w:num>
  <w:num w:numId="6">
    <w:abstractNumId w:val="1"/>
  </w:num>
  <w:num w:numId="7">
    <w:abstractNumId w:val="8"/>
  </w:num>
  <w:num w:numId="8">
    <w:abstractNumId w:val="15"/>
  </w:num>
  <w:num w:numId="9">
    <w:abstractNumId w:val="3"/>
  </w:num>
  <w:num w:numId="10">
    <w:abstractNumId w:val="0"/>
  </w:num>
  <w:num w:numId="11">
    <w:abstractNumId w:val="9"/>
  </w:num>
  <w:num w:numId="12">
    <w:abstractNumId w:val="5"/>
  </w:num>
  <w:num w:numId="13">
    <w:abstractNumId w:val="11"/>
  </w:num>
  <w:num w:numId="14">
    <w:abstractNumId w:val="4"/>
  </w:num>
  <w:num w:numId="15">
    <w:abstractNumId w:val="13"/>
  </w:num>
  <w:num w:numId="16">
    <w:abstractNumId w:val="14"/>
  </w:num>
  <w:num w:numId="17">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oNotTrackFormatting/>
  <w:defaultTabStop w:val="840"/>
  <w:drawingGridHorizontalSpacing w:val="103"/>
  <w:drawingGridVerticalSpacing w:val="171"/>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EA8"/>
    <w:rsid w:val="0000347C"/>
    <w:rsid w:val="00011C32"/>
    <w:rsid w:val="0001222C"/>
    <w:rsid w:val="00014E43"/>
    <w:rsid w:val="000203B1"/>
    <w:rsid w:val="00020596"/>
    <w:rsid w:val="000208CD"/>
    <w:rsid w:val="0002658A"/>
    <w:rsid w:val="00026A45"/>
    <w:rsid w:val="00027303"/>
    <w:rsid w:val="00027B25"/>
    <w:rsid w:val="0003459F"/>
    <w:rsid w:val="00036996"/>
    <w:rsid w:val="0004100D"/>
    <w:rsid w:val="00041C4D"/>
    <w:rsid w:val="00042304"/>
    <w:rsid w:val="00044077"/>
    <w:rsid w:val="00044CF4"/>
    <w:rsid w:val="00050732"/>
    <w:rsid w:val="00052BB2"/>
    <w:rsid w:val="00057C5C"/>
    <w:rsid w:val="0006019F"/>
    <w:rsid w:val="00060A78"/>
    <w:rsid w:val="00065355"/>
    <w:rsid w:val="00065D05"/>
    <w:rsid w:val="00066970"/>
    <w:rsid w:val="0007158A"/>
    <w:rsid w:val="00071C1B"/>
    <w:rsid w:val="00073202"/>
    <w:rsid w:val="00073246"/>
    <w:rsid w:val="0007494D"/>
    <w:rsid w:val="000760E0"/>
    <w:rsid w:val="00084A6C"/>
    <w:rsid w:val="000865F0"/>
    <w:rsid w:val="00086FC6"/>
    <w:rsid w:val="0008744C"/>
    <w:rsid w:val="000877BD"/>
    <w:rsid w:val="00087D8E"/>
    <w:rsid w:val="0009291B"/>
    <w:rsid w:val="00092B70"/>
    <w:rsid w:val="00093965"/>
    <w:rsid w:val="00093984"/>
    <w:rsid w:val="000939C6"/>
    <w:rsid w:val="00093C4A"/>
    <w:rsid w:val="00094802"/>
    <w:rsid w:val="00095AAA"/>
    <w:rsid w:val="00095F9A"/>
    <w:rsid w:val="00096247"/>
    <w:rsid w:val="00096A9C"/>
    <w:rsid w:val="0009717C"/>
    <w:rsid w:val="00097565"/>
    <w:rsid w:val="000A1442"/>
    <w:rsid w:val="000A437C"/>
    <w:rsid w:val="000A493F"/>
    <w:rsid w:val="000A56C7"/>
    <w:rsid w:val="000A5CCD"/>
    <w:rsid w:val="000B0F52"/>
    <w:rsid w:val="000B5B92"/>
    <w:rsid w:val="000B5D3A"/>
    <w:rsid w:val="000B635C"/>
    <w:rsid w:val="000B752E"/>
    <w:rsid w:val="000C2D02"/>
    <w:rsid w:val="000C52A1"/>
    <w:rsid w:val="000C65FF"/>
    <w:rsid w:val="000C67BE"/>
    <w:rsid w:val="000C7B06"/>
    <w:rsid w:val="000D059A"/>
    <w:rsid w:val="000D26AB"/>
    <w:rsid w:val="000D2FA1"/>
    <w:rsid w:val="000D3085"/>
    <w:rsid w:val="000D34E2"/>
    <w:rsid w:val="000D390D"/>
    <w:rsid w:val="000D6782"/>
    <w:rsid w:val="000D6788"/>
    <w:rsid w:val="000D7C49"/>
    <w:rsid w:val="000D7CD0"/>
    <w:rsid w:val="000D7FE8"/>
    <w:rsid w:val="000E0C60"/>
    <w:rsid w:val="000E187F"/>
    <w:rsid w:val="000E3B88"/>
    <w:rsid w:val="000E4120"/>
    <w:rsid w:val="000E4EC2"/>
    <w:rsid w:val="000F01D3"/>
    <w:rsid w:val="000F1B7E"/>
    <w:rsid w:val="000F7D9D"/>
    <w:rsid w:val="001000AA"/>
    <w:rsid w:val="00100BF0"/>
    <w:rsid w:val="00101DA2"/>
    <w:rsid w:val="00103EA7"/>
    <w:rsid w:val="00104EDD"/>
    <w:rsid w:val="0010697E"/>
    <w:rsid w:val="0011096B"/>
    <w:rsid w:val="00110B03"/>
    <w:rsid w:val="00110D2E"/>
    <w:rsid w:val="00111658"/>
    <w:rsid w:val="00111D38"/>
    <w:rsid w:val="00113801"/>
    <w:rsid w:val="00114C06"/>
    <w:rsid w:val="00114D40"/>
    <w:rsid w:val="0011634F"/>
    <w:rsid w:val="0012102D"/>
    <w:rsid w:val="00124315"/>
    <w:rsid w:val="00124B52"/>
    <w:rsid w:val="001255BC"/>
    <w:rsid w:val="00125B38"/>
    <w:rsid w:val="00125D1D"/>
    <w:rsid w:val="001271B4"/>
    <w:rsid w:val="00130877"/>
    <w:rsid w:val="00130AA1"/>
    <w:rsid w:val="00130C13"/>
    <w:rsid w:val="00133E19"/>
    <w:rsid w:val="00134288"/>
    <w:rsid w:val="00134C26"/>
    <w:rsid w:val="00134F62"/>
    <w:rsid w:val="00136A9B"/>
    <w:rsid w:val="0013734A"/>
    <w:rsid w:val="00142120"/>
    <w:rsid w:val="00143641"/>
    <w:rsid w:val="0014384C"/>
    <w:rsid w:val="001438A0"/>
    <w:rsid w:val="0014536F"/>
    <w:rsid w:val="00145B7D"/>
    <w:rsid w:val="00153FBC"/>
    <w:rsid w:val="00154390"/>
    <w:rsid w:val="00154D3E"/>
    <w:rsid w:val="00155273"/>
    <w:rsid w:val="001576B5"/>
    <w:rsid w:val="00161063"/>
    <w:rsid w:val="001618FB"/>
    <w:rsid w:val="00167744"/>
    <w:rsid w:val="00170CEB"/>
    <w:rsid w:val="00171BFF"/>
    <w:rsid w:val="00171DAF"/>
    <w:rsid w:val="00172E89"/>
    <w:rsid w:val="001738F1"/>
    <w:rsid w:val="0017637D"/>
    <w:rsid w:val="00176566"/>
    <w:rsid w:val="00180990"/>
    <w:rsid w:val="001809B5"/>
    <w:rsid w:val="001813C2"/>
    <w:rsid w:val="0018361A"/>
    <w:rsid w:val="00183ADC"/>
    <w:rsid w:val="0018458F"/>
    <w:rsid w:val="0018524D"/>
    <w:rsid w:val="00186B1C"/>
    <w:rsid w:val="001874A3"/>
    <w:rsid w:val="00191866"/>
    <w:rsid w:val="001926E4"/>
    <w:rsid w:val="00192C7A"/>
    <w:rsid w:val="0019333B"/>
    <w:rsid w:val="00193F7C"/>
    <w:rsid w:val="00193FBE"/>
    <w:rsid w:val="0019459A"/>
    <w:rsid w:val="00195D5A"/>
    <w:rsid w:val="0019625D"/>
    <w:rsid w:val="001A02E6"/>
    <w:rsid w:val="001A1159"/>
    <w:rsid w:val="001A1A60"/>
    <w:rsid w:val="001A2490"/>
    <w:rsid w:val="001A3D9E"/>
    <w:rsid w:val="001A631A"/>
    <w:rsid w:val="001B0939"/>
    <w:rsid w:val="001B3AA3"/>
    <w:rsid w:val="001B49E4"/>
    <w:rsid w:val="001B5999"/>
    <w:rsid w:val="001B68B0"/>
    <w:rsid w:val="001B6FCD"/>
    <w:rsid w:val="001C02CD"/>
    <w:rsid w:val="001C1DEE"/>
    <w:rsid w:val="001C29F2"/>
    <w:rsid w:val="001C34AD"/>
    <w:rsid w:val="001C4E7F"/>
    <w:rsid w:val="001C4EEE"/>
    <w:rsid w:val="001C6B7A"/>
    <w:rsid w:val="001C6F73"/>
    <w:rsid w:val="001D460D"/>
    <w:rsid w:val="001D62EB"/>
    <w:rsid w:val="001D6B9F"/>
    <w:rsid w:val="001D6CA3"/>
    <w:rsid w:val="001E10B1"/>
    <w:rsid w:val="001E1E36"/>
    <w:rsid w:val="001E22FA"/>
    <w:rsid w:val="001E28B2"/>
    <w:rsid w:val="001E3373"/>
    <w:rsid w:val="001E5C47"/>
    <w:rsid w:val="001E69C3"/>
    <w:rsid w:val="001E7233"/>
    <w:rsid w:val="001F0110"/>
    <w:rsid w:val="001F2949"/>
    <w:rsid w:val="001F50AE"/>
    <w:rsid w:val="001F5795"/>
    <w:rsid w:val="001F593D"/>
    <w:rsid w:val="001F7331"/>
    <w:rsid w:val="001F75D3"/>
    <w:rsid w:val="00202D8E"/>
    <w:rsid w:val="0020466C"/>
    <w:rsid w:val="00206411"/>
    <w:rsid w:val="00206DA8"/>
    <w:rsid w:val="00206EF4"/>
    <w:rsid w:val="002071CD"/>
    <w:rsid w:val="002074AC"/>
    <w:rsid w:val="00210933"/>
    <w:rsid w:val="002128A9"/>
    <w:rsid w:val="002132FE"/>
    <w:rsid w:val="00214CB0"/>
    <w:rsid w:val="00215411"/>
    <w:rsid w:val="00216FDE"/>
    <w:rsid w:val="00217817"/>
    <w:rsid w:val="002179C3"/>
    <w:rsid w:val="00220565"/>
    <w:rsid w:val="00220B26"/>
    <w:rsid w:val="00220CC0"/>
    <w:rsid w:val="00222976"/>
    <w:rsid w:val="00223922"/>
    <w:rsid w:val="002247CA"/>
    <w:rsid w:val="0022485C"/>
    <w:rsid w:val="002255D0"/>
    <w:rsid w:val="00226CF3"/>
    <w:rsid w:val="00226CFC"/>
    <w:rsid w:val="002278D4"/>
    <w:rsid w:val="00233141"/>
    <w:rsid w:val="00234AF0"/>
    <w:rsid w:val="00235B1D"/>
    <w:rsid w:val="00236D3E"/>
    <w:rsid w:val="00237048"/>
    <w:rsid w:val="0023786C"/>
    <w:rsid w:val="00240B1B"/>
    <w:rsid w:val="00241DF3"/>
    <w:rsid w:val="0024203E"/>
    <w:rsid w:val="0024432E"/>
    <w:rsid w:val="00244A12"/>
    <w:rsid w:val="00244CD4"/>
    <w:rsid w:val="002454E9"/>
    <w:rsid w:val="002459D1"/>
    <w:rsid w:val="0025218C"/>
    <w:rsid w:val="00252FF0"/>
    <w:rsid w:val="0025424B"/>
    <w:rsid w:val="002544DA"/>
    <w:rsid w:val="002559E0"/>
    <w:rsid w:val="00257168"/>
    <w:rsid w:val="0025747A"/>
    <w:rsid w:val="0026060B"/>
    <w:rsid w:val="00260850"/>
    <w:rsid w:val="00261780"/>
    <w:rsid w:val="00262103"/>
    <w:rsid w:val="00263EB1"/>
    <w:rsid w:val="002658C6"/>
    <w:rsid w:val="00265D35"/>
    <w:rsid w:val="002665F7"/>
    <w:rsid w:val="002745CE"/>
    <w:rsid w:val="00275506"/>
    <w:rsid w:val="00275607"/>
    <w:rsid w:val="00275D9E"/>
    <w:rsid w:val="00276EB3"/>
    <w:rsid w:val="0027720B"/>
    <w:rsid w:val="002774F9"/>
    <w:rsid w:val="00280491"/>
    <w:rsid w:val="00280F22"/>
    <w:rsid w:val="002830D4"/>
    <w:rsid w:val="0028313C"/>
    <w:rsid w:val="00284097"/>
    <w:rsid w:val="00286053"/>
    <w:rsid w:val="002863B2"/>
    <w:rsid w:val="00286EAA"/>
    <w:rsid w:val="00291205"/>
    <w:rsid w:val="00291BE5"/>
    <w:rsid w:val="00292BA9"/>
    <w:rsid w:val="00293E82"/>
    <w:rsid w:val="00294063"/>
    <w:rsid w:val="00295364"/>
    <w:rsid w:val="002962D1"/>
    <w:rsid w:val="00297128"/>
    <w:rsid w:val="002A2061"/>
    <w:rsid w:val="002A248B"/>
    <w:rsid w:val="002A2EAF"/>
    <w:rsid w:val="002A30AB"/>
    <w:rsid w:val="002A34F4"/>
    <w:rsid w:val="002A416B"/>
    <w:rsid w:val="002A4723"/>
    <w:rsid w:val="002A7D01"/>
    <w:rsid w:val="002B1DCB"/>
    <w:rsid w:val="002B4468"/>
    <w:rsid w:val="002B62C9"/>
    <w:rsid w:val="002B76A9"/>
    <w:rsid w:val="002C06D9"/>
    <w:rsid w:val="002C10D7"/>
    <w:rsid w:val="002C1358"/>
    <w:rsid w:val="002C14C7"/>
    <w:rsid w:val="002C2092"/>
    <w:rsid w:val="002C3C67"/>
    <w:rsid w:val="002C43D4"/>
    <w:rsid w:val="002C6057"/>
    <w:rsid w:val="002C675C"/>
    <w:rsid w:val="002C6D85"/>
    <w:rsid w:val="002C6EF0"/>
    <w:rsid w:val="002D008F"/>
    <w:rsid w:val="002D0444"/>
    <w:rsid w:val="002D203B"/>
    <w:rsid w:val="002D3D9A"/>
    <w:rsid w:val="002D655D"/>
    <w:rsid w:val="002D7F3D"/>
    <w:rsid w:val="002E21D0"/>
    <w:rsid w:val="002E58F7"/>
    <w:rsid w:val="002E71FD"/>
    <w:rsid w:val="002F15B2"/>
    <w:rsid w:val="002F31A0"/>
    <w:rsid w:val="002F36AF"/>
    <w:rsid w:val="002F4081"/>
    <w:rsid w:val="002F49A9"/>
    <w:rsid w:val="002F5729"/>
    <w:rsid w:val="002F5BCE"/>
    <w:rsid w:val="002F65A2"/>
    <w:rsid w:val="002F68E0"/>
    <w:rsid w:val="00302110"/>
    <w:rsid w:val="0030495C"/>
    <w:rsid w:val="0030522D"/>
    <w:rsid w:val="00306CBC"/>
    <w:rsid w:val="00307447"/>
    <w:rsid w:val="0031082B"/>
    <w:rsid w:val="00314525"/>
    <w:rsid w:val="00314AE9"/>
    <w:rsid w:val="00314D29"/>
    <w:rsid w:val="00317DBD"/>
    <w:rsid w:val="00322728"/>
    <w:rsid w:val="00330681"/>
    <w:rsid w:val="00331558"/>
    <w:rsid w:val="00331865"/>
    <w:rsid w:val="00332C16"/>
    <w:rsid w:val="0033335E"/>
    <w:rsid w:val="003342BF"/>
    <w:rsid w:val="003354A4"/>
    <w:rsid w:val="00340FD1"/>
    <w:rsid w:val="00341152"/>
    <w:rsid w:val="00341999"/>
    <w:rsid w:val="00341C71"/>
    <w:rsid w:val="00341F75"/>
    <w:rsid w:val="00342763"/>
    <w:rsid w:val="00345ABB"/>
    <w:rsid w:val="00346F6A"/>
    <w:rsid w:val="003471EC"/>
    <w:rsid w:val="00347BD2"/>
    <w:rsid w:val="003504A5"/>
    <w:rsid w:val="00351883"/>
    <w:rsid w:val="00354479"/>
    <w:rsid w:val="00356B31"/>
    <w:rsid w:val="003619F3"/>
    <w:rsid w:val="00361A9E"/>
    <w:rsid w:val="003621B2"/>
    <w:rsid w:val="003628F1"/>
    <w:rsid w:val="0036303E"/>
    <w:rsid w:val="003635D0"/>
    <w:rsid w:val="003638FE"/>
    <w:rsid w:val="003665BA"/>
    <w:rsid w:val="0036668C"/>
    <w:rsid w:val="00366C01"/>
    <w:rsid w:val="0036711C"/>
    <w:rsid w:val="0036797B"/>
    <w:rsid w:val="003707BC"/>
    <w:rsid w:val="0037381A"/>
    <w:rsid w:val="00373D2E"/>
    <w:rsid w:val="00373DBE"/>
    <w:rsid w:val="00380987"/>
    <w:rsid w:val="003824C5"/>
    <w:rsid w:val="00382C3B"/>
    <w:rsid w:val="00385855"/>
    <w:rsid w:val="00385B2C"/>
    <w:rsid w:val="00390317"/>
    <w:rsid w:val="003916AB"/>
    <w:rsid w:val="00393FCD"/>
    <w:rsid w:val="00395DF7"/>
    <w:rsid w:val="003A0A4D"/>
    <w:rsid w:val="003A3E5D"/>
    <w:rsid w:val="003A6F53"/>
    <w:rsid w:val="003B05D4"/>
    <w:rsid w:val="003B0D85"/>
    <w:rsid w:val="003B2540"/>
    <w:rsid w:val="003B2D85"/>
    <w:rsid w:val="003B31CB"/>
    <w:rsid w:val="003B3E82"/>
    <w:rsid w:val="003B4F55"/>
    <w:rsid w:val="003C158E"/>
    <w:rsid w:val="003C29A0"/>
    <w:rsid w:val="003C3C13"/>
    <w:rsid w:val="003C4A12"/>
    <w:rsid w:val="003C5404"/>
    <w:rsid w:val="003C7D4D"/>
    <w:rsid w:val="003D071F"/>
    <w:rsid w:val="003D34C3"/>
    <w:rsid w:val="003D35C2"/>
    <w:rsid w:val="003D366F"/>
    <w:rsid w:val="003D41AB"/>
    <w:rsid w:val="003D49C7"/>
    <w:rsid w:val="003D4DA9"/>
    <w:rsid w:val="003D64B1"/>
    <w:rsid w:val="003E0B01"/>
    <w:rsid w:val="003E2985"/>
    <w:rsid w:val="003E2A20"/>
    <w:rsid w:val="003E3217"/>
    <w:rsid w:val="003E4065"/>
    <w:rsid w:val="003E6ED3"/>
    <w:rsid w:val="003E71CF"/>
    <w:rsid w:val="003E7C63"/>
    <w:rsid w:val="003E7F09"/>
    <w:rsid w:val="003F163F"/>
    <w:rsid w:val="003F1F0F"/>
    <w:rsid w:val="003F2F0C"/>
    <w:rsid w:val="003F381C"/>
    <w:rsid w:val="003F44EB"/>
    <w:rsid w:val="003F4526"/>
    <w:rsid w:val="003F5178"/>
    <w:rsid w:val="003F6214"/>
    <w:rsid w:val="003F748D"/>
    <w:rsid w:val="004012F1"/>
    <w:rsid w:val="00403668"/>
    <w:rsid w:val="00406230"/>
    <w:rsid w:val="0040650A"/>
    <w:rsid w:val="0040721E"/>
    <w:rsid w:val="004109A3"/>
    <w:rsid w:val="00411E81"/>
    <w:rsid w:val="0041421D"/>
    <w:rsid w:val="00414ABD"/>
    <w:rsid w:val="00414FFE"/>
    <w:rsid w:val="00417E46"/>
    <w:rsid w:val="00420497"/>
    <w:rsid w:val="00423AA5"/>
    <w:rsid w:val="004245F4"/>
    <w:rsid w:val="00427979"/>
    <w:rsid w:val="00430C85"/>
    <w:rsid w:val="004332C7"/>
    <w:rsid w:val="00435EE4"/>
    <w:rsid w:val="0043607C"/>
    <w:rsid w:val="004368D8"/>
    <w:rsid w:val="0043704C"/>
    <w:rsid w:val="0043791B"/>
    <w:rsid w:val="00442A1A"/>
    <w:rsid w:val="00442AD7"/>
    <w:rsid w:val="00447F20"/>
    <w:rsid w:val="0045032A"/>
    <w:rsid w:val="0045249B"/>
    <w:rsid w:val="004531CE"/>
    <w:rsid w:val="00453E44"/>
    <w:rsid w:val="004549AC"/>
    <w:rsid w:val="00454FEF"/>
    <w:rsid w:val="00455640"/>
    <w:rsid w:val="004558BD"/>
    <w:rsid w:val="00456634"/>
    <w:rsid w:val="00456DCC"/>
    <w:rsid w:val="00460994"/>
    <w:rsid w:val="0046281B"/>
    <w:rsid w:val="004671D1"/>
    <w:rsid w:val="004674A9"/>
    <w:rsid w:val="004703EC"/>
    <w:rsid w:val="00472089"/>
    <w:rsid w:val="0047366C"/>
    <w:rsid w:val="0047433C"/>
    <w:rsid w:val="00477E63"/>
    <w:rsid w:val="00480BB4"/>
    <w:rsid w:val="0048196A"/>
    <w:rsid w:val="00484547"/>
    <w:rsid w:val="004847FB"/>
    <w:rsid w:val="00485B94"/>
    <w:rsid w:val="0048624D"/>
    <w:rsid w:val="0048779D"/>
    <w:rsid w:val="004918F2"/>
    <w:rsid w:val="004927AC"/>
    <w:rsid w:val="00493F62"/>
    <w:rsid w:val="004941F8"/>
    <w:rsid w:val="00494B8F"/>
    <w:rsid w:val="004953C9"/>
    <w:rsid w:val="0049622C"/>
    <w:rsid w:val="004978D6"/>
    <w:rsid w:val="004A0329"/>
    <w:rsid w:val="004A047F"/>
    <w:rsid w:val="004A233B"/>
    <w:rsid w:val="004A27A6"/>
    <w:rsid w:val="004A2E85"/>
    <w:rsid w:val="004A38C2"/>
    <w:rsid w:val="004A4ABD"/>
    <w:rsid w:val="004A5B6C"/>
    <w:rsid w:val="004A7BD9"/>
    <w:rsid w:val="004B0618"/>
    <w:rsid w:val="004B177A"/>
    <w:rsid w:val="004B1F93"/>
    <w:rsid w:val="004B226B"/>
    <w:rsid w:val="004B27E3"/>
    <w:rsid w:val="004B4B5B"/>
    <w:rsid w:val="004B52F9"/>
    <w:rsid w:val="004B652B"/>
    <w:rsid w:val="004B76E9"/>
    <w:rsid w:val="004C0189"/>
    <w:rsid w:val="004C027A"/>
    <w:rsid w:val="004C0D4D"/>
    <w:rsid w:val="004C346A"/>
    <w:rsid w:val="004C3E0D"/>
    <w:rsid w:val="004C47DB"/>
    <w:rsid w:val="004C55FD"/>
    <w:rsid w:val="004D1271"/>
    <w:rsid w:val="004D2449"/>
    <w:rsid w:val="004D2704"/>
    <w:rsid w:val="004D5B14"/>
    <w:rsid w:val="004E0517"/>
    <w:rsid w:val="004E3242"/>
    <w:rsid w:val="004E389E"/>
    <w:rsid w:val="004E3A07"/>
    <w:rsid w:val="004E3A13"/>
    <w:rsid w:val="004E4049"/>
    <w:rsid w:val="004E4BF2"/>
    <w:rsid w:val="004E53A8"/>
    <w:rsid w:val="004E5CBE"/>
    <w:rsid w:val="004E6851"/>
    <w:rsid w:val="004E7CB9"/>
    <w:rsid w:val="004F2227"/>
    <w:rsid w:val="004F355F"/>
    <w:rsid w:val="004F4C8F"/>
    <w:rsid w:val="004F7AA0"/>
    <w:rsid w:val="004F7AF4"/>
    <w:rsid w:val="00502E8A"/>
    <w:rsid w:val="0050353B"/>
    <w:rsid w:val="0050542A"/>
    <w:rsid w:val="00506131"/>
    <w:rsid w:val="00506277"/>
    <w:rsid w:val="005062B7"/>
    <w:rsid w:val="005064EF"/>
    <w:rsid w:val="0050727D"/>
    <w:rsid w:val="00507D4D"/>
    <w:rsid w:val="00511527"/>
    <w:rsid w:val="00512ABB"/>
    <w:rsid w:val="00512F78"/>
    <w:rsid w:val="005137CA"/>
    <w:rsid w:val="00520A33"/>
    <w:rsid w:val="005222EA"/>
    <w:rsid w:val="00524C71"/>
    <w:rsid w:val="00524EC7"/>
    <w:rsid w:val="00526F70"/>
    <w:rsid w:val="00527EA8"/>
    <w:rsid w:val="0053050D"/>
    <w:rsid w:val="005334C4"/>
    <w:rsid w:val="0053443C"/>
    <w:rsid w:val="0053474C"/>
    <w:rsid w:val="0053501B"/>
    <w:rsid w:val="00535B4F"/>
    <w:rsid w:val="00540915"/>
    <w:rsid w:val="005415D5"/>
    <w:rsid w:val="00541B2C"/>
    <w:rsid w:val="005441D1"/>
    <w:rsid w:val="00545C2B"/>
    <w:rsid w:val="00547A2A"/>
    <w:rsid w:val="005512D2"/>
    <w:rsid w:val="005525B8"/>
    <w:rsid w:val="00552BFA"/>
    <w:rsid w:val="005552D9"/>
    <w:rsid w:val="005565EB"/>
    <w:rsid w:val="00557BA4"/>
    <w:rsid w:val="005617DD"/>
    <w:rsid w:val="005627C6"/>
    <w:rsid w:val="00562EAC"/>
    <w:rsid w:val="00564A5B"/>
    <w:rsid w:val="00564F41"/>
    <w:rsid w:val="00565620"/>
    <w:rsid w:val="005665D4"/>
    <w:rsid w:val="005715D1"/>
    <w:rsid w:val="0057171D"/>
    <w:rsid w:val="00571DB6"/>
    <w:rsid w:val="005725D4"/>
    <w:rsid w:val="0057461F"/>
    <w:rsid w:val="0057518E"/>
    <w:rsid w:val="0057597E"/>
    <w:rsid w:val="00576127"/>
    <w:rsid w:val="0057662B"/>
    <w:rsid w:val="00580B50"/>
    <w:rsid w:val="00581A97"/>
    <w:rsid w:val="00583401"/>
    <w:rsid w:val="00583B36"/>
    <w:rsid w:val="0058410E"/>
    <w:rsid w:val="00587482"/>
    <w:rsid w:val="00587A2A"/>
    <w:rsid w:val="00590FB7"/>
    <w:rsid w:val="00592FC1"/>
    <w:rsid w:val="00597D4D"/>
    <w:rsid w:val="005A0922"/>
    <w:rsid w:val="005A1BA3"/>
    <w:rsid w:val="005A1EBE"/>
    <w:rsid w:val="005A2580"/>
    <w:rsid w:val="005A26C3"/>
    <w:rsid w:val="005A2991"/>
    <w:rsid w:val="005A32A4"/>
    <w:rsid w:val="005A5A83"/>
    <w:rsid w:val="005A5C3A"/>
    <w:rsid w:val="005A6DEE"/>
    <w:rsid w:val="005A7476"/>
    <w:rsid w:val="005B082E"/>
    <w:rsid w:val="005B085A"/>
    <w:rsid w:val="005B1919"/>
    <w:rsid w:val="005B218A"/>
    <w:rsid w:val="005B43AC"/>
    <w:rsid w:val="005B4C99"/>
    <w:rsid w:val="005B5068"/>
    <w:rsid w:val="005B75C4"/>
    <w:rsid w:val="005C26F8"/>
    <w:rsid w:val="005C3382"/>
    <w:rsid w:val="005C4F57"/>
    <w:rsid w:val="005C5067"/>
    <w:rsid w:val="005C5FC8"/>
    <w:rsid w:val="005D14E9"/>
    <w:rsid w:val="005D15DC"/>
    <w:rsid w:val="005D17F6"/>
    <w:rsid w:val="005D41BF"/>
    <w:rsid w:val="005D4642"/>
    <w:rsid w:val="005D46B9"/>
    <w:rsid w:val="005D53B0"/>
    <w:rsid w:val="005D6146"/>
    <w:rsid w:val="005E0D25"/>
    <w:rsid w:val="005E1682"/>
    <w:rsid w:val="005E4EEC"/>
    <w:rsid w:val="005E707E"/>
    <w:rsid w:val="005E7508"/>
    <w:rsid w:val="005F04C3"/>
    <w:rsid w:val="005F09B7"/>
    <w:rsid w:val="005F1162"/>
    <w:rsid w:val="005F1A67"/>
    <w:rsid w:val="005F2B1A"/>
    <w:rsid w:val="005F3292"/>
    <w:rsid w:val="005F34D0"/>
    <w:rsid w:val="005F4399"/>
    <w:rsid w:val="005F4899"/>
    <w:rsid w:val="005F51F3"/>
    <w:rsid w:val="00600E3A"/>
    <w:rsid w:val="00600E40"/>
    <w:rsid w:val="00601210"/>
    <w:rsid w:val="0060302C"/>
    <w:rsid w:val="006052F6"/>
    <w:rsid w:val="006057A7"/>
    <w:rsid w:val="00605899"/>
    <w:rsid w:val="00606BB5"/>
    <w:rsid w:val="00610695"/>
    <w:rsid w:val="00610F3D"/>
    <w:rsid w:val="0061104C"/>
    <w:rsid w:val="00612EA4"/>
    <w:rsid w:val="00612F59"/>
    <w:rsid w:val="00613390"/>
    <w:rsid w:val="006135DB"/>
    <w:rsid w:val="006140D7"/>
    <w:rsid w:val="00616A11"/>
    <w:rsid w:val="00617114"/>
    <w:rsid w:val="006178C2"/>
    <w:rsid w:val="00617AD6"/>
    <w:rsid w:val="00621466"/>
    <w:rsid w:val="006223B0"/>
    <w:rsid w:val="00622B43"/>
    <w:rsid w:val="00623925"/>
    <w:rsid w:val="00623C91"/>
    <w:rsid w:val="006251CD"/>
    <w:rsid w:val="0062695B"/>
    <w:rsid w:val="006307EA"/>
    <w:rsid w:val="00635CD5"/>
    <w:rsid w:val="0064293B"/>
    <w:rsid w:val="00643E00"/>
    <w:rsid w:val="006445D0"/>
    <w:rsid w:val="00645974"/>
    <w:rsid w:val="00650198"/>
    <w:rsid w:val="00654DD3"/>
    <w:rsid w:val="006559FB"/>
    <w:rsid w:val="00655DF9"/>
    <w:rsid w:val="00660C6B"/>
    <w:rsid w:val="00661913"/>
    <w:rsid w:val="00663E3C"/>
    <w:rsid w:val="00665C21"/>
    <w:rsid w:val="00666D3B"/>
    <w:rsid w:val="006670CF"/>
    <w:rsid w:val="006671CB"/>
    <w:rsid w:val="0066737B"/>
    <w:rsid w:val="00667D28"/>
    <w:rsid w:val="00670A89"/>
    <w:rsid w:val="00673365"/>
    <w:rsid w:val="006755CF"/>
    <w:rsid w:val="0068278C"/>
    <w:rsid w:val="00682C61"/>
    <w:rsid w:val="00685C59"/>
    <w:rsid w:val="006863BE"/>
    <w:rsid w:val="00686BAF"/>
    <w:rsid w:val="00691428"/>
    <w:rsid w:val="0069156C"/>
    <w:rsid w:val="006951C9"/>
    <w:rsid w:val="00695961"/>
    <w:rsid w:val="006966B6"/>
    <w:rsid w:val="00697436"/>
    <w:rsid w:val="00697753"/>
    <w:rsid w:val="006A0A47"/>
    <w:rsid w:val="006A18BC"/>
    <w:rsid w:val="006A5118"/>
    <w:rsid w:val="006B1977"/>
    <w:rsid w:val="006B232F"/>
    <w:rsid w:val="006B4FD6"/>
    <w:rsid w:val="006B5040"/>
    <w:rsid w:val="006B52F5"/>
    <w:rsid w:val="006B71F9"/>
    <w:rsid w:val="006B7391"/>
    <w:rsid w:val="006B7623"/>
    <w:rsid w:val="006C11A4"/>
    <w:rsid w:val="006C3C3C"/>
    <w:rsid w:val="006C41BD"/>
    <w:rsid w:val="006C4283"/>
    <w:rsid w:val="006C4ABE"/>
    <w:rsid w:val="006C7467"/>
    <w:rsid w:val="006D209E"/>
    <w:rsid w:val="006D2208"/>
    <w:rsid w:val="006D4E4C"/>
    <w:rsid w:val="006D5D57"/>
    <w:rsid w:val="006D6049"/>
    <w:rsid w:val="006D6180"/>
    <w:rsid w:val="006D7E60"/>
    <w:rsid w:val="006E3E7C"/>
    <w:rsid w:val="006E4749"/>
    <w:rsid w:val="006E485A"/>
    <w:rsid w:val="006E6C61"/>
    <w:rsid w:val="006F0AF4"/>
    <w:rsid w:val="006F35EB"/>
    <w:rsid w:val="00702B92"/>
    <w:rsid w:val="0070373C"/>
    <w:rsid w:val="00705ADE"/>
    <w:rsid w:val="00705F15"/>
    <w:rsid w:val="007066E0"/>
    <w:rsid w:val="00706E0C"/>
    <w:rsid w:val="007070AD"/>
    <w:rsid w:val="0071013D"/>
    <w:rsid w:val="00710541"/>
    <w:rsid w:val="00716B30"/>
    <w:rsid w:val="00717385"/>
    <w:rsid w:val="007173A4"/>
    <w:rsid w:val="007176B8"/>
    <w:rsid w:val="00717DD0"/>
    <w:rsid w:val="0072094E"/>
    <w:rsid w:val="007245BD"/>
    <w:rsid w:val="00724E04"/>
    <w:rsid w:val="00726E16"/>
    <w:rsid w:val="007274DF"/>
    <w:rsid w:val="00731203"/>
    <w:rsid w:val="0073405E"/>
    <w:rsid w:val="007343AD"/>
    <w:rsid w:val="0073533C"/>
    <w:rsid w:val="0073659D"/>
    <w:rsid w:val="00740E7C"/>
    <w:rsid w:val="00743D27"/>
    <w:rsid w:val="007465F7"/>
    <w:rsid w:val="00746D55"/>
    <w:rsid w:val="0074771D"/>
    <w:rsid w:val="00750826"/>
    <w:rsid w:val="00751DEE"/>
    <w:rsid w:val="00752622"/>
    <w:rsid w:val="0075407D"/>
    <w:rsid w:val="007558FF"/>
    <w:rsid w:val="00757114"/>
    <w:rsid w:val="007572CE"/>
    <w:rsid w:val="00757B87"/>
    <w:rsid w:val="007610BD"/>
    <w:rsid w:val="00761114"/>
    <w:rsid w:val="00763A6A"/>
    <w:rsid w:val="00766214"/>
    <w:rsid w:val="007712F5"/>
    <w:rsid w:val="00771ED8"/>
    <w:rsid w:val="00772ECD"/>
    <w:rsid w:val="00773119"/>
    <w:rsid w:val="007745DA"/>
    <w:rsid w:val="007764D4"/>
    <w:rsid w:val="00777EBE"/>
    <w:rsid w:val="00782609"/>
    <w:rsid w:val="007828ED"/>
    <w:rsid w:val="0078296C"/>
    <w:rsid w:val="007847A9"/>
    <w:rsid w:val="00786F96"/>
    <w:rsid w:val="00787AAD"/>
    <w:rsid w:val="00787E15"/>
    <w:rsid w:val="00792569"/>
    <w:rsid w:val="00794DB2"/>
    <w:rsid w:val="007966D1"/>
    <w:rsid w:val="0079743C"/>
    <w:rsid w:val="007A2C22"/>
    <w:rsid w:val="007A42DC"/>
    <w:rsid w:val="007A5B99"/>
    <w:rsid w:val="007A6052"/>
    <w:rsid w:val="007A66D5"/>
    <w:rsid w:val="007A6AEE"/>
    <w:rsid w:val="007A7F62"/>
    <w:rsid w:val="007B1D38"/>
    <w:rsid w:val="007B20FC"/>
    <w:rsid w:val="007B225B"/>
    <w:rsid w:val="007B29AC"/>
    <w:rsid w:val="007B2BAE"/>
    <w:rsid w:val="007B3B69"/>
    <w:rsid w:val="007B4D45"/>
    <w:rsid w:val="007B79CF"/>
    <w:rsid w:val="007C00F5"/>
    <w:rsid w:val="007C0380"/>
    <w:rsid w:val="007C142C"/>
    <w:rsid w:val="007C30FA"/>
    <w:rsid w:val="007C3DA3"/>
    <w:rsid w:val="007C67A0"/>
    <w:rsid w:val="007D0DA1"/>
    <w:rsid w:val="007D3ABB"/>
    <w:rsid w:val="007D5C32"/>
    <w:rsid w:val="007D668D"/>
    <w:rsid w:val="007D7179"/>
    <w:rsid w:val="007D75CE"/>
    <w:rsid w:val="007E140C"/>
    <w:rsid w:val="007E1485"/>
    <w:rsid w:val="007E2134"/>
    <w:rsid w:val="007E2F62"/>
    <w:rsid w:val="007E3F8D"/>
    <w:rsid w:val="007E4142"/>
    <w:rsid w:val="007E4C8E"/>
    <w:rsid w:val="007E6052"/>
    <w:rsid w:val="007E6B9D"/>
    <w:rsid w:val="007E6E0A"/>
    <w:rsid w:val="007E7366"/>
    <w:rsid w:val="007E750E"/>
    <w:rsid w:val="007E7731"/>
    <w:rsid w:val="007E7EC0"/>
    <w:rsid w:val="007F0305"/>
    <w:rsid w:val="007F2193"/>
    <w:rsid w:val="007F2300"/>
    <w:rsid w:val="007F2B04"/>
    <w:rsid w:val="007F2F0F"/>
    <w:rsid w:val="007F3A33"/>
    <w:rsid w:val="007F4477"/>
    <w:rsid w:val="007F4EAF"/>
    <w:rsid w:val="007F591A"/>
    <w:rsid w:val="00800961"/>
    <w:rsid w:val="0080163C"/>
    <w:rsid w:val="00802323"/>
    <w:rsid w:val="00802963"/>
    <w:rsid w:val="008054D0"/>
    <w:rsid w:val="00813429"/>
    <w:rsid w:val="00813549"/>
    <w:rsid w:val="0081593A"/>
    <w:rsid w:val="008174F5"/>
    <w:rsid w:val="00820148"/>
    <w:rsid w:val="00820DB7"/>
    <w:rsid w:val="00821CA0"/>
    <w:rsid w:val="00825064"/>
    <w:rsid w:val="0083097C"/>
    <w:rsid w:val="0083355C"/>
    <w:rsid w:val="00833899"/>
    <w:rsid w:val="00836921"/>
    <w:rsid w:val="0083728D"/>
    <w:rsid w:val="00840A81"/>
    <w:rsid w:val="008416DA"/>
    <w:rsid w:val="00842812"/>
    <w:rsid w:val="0084317F"/>
    <w:rsid w:val="0084414C"/>
    <w:rsid w:val="0084454E"/>
    <w:rsid w:val="00845855"/>
    <w:rsid w:val="008460C7"/>
    <w:rsid w:val="00850664"/>
    <w:rsid w:val="008506CB"/>
    <w:rsid w:val="00853515"/>
    <w:rsid w:val="0085410A"/>
    <w:rsid w:val="00854910"/>
    <w:rsid w:val="00860545"/>
    <w:rsid w:val="008618D1"/>
    <w:rsid w:val="0086557B"/>
    <w:rsid w:val="008661A6"/>
    <w:rsid w:val="008701BF"/>
    <w:rsid w:val="00870628"/>
    <w:rsid w:val="00871380"/>
    <w:rsid w:val="00872FBA"/>
    <w:rsid w:val="008734A7"/>
    <w:rsid w:val="00874AC0"/>
    <w:rsid w:val="008757AD"/>
    <w:rsid w:val="00880291"/>
    <w:rsid w:val="00881EF5"/>
    <w:rsid w:val="00882F05"/>
    <w:rsid w:val="008854BE"/>
    <w:rsid w:val="00887E21"/>
    <w:rsid w:val="00891B3F"/>
    <w:rsid w:val="008924FB"/>
    <w:rsid w:val="0089492D"/>
    <w:rsid w:val="00895AE2"/>
    <w:rsid w:val="00896C7E"/>
    <w:rsid w:val="008A0ED3"/>
    <w:rsid w:val="008A12AD"/>
    <w:rsid w:val="008A30C2"/>
    <w:rsid w:val="008B06A1"/>
    <w:rsid w:val="008B0CE2"/>
    <w:rsid w:val="008B1B4E"/>
    <w:rsid w:val="008B2A12"/>
    <w:rsid w:val="008B2AAC"/>
    <w:rsid w:val="008B4C1B"/>
    <w:rsid w:val="008B6533"/>
    <w:rsid w:val="008C015D"/>
    <w:rsid w:val="008C1430"/>
    <w:rsid w:val="008C2150"/>
    <w:rsid w:val="008C36F1"/>
    <w:rsid w:val="008C3DAB"/>
    <w:rsid w:val="008C5778"/>
    <w:rsid w:val="008C6EE7"/>
    <w:rsid w:val="008C71A0"/>
    <w:rsid w:val="008C7E83"/>
    <w:rsid w:val="008D2EB5"/>
    <w:rsid w:val="008D3ACE"/>
    <w:rsid w:val="008D4E21"/>
    <w:rsid w:val="008D5940"/>
    <w:rsid w:val="008D603D"/>
    <w:rsid w:val="008D782F"/>
    <w:rsid w:val="008E0EBC"/>
    <w:rsid w:val="008E1EDD"/>
    <w:rsid w:val="008E4656"/>
    <w:rsid w:val="008E5C48"/>
    <w:rsid w:val="008E67A8"/>
    <w:rsid w:val="008E6BAD"/>
    <w:rsid w:val="008F2B63"/>
    <w:rsid w:val="008F3077"/>
    <w:rsid w:val="008F3336"/>
    <w:rsid w:val="008F3EDA"/>
    <w:rsid w:val="008F6162"/>
    <w:rsid w:val="008F6471"/>
    <w:rsid w:val="008F71D3"/>
    <w:rsid w:val="008F7BBA"/>
    <w:rsid w:val="008F7E68"/>
    <w:rsid w:val="00901607"/>
    <w:rsid w:val="00903529"/>
    <w:rsid w:val="00904574"/>
    <w:rsid w:val="00905A1A"/>
    <w:rsid w:val="009108A3"/>
    <w:rsid w:val="00913620"/>
    <w:rsid w:val="00920A30"/>
    <w:rsid w:val="00922A75"/>
    <w:rsid w:val="00923A10"/>
    <w:rsid w:val="00925ED8"/>
    <w:rsid w:val="00926C49"/>
    <w:rsid w:val="009273C6"/>
    <w:rsid w:val="0093040A"/>
    <w:rsid w:val="00930E47"/>
    <w:rsid w:val="009318BF"/>
    <w:rsid w:val="00932B0C"/>
    <w:rsid w:val="00933143"/>
    <w:rsid w:val="0093412B"/>
    <w:rsid w:val="00934632"/>
    <w:rsid w:val="00935C97"/>
    <w:rsid w:val="00940863"/>
    <w:rsid w:val="00940FF2"/>
    <w:rsid w:val="009421C7"/>
    <w:rsid w:val="0094271B"/>
    <w:rsid w:val="00946B27"/>
    <w:rsid w:val="00946B35"/>
    <w:rsid w:val="00947240"/>
    <w:rsid w:val="00950FC9"/>
    <w:rsid w:val="009521A3"/>
    <w:rsid w:val="00955452"/>
    <w:rsid w:val="00957059"/>
    <w:rsid w:val="00957A29"/>
    <w:rsid w:val="00957BC8"/>
    <w:rsid w:val="00960474"/>
    <w:rsid w:val="009624C2"/>
    <w:rsid w:val="00963AAB"/>
    <w:rsid w:val="00963B9E"/>
    <w:rsid w:val="00965C35"/>
    <w:rsid w:val="00965E97"/>
    <w:rsid w:val="00966E54"/>
    <w:rsid w:val="00973196"/>
    <w:rsid w:val="0097352D"/>
    <w:rsid w:val="009744B5"/>
    <w:rsid w:val="0097589C"/>
    <w:rsid w:val="00975BC9"/>
    <w:rsid w:val="00983326"/>
    <w:rsid w:val="00983674"/>
    <w:rsid w:val="009860F7"/>
    <w:rsid w:val="009941AB"/>
    <w:rsid w:val="00995F6D"/>
    <w:rsid w:val="009A32FE"/>
    <w:rsid w:val="009A6880"/>
    <w:rsid w:val="009B3CAF"/>
    <w:rsid w:val="009B673B"/>
    <w:rsid w:val="009B781D"/>
    <w:rsid w:val="009C16FB"/>
    <w:rsid w:val="009C3342"/>
    <w:rsid w:val="009C40F6"/>
    <w:rsid w:val="009C6413"/>
    <w:rsid w:val="009D13E8"/>
    <w:rsid w:val="009D4D0F"/>
    <w:rsid w:val="009D66C4"/>
    <w:rsid w:val="009D6DB5"/>
    <w:rsid w:val="009D7E42"/>
    <w:rsid w:val="009E0532"/>
    <w:rsid w:val="009E71C7"/>
    <w:rsid w:val="009E7B8F"/>
    <w:rsid w:val="009F0532"/>
    <w:rsid w:val="009F0CBB"/>
    <w:rsid w:val="009F364C"/>
    <w:rsid w:val="009F4849"/>
    <w:rsid w:val="009F4B8F"/>
    <w:rsid w:val="009F51B1"/>
    <w:rsid w:val="009F57DB"/>
    <w:rsid w:val="009F609B"/>
    <w:rsid w:val="00A01C5A"/>
    <w:rsid w:val="00A02C94"/>
    <w:rsid w:val="00A032C6"/>
    <w:rsid w:val="00A04001"/>
    <w:rsid w:val="00A0513D"/>
    <w:rsid w:val="00A05CD0"/>
    <w:rsid w:val="00A05F30"/>
    <w:rsid w:val="00A11691"/>
    <w:rsid w:val="00A15517"/>
    <w:rsid w:val="00A15DF9"/>
    <w:rsid w:val="00A16B9A"/>
    <w:rsid w:val="00A16C8D"/>
    <w:rsid w:val="00A17359"/>
    <w:rsid w:val="00A177FC"/>
    <w:rsid w:val="00A17F12"/>
    <w:rsid w:val="00A2028F"/>
    <w:rsid w:val="00A20B81"/>
    <w:rsid w:val="00A20CEE"/>
    <w:rsid w:val="00A2306C"/>
    <w:rsid w:val="00A23131"/>
    <w:rsid w:val="00A23B74"/>
    <w:rsid w:val="00A23F42"/>
    <w:rsid w:val="00A244D3"/>
    <w:rsid w:val="00A32312"/>
    <w:rsid w:val="00A3482B"/>
    <w:rsid w:val="00A350AF"/>
    <w:rsid w:val="00A410E9"/>
    <w:rsid w:val="00A4174D"/>
    <w:rsid w:val="00A44DD8"/>
    <w:rsid w:val="00A462F7"/>
    <w:rsid w:val="00A472D5"/>
    <w:rsid w:val="00A50BAB"/>
    <w:rsid w:val="00A5172D"/>
    <w:rsid w:val="00A52EF8"/>
    <w:rsid w:val="00A5406C"/>
    <w:rsid w:val="00A565CD"/>
    <w:rsid w:val="00A57072"/>
    <w:rsid w:val="00A5734E"/>
    <w:rsid w:val="00A57F69"/>
    <w:rsid w:val="00A6178D"/>
    <w:rsid w:val="00A61C44"/>
    <w:rsid w:val="00A6226A"/>
    <w:rsid w:val="00A62754"/>
    <w:rsid w:val="00A63273"/>
    <w:rsid w:val="00A646BE"/>
    <w:rsid w:val="00A64C48"/>
    <w:rsid w:val="00A654F0"/>
    <w:rsid w:val="00A65CD0"/>
    <w:rsid w:val="00A66031"/>
    <w:rsid w:val="00A66392"/>
    <w:rsid w:val="00A70CB2"/>
    <w:rsid w:val="00A730CE"/>
    <w:rsid w:val="00A73268"/>
    <w:rsid w:val="00A73776"/>
    <w:rsid w:val="00A74BE1"/>
    <w:rsid w:val="00A76DF3"/>
    <w:rsid w:val="00A77327"/>
    <w:rsid w:val="00A77357"/>
    <w:rsid w:val="00A8217B"/>
    <w:rsid w:val="00A83033"/>
    <w:rsid w:val="00A8422C"/>
    <w:rsid w:val="00A86BA9"/>
    <w:rsid w:val="00A86D7E"/>
    <w:rsid w:val="00A91360"/>
    <w:rsid w:val="00A920C9"/>
    <w:rsid w:val="00A92E1A"/>
    <w:rsid w:val="00A94A80"/>
    <w:rsid w:val="00A95380"/>
    <w:rsid w:val="00AA3984"/>
    <w:rsid w:val="00AA565D"/>
    <w:rsid w:val="00AA7A70"/>
    <w:rsid w:val="00AB12C4"/>
    <w:rsid w:val="00AB16C9"/>
    <w:rsid w:val="00AB2E4C"/>
    <w:rsid w:val="00AB3427"/>
    <w:rsid w:val="00AB45A3"/>
    <w:rsid w:val="00AB64FE"/>
    <w:rsid w:val="00AC0F23"/>
    <w:rsid w:val="00AC1939"/>
    <w:rsid w:val="00AC206E"/>
    <w:rsid w:val="00AC3510"/>
    <w:rsid w:val="00AC36D8"/>
    <w:rsid w:val="00AC6197"/>
    <w:rsid w:val="00AC79D8"/>
    <w:rsid w:val="00AD086F"/>
    <w:rsid w:val="00AD0E14"/>
    <w:rsid w:val="00AD2D2D"/>
    <w:rsid w:val="00AD3AEF"/>
    <w:rsid w:val="00AD51CD"/>
    <w:rsid w:val="00AD5637"/>
    <w:rsid w:val="00AE0F07"/>
    <w:rsid w:val="00AE1398"/>
    <w:rsid w:val="00AE2B46"/>
    <w:rsid w:val="00AE331A"/>
    <w:rsid w:val="00AE5FEA"/>
    <w:rsid w:val="00AE782C"/>
    <w:rsid w:val="00AE7CDE"/>
    <w:rsid w:val="00AF022C"/>
    <w:rsid w:val="00AF224F"/>
    <w:rsid w:val="00AF3A6A"/>
    <w:rsid w:val="00AF3ACC"/>
    <w:rsid w:val="00AF3D73"/>
    <w:rsid w:val="00B00224"/>
    <w:rsid w:val="00B00E2C"/>
    <w:rsid w:val="00B01F1E"/>
    <w:rsid w:val="00B01F2A"/>
    <w:rsid w:val="00B05397"/>
    <w:rsid w:val="00B062F0"/>
    <w:rsid w:val="00B068F2"/>
    <w:rsid w:val="00B06E97"/>
    <w:rsid w:val="00B07123"/>
    <w:rsid w:val="00B074FA"/>
    <w:rsid w:val="00B10AC8"/>
    <w:rsid w:val="00B111B1"/>
    <w:rsid w:val="00B11352"/>
    <w:rsid w:val="00B1239B"/>
    <w:rsid w:val="00B13C1A"/>
    <w:rsid w:val="00B141EB"/>
    <w:rsid w:val="00B15A4A"/>
    <w:rsid w:val="00B16570"/>
    <w:rsid w:val="00B17856"/>
    <w:rsid w:val="00B20F32"/>
    <w:rsid w:val="00B2267E"/>
    <w:rsid w:val="00B2336C"/>
    <w:rsid w:val="00B240A9"/>
    <w:rsid w:val="00B249EF"/>
    <w:rsid w:val="00B30C17"/>
    <w:rsid w:val="00B311D5"/>
    <w:rsid w:val="00B317A3"/>
    <w:rsid w:val="00B33F04"/>
    <w:rsid w:val="00B33F0A"/>
    <w:rsid w:val="00B34EE2"/>
    <w:rsid w:val="00B35E20"/>
    <w:rsid w:val="00B37206"/>
    <w:rsid w:val="00B41C24"/>
    <w:rsid w:val="00B423A3"/>
    <w:rsid w:val="00B43910"/>
    <w:rsid w:val="00B44BE8"/>
    <w:rsid w:val="00B44E2E"/>
    <w:rsid w:val="00B467B0"/>
    <w:rsid w:val="00B47CB9"/>
    <w:rsid w:val="00B51083"/>
    <w:rsid w:val="00B529CF"/>
    <w:rsid w:val="00B53FAE"/>
    <w:rsid w:val="00B54343"/>
    <w:rsid w:val="00B55A0E"/>
    <w:rsid w:val="00B5608C"/>
    <w:rsid w:val="00B56D92"/>
    <w:rsid w:val="00B57D49"/>
    <w:rsid w:val="00B60F15"/>
    <w:rsid w:val="00B60F69"/>
    <w:rsid w:val="00B62DEB"/>
    <w:rsid w:val="00B64DE9"/>
    <w:rsid w:val="00B705A3"/>
    <w:rsid w:val="00B70C24"/>
    <w:rsid w:val="00B70F01"/>
    <w:rsid w:val="00B72A47"/>
    <w:rsid w:val="00B7303B"/>
    <w:rsid w:val="00B753C8"/>
    <w:rsid w:val="00B763E2"/>
    <w:rsid w:val="00B81208"/>
    <w:rsid w:val="00B82329"/>
    <w:rsid w:val="00B83552"/>
    <w:rsid w:val="00B83BCA"/>
    <w:rsid w:val="00B85048"/>
    <w:rsid w:val="00B8566B"/>
    <w:rsid w:val="00B8651C"/>
    <w:rsid w:val="00B86D7E"/>
    <w:rsid w:val="00B86ED5"/>
    <w:rsid w:val="00B87B7B"/>
    <w:rsid w:val="00B9232A"/>
    <w:rsid w:val="00B92D14"/>
    <w:rsid w:val="00B9519A"/>
    <w:rsid w:val="00B97C2A"/>
    <w:rsid w:val="00BA13B0"/>
    <w:rsid w:val="00BA2866"/>
    <w:rsid w:val="00BA2CC7"/>
    <w:rsid w:val="00BA2D07"/>
    <w:rsid w:val="00BA2F13"/>
    <w:rsid w:val="00BA355F"/>
    <w:rsid w:val="00BA40A5"/>
    <w:rsid w:val="00BA4EB8"/>
    <w:rsid w:val="00BA5765"/>
    <w:rsid w:val="00BA6736"/>
    <w:rsid w:val="00BA6834"/>
    <w:rsid w:val="00BB2245"/>
    <w:rsid w:val="00BB2505"/>
    <w:rsid w:val="00BB4829"/>
    <w:rsid w:val="00BB61E9"/>
    <w:rsid w:val="00BC01EA"/>
    <w:rsid w:val="00BC0A5B"/>
    <w:rsid w:val="00BC0FA1"/>
    <w:rsid w:val="00BC4903"/>
    <w:rsid w:val="00BC51BF"/>
    <w:rsid w:val="00BC60F6"/>
    <w:rsid w:val="00BC66EA"/>
    <w:rsid w:val="00BC7537"/>
    <w:rsid w:val="00BC7B82"/>
    <w:rsid w:val="00BD0EA5"/>
    <w:rsid w:val="00BD12C0"/>
    <w:rsid w:val="00BD1916"/>
    <w:rsid w:val="00BD1CCA"/>
    <w:rsid w:val="00BD233E"/>
    <w:rsid w:val="00BD28F4"/>
    <w:rsid w:val="00BD302D"/>
    <w:rsid w:val="00BD4258"/>
    <w:rsid w:val="00BD6388"/>
    <w:rsid w:val="00BD6DD3"/>
    <w:rsid w:val="00BD6E42"/>
    <w:rsid w:val="00BD6F4D"/>
    <w:rsid w:val="00BD71BB"/>
    <w:rsid w:val="00BE0A78"/>
    <w:rsid w:val="00BE1D9F"/>
    <w:rsid w:val="00BE2043"/>
    <w:rsid w:val="00BE2471"/>
    <w:rsid w:val="00BE4679"/>
    <w:rsid w:val="00BE6888"/>
    <w:rsid w:val="00BE710C"/>
    <w:rsid w:val="00BE7C99"/>
    <w:rsid w:val="00BF288F"/>
    <w:rsid w:val="00BF54A0"/>
    <w:rsid w:val="00BF647A"/>
    <w:rsid w:val="00C00BD0"/>
    <w:rsid w:val="00C021CA"/>
    <w:rsid w:val="00C045B0"/>
    <w:rsid w:val="00C06A0F"/>
    <w:rsid w:val="00C07B0B"/>
    <w:rsid w:val="00C07D0D"/>
    <w:rsid w:val="00C11DC0"/>
    <w:rsid w:val="00C12074"/>
    <w:rsid w:val="00C127B9"/>
    <w:rsid w:val="00C1582A"/>
    <w:rsid w:val="00C16CA3"/>
    <w:rsid w:val="00C219EE"/>
    <w:rsid w:val="00C21F5A"/>
    <w:rsid w:val="00C228BE"/>
    <w:rsid w:val="00C23FCC"/>
    <w:rsid w:val="00C27F19"/>
    <w:rsid w:val="00C30755"/>
    <w:rsid w:val="00C335F1"/>
    <w:rsid w:val="00C348BE"/>
    <w:rsid w:val="00C378BD"/>
    <w:rsid w:val="00C37AA8"/>
    <w:rsid w:val="00C40140"/>
    <w:rsid w:val="00C40C93"/>
    <w:rsid w:val="00C45A80"/>
    <w:rsid w:val="00C4645C"/>
    <w:rsid w:val="00C47400"/>
    <w:rsid w:val="00C47590"/>
    <w:rsid w:val="00C47DB6"/>
    <w:rsid w:val="00C501CD"/>
    <w:rsid w:val="00C51222"/>
    <w:rsid w:val="00C51789"/>
    <w:rsid w:val="00C52368"/>
    <w:rsid w:val="00C556CF"/>
    <w:rsid w:val="00C57C73"/>
    <w:rsid w:val="00C61706"/>
    <w:rsid w:val="00C618B5"/>
    <w:rsid w:val="00C629F0"/>
    <w:rsid w:val="00C6417A"/>
    <w:rsid w:val="00C644CE"/>
    <w:rsid w:val="00C6663E"/>
    <w:rsid w:val="00C6740A"/>
    <w:rsid w:val="00C707E6"/>
    <w:rsid w:val="00C70D84"/>
    <w:rsid w:val="00C7104E"/>
    <w:rsid w:val="00C713F0"/>
    <w:rsid w:val="00C72E07"/>
    <w:rsid w:val="00C76958"/>
    <w:rsid w:val="00C827C2"/>
    <w:rsid w:val="00C82BC5"/>
    <w:rsid w:val="00C83A90"/>
    <w:rsid w:val="00C843A6"/>
    <w:rsid w:val="00C84E0A"/>
    <w:rsid w:val="00C853F5"/>
    <w:rsid w:val="00C87931"/>
    <w:rsid w:val="00C91793"/>
    <w:rsid w:val="00C93CE9"/>
    <w:rsid w:val="00C93E3B"/>
    <w:rsid w:val="00C961E3"/>
    <w:rsid w:val="00C96543"/>
    <w:rsid w:val="00CA0807"/>
    <w:rsid w:val="00CA23E5"/>
    <w:rsid w:val="00CA3680"/>
    <w:rsid w:val="00CA5CF5"/>
    <w:rsid w:val="00CA5D4A"/>
    <w:rsid w:val="00CA7A8C"/>
    <w:rsid w:val="00CB014A"/>
    <w:rsid w:val="00CB0A5D"/>
    <w:rsid w:val="00CC00A4"/>
    <w:rsid w:val="00CC77EA"/>
    <w:rsid w:val="00CC7B3A"/>
    <w:rsid w:val="00CD08B5"/>
    <w:rsid w:val="00CD1423"/>
    <w:rsid w:val="00CD3D59"/>
    <w:rsid w:val="00CD487C"/>
    <w:rsid w:val="00CD4C5F"/>
    <w:rsid w:val="00CD652B"/>
    <w:rsid w:val="00CD7A24"/>
    <w:rsid w:val="00CE1702"/>
    <w:rsid w:val="00CE34C0"/>
    <w:rsid w:val="00CE3EC5"/>
    <w:rsid w:val="00CE4A62"/>
    <w:rsid w:val="00CE4ED1"/>
    <w:rsid w:val="00CE5E4B"/>
    <w:rsid w:val="00CF297C"/>
    <w:rsid w:val="00CF3C1D"/>
    <w:rsid w:val="00CF4953"/>
    <w:rsid w:val="00CF5056"/>
    <w:rsid w:val="00CF591F"/>
    <w:rsid w:val="00D009B9"/>
    <w:rsid w:val="00D02345"/>
    <w:rsid w:val="00D02454"/>
    <w:rsid w:val="00D040E3"/>
    <w:rsid w:val="00D0416C"/>
    <w:rsid w:val="00D043C0"/>
    <w:rsid w:val="00D06C10"/>
    <w:rsid w:val="00D06F34"/>
    <w:rsid w:val="00D073EF"/>
    <w:rsid w:val="00D119BF"/>
    <w:rsid w:val="00D122C3"/>
    <w:rsid w:val="00D14B89"/>
    <w:rsid w:val="00D17542"/>
    <w:rsid w:val="00D17BEC"/>
    <w:rsid w:val="00D17C82"/>
    <w:rsid w:val="00D202DE"/>
    <w:rsid w:val="00D2055B"/>
    <w:rsid w:val="00D21B27"/>
    <w:rsid w:val="00D226FB"/>
    <w:rsid w:val="00D23F80"/>
    <w:rsid w:val="00D273F5"/>
    <w:rsid w:val="00D27499"/>
    <w:rsid w:val="00D27AD8"/>
    <w:rsid w:val="00D27B51"/>
    <w:rsid w:val="00D304BC"/>
    <w:rsid w:val="00D32F21"/>
    <w:rsid w:val="00D33612"/>
    <w:rsid w:val="00D33670"/>
    <w:rsid w:val="00D37AAC"/>
    <w:rsid w:val="00D37EB6"/>
    <w:rsid w:val="00D444F2"/>
    <w:rsid w:val="00D44D2B"/>
    <w:rsid w:val="00D46C88"/>
    <w:rsid w:val="00D47F5C"/>
    <w:rsid w:val="00D50C98"/>
    <w:rsid w:val="00D51321"/>
    <w:rsid w:val="00D564E5"/>
    <w:rsid w:val="00D606FA"/>
    <w:rsid w:val="00D60DA6"/>
    <w:rsid w:val="00D6557F"/>
    <w:rsid w:val="00D6689E"/>
    <w:rsid w:val="00D70B78"/>
    <w:rsid w:val="00D70E40"/>
    <w:rsid w:val="00D735C2"/>
    <w:rsid w:val="00D73DF4"/>
    <w:rsid w:val="00D754E8"/>
    <w:rsid w:val="00D76587"/>
    <w:rsid w:val="00D771EC"/>
    <w:rsid w:val="00D77705"/>
    <w:rsid w:val="00D80366"/>
    <w:rsid w:val="00D81550"/>
    <w:rsid w:val="00D8227F"/>
    <w:rsid w:val="00D83790"/>
    <w:rsid w:val="00D8386A"/>
    <w:rsid w:val="00D85C64"/>
    <w:rsid w:val="00D878F8"/>
    <w:rsid w:val="00D92349"/>
    <w:rsid w:val="00D93D28"/>
    <w:rsid w:val="00D94162"/>
    <w:rsid w:val="00D96F54"/>
    <w:rsid w:val="00D97872"/>
    <w:rsid w:val="00D97E41"/>
    <w:rsid w:val="00DA14A5"/>
    <w:rsid w:val="00DA1A2A"/>
    <w:rsid w:val="00DA26AF"/>
    <w:rsid w:val="00DA5738"/>
    <w:rsid w:val="00DB0075"/>
    <w:rsid w:val="00DB02C7"/>
    <w:rsid w:val="00DB0AD3"/>
    <w:rsid w:val="00DB11DE"/>
    <w:rsid w:val="00DB396B"/>
    <w:rsid w:val="00DB4C50"/>
    <w:rsid w:val="00DB5FBD"/>
    <w:rsid w:val="00DB6ACB"/>
    <w:rsid w:val="00DC013A"/>
    <w:rsid w:val="00DC1528"/>
    <w:rsid w:val="00DC28CE"/>
    <w:rsid w:val="00DC46AF"/>
    <w:rsid w:val="00DC5026"/>
    <w:rsid w:val="00DD72BF"/>
    <w:rsid w:val="00DE03DC"/>
    <w:rsid w:val="00DE0DC0"/>
    <w:rsid w:val="00DE33AF"/>
    <w:rsid w:val="00DE3A1A"/>
    <w:rsid w:val="00DE4C75"/>
    <w:rsid w:val="00DE5D00"/>
    <w:rsid w:val="00DE6EE0"/>
    <w:rsid w:val="00DF0AA8"/>
    <w:rsid w:val="00DF17F3"/>
    <w:rsid w:val="00DF1A46"/>
    <w:rsid w:val="00DF497A"/>
    <w:rsid w:val="00DF4D20"/>
    <w:rsid w:val="00E001D1"/>
    <w:rsid w:val="00E002CC"/>
    <w:rsid w:val="00E01BDB"/>
    <w:rsid w:val="00E02E41"/>
    <w:rsid w:val="00E03D01"/>
    <w:rsid w:val="00E03D18"/>
    <w:rsid w:val="00E11755"/>
    <w:rsid w:val="00E11890"/>
    <w:rsid w:val="00E14A9A"/>
    <w:rsid w:val="00E164C0"/>
    <w:rsid w:val="00E20499"/>
    <w:rsid w:val="00E213E2"/>
    <w:rsid w:val="00E22E06"/>
    <w:rsid w:val="00E25265"/>
    <w:rsid w:val="00E256E5"/>
    <w:rsid w:val="00E263BE"/>
    <w:rsid w:val="00E26FDD"/>
    <w:rsid w:val="00E304D2"/>
    <w:rsid w:val="00E30653"/>
    <w:rsid w:val="00E3348D"/>
    <w:rsid w:val="00E33985"/>
    <w:rsid w:val="00E3597E"/>
    <w:rsid w:val="00E404C1"/>
    <w:rsid w:val="00E41ADC"/>
    <w:rsid w:val="00E4599E"/>
    <w:rsid w:val="00E45EA4"/>
    <w:rsid w:val="00E4617B"/>
    <w:rsid w:val="00E4694F"/>
    <w:rsid w:val="00E46C44"/>
    <w:rsid w:val="00E47D5F"/>
    <w:rsid w:val="00E55E7F"/>
    <w:rsid w:val="00E561D2"/>
    <w:rsid w:val="00E57776"/>
    <w:rsid w:val="00E579B8"/>
    <w:rsid w:val="00E579C2"/>
    <w:rsid w:val="00E61145"/>
    <w:rsid w:val="00E6357C"/>
    <w:rsid w:val="00E638F7"/>
    <w:rsid w:val="00E646C5"/>
    <w:rsid w:val="00E6625B"/>
    <w:rsid w:val="00E67EE5"/>
    <w:rsid w:val="00E70594"/>
    <w:rsid w:val="00E71741"/>
    <w:rsid w:val="00E72EAF"/>
    <w:rsid w:val="00E746E2"/>
    <w:rsid w:val="00E75929"/>
    <w:rsid w:val="00E76688"/>
    <w:rsid w:val="00E77EE8"/>
    <w:rsid w:val="00E80643"/>
    <w:rsid w:val="00E81925"/>
    <w:rsid w:val="00E8256E"/>
    <w:rsid w:val="00E83AC1"/>
    <w:rsid w:val="00E84D68"/>
    <w:rsid w:val="00E86E58"/>
    <w:rsid w:val="00E87EEC"/>
    <w:rsid w:val="00E907D4"/>
    <w:rsid w:val="00E9236E"/>
    <w:rsid w:val="00E92E06"/>
    <w:rsid w:val="00E93746"/>
    <w:rsid w:val="00E97169"/>
    <w:rsid w:val="00EA074A"/>
    <w:rsid w:val="00EA1774"/>
    <w:rsid w:val="00EA32F3"/>
    <w:rsid w:val="00EA389D"/>
    <w:rsid w:val="00EA47B6"/>
    <w:rsid w:val="00EA5878"/>
    <w:rsid w:val="00EA5B90"/>
    <w:rsid w:val="00EA5D5B"/>
    <w:rsid w:val="00EB0116"/>
    <w:rsid w:val="00EB25F8"/>
    <w:rsid w:val="00EB4066"/>
    <w:rsid w:val="00EC1047"/>
    <w:rsid w:val="00EC1932"/>
    <w:rsid w:val="00EC1BBF"/>
    <w:rsid w:val="00EC263F"/>
    <w:rsid w:val="00EC3224"/>
    <w:rsid w:val="00EC4E55"/>
    <w:rsid w:val="00EC50A2"/>
    <w:rsid w:val="00EC5C32"/>
    <w:rsid w:val="00EC639A"/>
    <w:rsid w:val="00EC6D89"/>
    <w:rsid w:val="00EC73DC"/>
    <w:rsid w:val="00ED08E8"/>
    <w:rsid w:val="00ED1181"/>
    <w:rsid w:val="00ED3357"/>
    <w:rsid w:val="00ED3B2A"/>
    <w:rsid w:val="00ED7098"/>
    <w:rsid w:val="00ED7154"/>
    <w:rsid w:val="00ED7F10"/>
    <w:rsid w:val="00EE39E5"/>
    <w:rsid w:val="00EE3FB9"/>
    <w:rsid w:val="00EE547E"/>
    <w:rsid w:val="00EE7C54"/>
    <w:rsid w:val="00EF2503"/>
    <w:rsid w:val="00EF2F74"/>
    <w:rsid w:val="00EF4E24"/>
    <w:rsid w:val="00EF5A6B"/>
    <w:rsid w:val="00EF650A"/>
    <w:rsid w:val="00EF7793"/>
    <w:rsid w:val="00F01201"/>
    <w:rsid w:val="00F02753"/>
    <w:rsid w:val="00F05902"/>
    <w:rsid w:val="00F05A2A"/>
    <w:rsid w:val="00F06D44"/>
    <w:rsid w:val="00F0729A"/>
    <w:rsid w:val="00F07593"/>
    <w:rsid w:val="00F07D37"/>
    <w:rsid w:val="00F1074F"/>
    <w:rsid w:val="00F11D3B"/>
    <w:rsid w:val="00F11D5F"/>
    <w:rsid w:val="00F12B44"/>
    <w:rsid w:val="00F13758"/>
    <w:rsid w:val="00F1431B"/>
    <w:rsid w:val="00F14E5E"/>
    <w:rsid w:val="00F1737F"/>
    <w:rsid w:val="00F176CE"/>
    <w:rsid w:val="00F20C0E"/>
    <w:rsid w:val="00F254A8"/>
    <w:rsid w:val="00F258A5"/>
    <w:rsid w:val="00F3175D"/>
    <w:rsid w:val="00F32D3B"/>
    <w:rsid w:val="00F33C67"/>
    <w:rsid w:val="00F35AAB"/>
    <w:rsid w:val="00F40E6C"/>
    <w:rsid w:val="00F41C8E"/>
    <w:rsid w:val="00F429ED"/>
    <w:rsid w:val="00F42B5C"/>
    <w:rsid w:val="00F43637"/>
    <w:rsid w:val="00F439A0"/>
    <w:rsid w:val="00F46FBF"/>
    <w:rsid w:val="00F50BFF"/>
    <w:rsid w:val="00F5790E"/>
    <w:rsid w:val="00F61243"/>
    <w:rsid w:val="00F62533"/>
    <w:rsid w:val="00F63052"/>
    <w:rsid w:val="00F63307"/>
    <w:rsid w:val="00F638F7"/>
    <w:rsid w:val="00F63B00"/>
    <w:rsid w:val="00F64035"/>
    <w:rsid w:val="00F6452C"/>
    <w:rsid w:val="00F67B9F"/>
    <w:rsid w:val="00F71258"/>
    <w:rsid w:val="00F712BE"/>
    <w:rsid w:val="00F715D2"/>
    <w:rsid w:val="00F72D00"/>
    <w:rsid w:val="00F73D72"/>
    <w:rsid w:val="00F7498A"/>
    <w:rsid w:val="00F7591C"/>
    <w:rsid w:val="00F770B3"/>
    <w:rsid w:val="00F774C5"/>
    <w:rsid w:val="00F82C11"/>
    <w:rsid w:val="00F8334B"/>
    <w:rsid w:val="00F84657"/>
    <w:rsid w:val="00F8499E"/>
    <w:rsid w:val="00F85E00"/>
    <w:rsid w:val="00F861F8"/>
    <w:rsid w:val="00F864AA"/>
    <w:rsid w:val="00F873B7"/>
    <w:rsid w:val="00F94205"/>
    <w:rsid w:val="00F94454"/>
    <w:rsid w:val="00F94E4E"/>
    <w:rsid w:val="00F94E98"/>
    <w:rsid w:val="00F96DF5"/>
    <w:rsid w:val="00F975FC"/>
    <w:rsid w:val="00F9778A"/>
    <w:rsid w:val="00F977DA"/>
    <w:rsid w:val="00F97FFE"/>
    <w:rsid w:val="00FA09E1"/>
    <w:rsid w:val="00FA09EC"/>
    <w:rsid w:val="00FA39BA"/>
    <w:rsid w:val="00FA4438"/>
    <w:rsid w:val="00FA51EC"/>
    <w:rsid w:val="00FA6D5E"/>
    <w:rsid w:val="00FA7E75"/>
    <w:rsid w:val="00FB4178"/>
    <w:rsid w:val="00FB4439"/>
    <w:rsid w:val="00FB5324"/>
    <w:rsid w:val="00FC0BDA"/>
    <w:rsid w:val="00FC131A"/>
    <w:rsid w:val="00FC3CC1"/>
    <w:rsid w:val="00FC4A87"/>
    <w:rsid w:val="00FC6025"/>
    <w:rsid w:val="00FC6D51"/>
    <w:rsid w:val="00FC7E83"/>
    <w:rsid w:val="00FD0CF4"/>
    <w:rsid w:val="00FD1389"/>
    <w:rsid w:val="00FD264E"/>
    <w:rsid w:val="00FD2CC6"/>
    <w:rsid w:val="00FE0FAA"/>
    <w:rsid w:val="00FE1AA1"/>
    <w:rsid w:val="00FE2053"/>
    <w:rsid w:val="00FE26A1"/>
    <w:rsid w:val="00FE4300"/>
    <w:rsid w:val="00FE60ED"/>
    <w:rsid w:val="00FF06F0"/>
    <w:rsid w:val="00FF44A8"/>
    <w:rsid w:val="00FF5B23"/>
    <w:rsid w:val="00FF780D"/>
    <w:rsid w:val="00FF7A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ゴシック" w:eastAsia="ＭＳ ゴシック"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BC5"/>
    <w:pPr>
      <w:widowControl w:val="0"/>
      <w:jc w:val="both"/>
    </w:pPr>
    <w:rPr>
      <w:kern w:val="2"/>
      <w:sz w:val="21"/>
      <w:szCs w:val="22"/>
    </w:rPr>
  </w:style>
  <w:style w:type="paragraph" w:styleId="1">
    <w:name w:val="heading 1"/>
    <w:basedOn w:val="a"/>
    <w:next w:val="a"/>
    <w:link w:val="10"/>
    <w:uiPriority w:val="9"/>
    <w:qFormat/>
    <w:rsid w:val="008F7E68"/>
    <w:pPr>
      <w:keepNext/>
      <w:outlineLvl w:val="0"/>
    </w:pPr>
    <w:rPr>
      <w:rFonts w:ascii="Arial" w:hAnsi="Arial"/>
      <w:sz w:val="24"/>
      <w:szCs w:val="24"/>
    </w:rPr>
  </w:style>
  <w:style w:type="paragraph" w:styleId="2">
    <w:name w:val="heading 2"/>
    <w:basedOn w:val="a"/>
    <w:next w:val="a"/>
    <w:link w:val="20"/>
    <w:uiPriority w:val="9"/>
    <w:unhideWhenUsed/>
    <w:qFormat/>
    <w:rsid w:val="008F7E68"/>
    <w:pPr>
      <w:keepNext/>
      <w:outlineLvl w:val="1"/>
    </w:pPr>
    <w:rPr>
      <w:rFonts w:ascii="Arial" w:hAnsi="Arial"/>
    </w:rPr>
  </w:style>
  <w:style w:type="paragraph" w:styleId="3">
    <w:name w:val="heading 3"/>
    <w:basedOn w:val="a"/>
    <w:next w:val="a"/>
    <w:link w:val="30"/>
    <w:uiPriority w:val="9"/>
    <w:unhideWhenUsed/>
    <w:qFormat/>
    <w:rsid w:val="00B17856"/>
    <w:pPr>
      <w:keepNext/>
      <w:ind w:leftChars="400" w:left="400"/>
      <w:outlineLvl w:val="2"/>
    </w:pPr>
    <w:rPr>
      <w:rFonts w:ascii="Arial" w:hAnsi="Arial"/>
    </w:rPr>
  </w:style>
  <w:style w:type="paragraph" w:styleId="4">
    <w:name w:val="heading 4"/>
    <w:basedOn w:val="a"/>
    <w:next w:val="a"/>
    <w:link w:val="40"/>
    <w:uiPriority w:val="9"/>
    <w:unhideWhenUsed/>
    <w:qFormat/>
    <w:rsid w:val="001E723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7EA8"/>
    <w:pPr>
      <w:ind w:leftChars="400" w:left="840"/>
    </w:pPr>
  </w:style>
  <w:style w:type="character" w:customStyle="1" w:styleId="10">
    <w:name w:val="見出し 1 (文字)"/>
    <w:link w:val="1"/>
    <w:uiPriority w:val="9"/>
    <w:rsid w:val="008F7E68"/>
    <w:rPr>
      <w:rFonts w:ascii="Arial" w:eastAsia="ＭＳ ゴシック" w:hAnsi="Arial" w:cs="Times New Roman"/>
      <w:sz w:val="24"/>
      <w:szCs w:val="24"/>
    </w:rPr>
  </w:style>
  <w:style w:type="character" w:customStyle="1" w:styleId="20">
    <w:name w:val="見出し 2 (文字)"/>
    <w:link w:val="2"/>
    <w:uiPriority w:val="9"/>
    <w:rsid w:val="008F7E68"/>
    <w:rPr>
      <w:rFonts w:ascii="Arial" w:eastAsia="ＭＳ ゴシック" w:hAnsi="Arial" w:cs="Times New Roman"/>
    </w:rPr>
  </w:style>
  <w:style w:type="paragraph" w:styleId="a4">
    <w:name w:val="Balloon Text"/>
    <w:basedOn w:val="a"/>
    <w:link w:val="a5"/>
    <w:uiPriority w:val="99"/>
    <w:semiHidden/>
    <w:unhideWhenUsed/>
    <w:rsid w:val="005C26F8"/>
    <w:rPr>
      <w:rFonts w:ascii="Arial" w:hAnsi="Arial"/>
      <w:sz w:val="18"/>
      <w:szCs w:val="18"/>
    </w:rPr>
  </w:style>
  <w:style w:type="character" w:customStyle="1" w:styleId="a5">
    <w:name w:val="吹き出し (文字)"/>
    <w:link w:val="a4"/>
    <w:uiPriority w:val="99"/>
    <w:semiHidden/>
    <w:rsid w:val="005C26F8"/>
    <w:rPr>
      <w:rFonts w:ascii="Arial" w:eastAsia="ＭＳ ゴシック" w:hAnsi="Arial" w:cs="Times New Roman"/>
      <w:sz w:val="18"/>
      <w:szCs w:val="18"/>
    </w:rPr>
  </w:style>
  <w:style w:type="character" w:customStyle="1" w:styleId="30">
    <w:name w:val="見出し 3 (文字)"/>
    <w:link w:val="3"/>
    <w:uiPriority w:val="9"/>
    <w:rsid w:val="00B17856"/>
    <w:rPr>
      <w:rFonts w:ascii="Arial" w:eastAsia="ＭＳ ゴシック" w:hAnsi="Arial" w:cs="Times New Roman"/>
    </w:rPr>
  </w:style>
  <w:style w:type="paragraph" w:styleId="a6">
    <w:name w:val="header"/>
    <w:basedOn w:val="a"/>
    <w:link w:val="a7"/>
    <w:uiPriority w:val="99"/>
    <w:unhideWhenUsed/>
    <w:rsid w:val="0003459F"/>
    <w:pPr>
      <w:tabs>
        <w:tab w:val="center" w:pos="4252"/>
        <w:tab w:val="right" w:pos="8504"/>
      </w:tabs>
      <w:snapToGrid w:val="0"/>
    </w:pPr>
  </w:style>
  <w:style w:type="character" w:customStyle="1" w:styleId="a7">
    <w:name w:val="ヘッダー (文字)"/>
    <w:basedOn w:val="a0"/>
    <w:link w:val="a6"/>
    <w:uiPriority w:val="99"/>
    <w:rsid w:val="0003459F"/>
  </w:style>
  <w:style w:type="paragraph" w:styleId="a8">
    <w:name w:val="footer"/>
    <w:basedOn w:val="a"/>
    <w:link w:val="a9"/>
    <w:uiPriority w:val="99"/>
    <w:unhideWhenUsed/>
    <w:rsid w:val="0003459F"/>
    <w:pPr>
      <w:tabs>
        <w:tab w:val="center" w:pos="4252"/>
        <w:tab w:val="right" w:pos="8504"/>
      </w:tabs>
      <w:snapToGrid w:val="0"/>
    </w:pPr>
  </w:style>
  <w:style w:type="character" w:customStyle="1" w:styleId="a9">
    <w:name w:val="フッター (文字)"/>
    <w:basedOn w:val="a0"/>
    <w:link w:val="a8"/>
    <w:uiPriority w:val="99"/>
    <w:rsid w:val="0003459F"/>
  </w:style>
  <w:style w:type="character" w:customStyle="1" w:styleId="40">
    <w:name w:val="見出し 4 (文字)"/>
    <w:link w:val="4"/>
    <w:uiPriority w:val="9"/>
    <w:rsid w:val="001E7233"/>
    <w:rPr>
      <w:b/>
      <w:bCs/>
    </w:rPr>
  </w:style>
  <w:style w:type="character" w:styleId="aa">
    <w:name w:val="annotation reference"/>
    <w:basedOn w:val="a0"/>
    <w:uiPriority w:val="99"/>
    <w:semiHidden/>
    <w:unhideWhenUsed/>
    <w:rsid w:val="005C5FC8"/>
    <w:rPr>
      <w:sz w:val="18"/>
      <w:szCs w:val="18"/>
    </w:rPr>
  </w:style>
  <w:style w:type="paragraph" w:styleId="ab">
    <w:name w:val="annotation text"/>
    <w:basedOn w:val="a"/>
    <w:link w:val="ac"/>
    <w:uiPriority w:val="99"/>
    <w:semiHidden/>
    <w:unhideWhenUsed/>
    <w:rsid w:val="005C5FC8"/>
    <w:pPr>
      <w:jc w:val="left"/>
    </w:pPr>
  </w:style>
  <w:style w:type="character" w:customStyle="1" w:styleId="ac">
    <w:name w:val="コメント文字列 (文字)"/>
    <w:basedOn w:val="a0"/>
    <w:link w:val="ab"/>
    <w:uiPriority w:val="99"/>
    <w:semiHidden/>
    <w:rsid w:val="005C5FC8"/>
    <w:rPr>
      <w:kern w:val="2"/>
      <w:sz w:val="21"/>
      <w:szCs w:val="22"/>
    </w:rPr>
  </w:style>
  <w:style w:type="paragraph" w:styleId="ad">
    <w:name w:val="annotation subject"/>
    <w:basedOn w:val="ab"/>
    <w:next w:val="ab"/>
    <w:link w:val="ae"/>
    <w:uiPriority w:val="99"/>
    <w:semiHidden/>
    <w:unhideWhenUsed/>
    <w:rsid w:val="005C5FC8"/>
    <w:rPr>
      <w:b/>
      <w:bCs/>
    </w:rPr>
  </w:style>
  <w:style w:type="character" w:customStyle="1" w:styleId="ae">
    <w:name w:val="コメント内容 (文字)"/>
    <w:basedOn w:val="ac"/>
    <w:link w:val="ad"/>
    <w:uiPriority w:val="99"/>
    <w:semiHidden/>
    <w:rsid w:val="005C5FC8"/>
    <w:rPr>
      <w:b/>
      <w:bCs/>
      <w:kern w:val="2"/>
      <w:sz w:val="21"/>
      <w:szCs w:val="22"/>
    </w:rPr>
  </w:style>
  <w:style w:type="table" w:styleId="af">
    <w:name w:val="Table Grid"/>
    <w:basedOn w:val="a1"/>
    <w:uiPriority w:val="59"/>
    <w:rsid w:val="0008744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DC013A"/>
    <w:pPr>
      <w:widowControl w:val="0"/>
      <w:jc w:val="both"/>
    </w:pPr>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ゴシック" w:eastAsia="ＭＳ ゴシック"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2BC5"/>
    <w:pPr>
      <w:widowControl w:val="0"/>
      <w:jc w:val="both"/>
    </w:pPr>
    <w:rPr>
      <w:kern w:val="2"/>
      <w:sz w:val="21"/>
      <w:szCs w:val="22"/>
    </w:rPr>
  </w:style>
  <w:style w:type="paragraph" w:styleId="1">
    <w:name w:val="heading 1"/>
    <w:basedOn w:val="a"/>
    <w:next w:val="a"/>
    <w:link w:val="10"/>
    <w:uiPriority w:val="9"/>
    <w:qFormat/>
    <w:rsid w:val="008F7E68"/>
    <w:pPr>
      <w:keepNext/>
      <w:outlineLvl w:val="0"/>
    </w:pPr>
    <w:rPr>
      <w:rFonts w:ascii="Arial" w:hAnsi="Arial"/>
      <w:sz w:val="24"/>
      <w:szCs w:val="24"/>
    </w:rPr>
  </w:style>
  <w:style w:type="paragraph" w:styleId="2">
    <w:name w:val="heading 2"/>
    <w:basedOn w:val="a"/>
    <w:next w:val="a"/>
    <w:link w:val="20"/>
    <w:uiPriority w:val="9"/>
    <w:unhideWhenUsed/>
    <w:qFormat/>
    <w:rsid w:val="008F7E68"/>
    <w:pPr>
      <w:keepNext/>
      <w:outlineLvl w:val="1"/>
    </w:pPr>
    <w:rPr>
      <w:rFonts w:ascii="Arial" w:hAnsi="Arial"/>
    </w:rPr>
  </w:style>
  <w:style w:type="paragraph" w:styleId="3">
    <w:name w:val="heading 3"/>
    <w:basedOn w:val="a"/>
    <w:next w:val="a"/>
    <w:link w:val="30"/>
    <w:uiPriority w:val="9"/>
    <w:unhideWhenUsed/>
    <w:qFormat/>
    <w:rsid w:val="00B17856"/>
    <w:pPr>
      <w:keepNext/>
      <w:ind w:leftChars="400" w:left="400"/>
      <w:outlineLvl w:val="2"/>
    </w:pPr>
    <w:rPr>
      <w:rFonts w:ascii="Arial" w:hAnsi="Arial"/>
    </w:rPr>
  </w:style>
  <w:style w:type="paragraph" w:styleId="4">
    <w:name w:val="heading 4"/>
    <w:basedOn w:val="a"/>
    <w:next w:val="a"/>
    <w:link w:val="40"/>
    <w:uiPriority w:val="9"/>
    <w:unhideWhenUsed/>
    <w:qFormat/>
    <w:rsid w:val="001E723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7EA8"/>
    <w:pPr>
      <w:ind w:leftChars="400" w:left="840"/>
    </w:pPr>
  </w:style>
  <w:style w:type="character" w:customStyle="1" w:styleId="10">
    <w:name w:val="見出し 1 (文字)"/>
    <w:link w:val="1"/>
    <w:uiPriority w:val="9"/>
    <w:rsid w:val="008F7E68"/>
    <w:rPr>
      <w:rFonts w:ascii="Arial" w:eastAsia="ＭＳ ゴシック" w:hAnsi="Arial" w:cs="Times New Roman"/>
      <w:sz w:val="24"/>
      <w:szCs w:val="24"/>
    </w:rPr>
  </w:style>
  <w:style w:type="character" w:customStyle="1" w:styleId="20">
    <w:name w:val="見出し 2 (文字)"/>
    <w:link w:val="2"/>
    <w:uiPriority w:val="9"/>
    <w:rsid w:val="008F7E68"/>
    <w:rPr>
      <w:rFonts w:ascii="Arial" w:eastAsia="ＭＳ ゴシック" w:hAnsi="Arial" w:cs="Times New Roman"/>
    </w:rPr>
  </w:style>
  <w:style w:type="paragraph" w:styleId="a4">
    <w:name w:val="Balloon Text"/>
    <w:basedOn w:val="a"/>
    <w:link w:val="a5"/>
    <w:uiPriority w:val="99"/>
    <w:semiHidden/>
    <w:unhideWhenUsed/>
    <w:rsid w:val="005C26F8"/>
    <w:rPr>
      <w:rFonts w:ascii="Arial" w:hAnsi="Arial"/>
      <w:sz w:val="18"/>
      <w:szCs w:val="18"/>
    </w:rPr>
  </w:style>
  <w:style w:type="character" w:customStyle="1" w:styleId="a5">
    <w:name w:val="吹き出し (文字)"/>
    <w:link w:val="a4"/>
    <w:uiPriority w:val="99"/>
    <w:semiHidden/>
    <w:rsid w:val="005C26F8"/>
    <w:rPr>
      <w:rFonts w:ascii="Arial" w:eastAsia="ＭＳ ゴシック" w:hAnsi="Arial" w:cs="Times New Roman"/>
      <w:sz w:val="18"/>
      <w:szCs w:val="18"/>
    </w:rPr>
  </w:style>
  <w:style w:type="character" w:customStyle="1" w:styleId="30">
    <w:name w:val="見出し 3 (文字)"/>
    <w:link w:val="3"/>
    <w:uiPriority w:val="9"/>
    <w:rsid w:val="00B17856"/>
    <w:rPr>
      <w:rFonts w:ascii="Arial" w:eastAsia="ＭＳ ゴシック" w:hAnsi="Arial" w:cs="Times New Roman"/>
    </w:rPr>
  </w:style>
  <w:style w:type="paragraph" w:styleId="a6">
    <w:name w:val="header"/>
    <w:basedOn w:val="a"/>
    <w:link w:val="a7"/>
    <w:uiPriority w:val="99"/>
    <w:unhideWhenUsed/>
    <w:rsid w:val="0003459F"/>
    <w:pPr>
      <w:tabs>
        <w:tab w:val="center" w:pos="4252"/>
        <w:tab w:val="right" w:pos="8504"/>
      </w:tabs>
      <w:snapToGrid w:val="0"/>
    </w:pPr>
  </w:style>
  <w:style w:type="character" w:customStyle="1" w:styleId="a7">
    <w:name w:val="ヘッダー (文字)"/>
    <w:basedOn w:val="a0"/>
    <w:link w:val="a6"/>
    <w:uiPriority w:val="99"/>
    <w:rsid w:val="0003459F"/>
  </w:style>
  <w:style w:type="paragraph" w:styleId="a8">
    <w:name w:val="footer"/>
    <w:basedOn w:val="a"/>
    <w:link w:val="a9"/>
    <w:uiPriority w:val="99"/>
    <w:unhideWhenUsed/>
    <w:rsid w:val="0003459F"/>
    <w:pPr>
      <w:tabs>
        <w:tab w:val="center" w:pos="4252"/>
        <w:tab w:val="right" w:pos="8504"/>
      </w:tabs>
      <w:snapToGrid w:val="0"/>
    </w:pPr>
  </w:style>
  <w:style w:type="character" w:customStyle="1" w:styleId="a9">
    <w:name w:val="フッター (文字)"/>
    <w:basedOn w:val="a0"/>
    <w:link w:val="a8"/>
    <w:uiPriority w:val="99"/>
    <w:rsid w:val="0003459F"/>
  </w:style>
  <w:style w:type="character" w:customStyle="1" w:styleId="40">
    <w:name w:val="見出し 4 (文字)"/>
    <w:link w:val="4"/>
    <w:uiPriority w:val="9"/>
    <w:rsid w:val="001E7233"/>
    <w:rPr>
      <w:b/>
      <w:bCs/>
    </w:rPr>
  </w:style>
  <w:style w:type="character" w:styleId="aa">
    <w:name w:val="annotation reference"/>
    <w:basedOn w:val="a0"/>
    <w:uiPriority w:val="99"/>
    <w:semiHidden/>
    <w:unhideWhenUsed/>
    <w:rsid w:val="005C5FC8"/>
    <w:rPr>
      <w:sz w:val="18"/>
      <w:szCs w:val="18"/>
    </w:rPr>
  </w:style>
  <w:style w:type="paragraph" w:styleId="ab">
    <w:name w:val="annotation text"/>
    <w:basedOn w:val="a"/>
    <w:link w:val="ac"/>
    <w:uiPriority w:val="99"/>
    <w:semiHidden/>
    <w:unhideWhenUsed/>
    <w:rsid w:val="005C5FC8"/>
    <w:pPr>
      <w:jc w:val="left"/>
    </w:pPr>
  </w:style>
  <w:style w:type="character" w:customStyle="1" w:styleId="ac">
    <w:name w:val="コメント文字列 (文字)"/>
    <w:basedOn w:val="a0"/>
    <w:link w:val="ab"/>
    <w:uiPriority w:val="99"/>
    <w:semiHidden/>
    <w:rsid w:val="005C5FC8"/>
    <w:rPr>
      <w:kern w:val="2"/>
      <w:sz w:val="21"/>
      <w:szCs w:val="22"/>
    </w:rPr>
  </w:style>
  <w:style w:type="paragraph" w:styleId="ad">
    <w:name w:val="annotation subject"/>
    <w:basedOn w:val="ab"/>
    <w:next w:val="ab"/>
    <w:link w:val="ae"/>
    <w:uiPriority w:val="99"/>
    <w:semiHidden/>
    <w:unhideWhenUsed/>
    <w:rsid w:val="005C5FC8"/>
    <w:rPr>
      <w:b/>
      <w:bCs/>
    </w:rPr>
  </w:style>
  <w:style w:type="character" w:customStyle="1" w:styleId="ae">
    <w:name w:val="コメント内容 (文字)"/>
    <w:basedOn w:val="ac"/>
    <w:link w:val="ad"/>
    <w:uiPriority w:val="99"/>
    <w:semiHidden/>
    <w:rsid w:val="005C5FC8"/>
    <w:rPr>
      <w:b/>
      <w:bCs/>
      <w:kern w:val="2"/>
      <w:sz w:val="21"/>
      <w:szCs w:val="22"/>
    </w:rPr>
  </w:style>
  <w:style w:type="table" w:styleId="af">
    <w:name w:val="Table Grid"/>
    <w:basedOn w:val="a1"/>
    <w:uiPriority w:val="59"/>
    <w:rsid w:val="0008744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DC013A"/>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18910">
      <w:bodyDiv w:val="1"/>
      <w:marLeft w:val="0"/>
      <w:marRight w:val="0"/>
      <w:marTop w:val="0"/>
      <w:marBottom w:val="0"/>
      <w:divBdr>
        <w:top w:val="none" w:sz="0" w:space="0" w:color="auto"/>
        <w:left w:val="none" w:sz="0" w:space="0" w:color="auto"/>
        <w:bottom w:val="none" w:sz="0" w:space="0" w:color="auto"/>
        <w:right w:val="none" w:sz="0" w:space="0" w:color="auto"/>
      </w:divBdr>
    </w:div>
    <w:div w:id="57478116">
      <w:bodyDiv w:val="1"/>
      <w:marLeft w:val="0"/>
      <w:marRight w:val="0"/>
      <w:marTop w:val="0"/>
      <w:marBottom w:val="0"/>
      <w:divBdr>
        <w:top w:val="none" w:sz="0" w:space="0" w:color="auto"/>
        <w:left w:val="none" w:sz="0" w:space="0" w:color="auto"/>
        <w:bottom w:val="none" w:sz="0" w:space="0" w:color="auto"/>
        <w:right w:val="none" w:sz="0" w:space="0" w:color="auto"/>
      </w:divBdr>
    </w:div>
    <w:div w:id="92555634">
      <w:bodyDiv w:val="1"/>
      <w:marLeft w:val="0"/>
      <w:marRight w:val="0"/>
      <w:marTop w:val="0"/>
      <w:marBottom w:val="0"/>
      <w:divBdr>
        <w:top w:val="none" w:sz="0" w:space="0" w:color="auto"/>
        <w:left w:val="none" w:sz="0" w:space="0" w:color="auto"/>
        <w:bottom w:val="none" w:sz="0" w:space="0" w:color="auto"/>
        <w:right w:val="none" w:sz="0" w:space="0" w:color="auto"/>
      </w:divBdr>
    </w:div>
    <w:div w:id="93484204">
      <w:bodyDiv w:val="1"/>
      <w:marLeft w:val="0"/>
      <w:marRight w:val="0"/>
      <w:marTop w:val="0"/>
      <w:marBottom w:val="0"/>
      <w:divBdr>
        <w:top w:val="none" w:sz="0" w:space="0" w:color="auto"/>
        <w:left w:val="none" w:sz="0" w:space="0" w:color="auto"/>
        <w:bottom w:val="none" w:sz="0" w:space="0" w:color="auto"/>
        <w:right w:val="none" w:sz="0" w:space="0" w:color="auto"/>
      </w:divBdr>
    </w:div>
    <w:div w:id="211889180">
      <w:bodyDiv w:val="1"/>
      <w:marLeft w:val="0"/>
      <w:marRight w:val="0"/>
      <w:marTop w:val="0"/>
      <w:marBottom w:val="0"/>
      <w:divBdr>
        <w:top w:val="none" w:sz="0" w:space="0" w:color="auto"/>
        <w:left w:val="none" w:sz="0" w:space="0" w:color="auto"/>
        <w:bottom w:val="none" w:sz="0" w:space="0" w:color="auto"/>
        <w:right w:val="none" w:sz="0" w:space="0" w:color="auto"/>
      </w:divBdr>
    </w:div>
    <w:div w:id="403768197">
      <w:bodyDiv w:val="1"/>
      <w:marLeft w:val="0"/>
      <w:marRight w:val="0"/>
      <w:marTop w:val="0"/>
      <w:marBottom w:val="0"/>
      <w:divBdr>
        <w:top w:val="none" w:sz="0" w:space="0" w:color="auto"/>
        <w:left w:val="none" w:sz="0" w:space="0" w:color="auto"/>
        <w:bottom w:val="none" w:sz="0" w:space="0" w:color="auto"/>
        <w:right w:val="none" w:sz="0" w:space="0" w:color="auto"/>
      </w:divBdr>
    </w:div>
    <w:div w:id="472210904">
      <w:bodyDiv w:val="1"/>
      <w:marLeft w:val="0"/>
      <w:marRight w:val="0"/>
      <w:marTop w:val="0"/>
      <w:marBottom w:val="0"/>
      <w:divBdr>
        <w:top w:val="none" w:sz="0" w:space="0" w:color="auto"/>
        <w:left w:val="none" w:sz="0" w:space="0" w:color="auto"/>
        <w:bottom w:val="none" w:sz="0" w:space="0" w:color="auto"/>
        <w:right w:val="none" w:sz="0" w:space="0" w:color="auto"/>
      </w:divBdr>
    </w:div>
    <w:div w:id="644353340">
      <w:bodyDiv w:val="1"/>
      <w:marLeft w:val="0"/>
      <w:marRight w:val="0"/>
      <w:marTop w:val="0"/>
      <w:marBottom w:val="0"/>
      <w:divBdr>
        <w:top w:val="none" w:sz="0" w:space="0" w:color="auto"/>
        <w:left w:val="none" w:sz="0" w:space="0" w:color="auto"/>
        <w:bottom w:val="none" w:sz="0" w:space="0" w:color="auto"/>
        <w:right w:val="none" w:sz="0" w:space="0" w:color="auto"/>
      </w:divBdr>
    </w:div>
    <w:div w:id="766773130">
      <w:bodyDiv w:val="1"/>
      <w:marLeft w:val="0"/>
      <w:marRight w:val="0"/>
      <w:marTop w:val="0"/>
      <w:marBottom w:val="0"/>
      <w:divBdr>
        <w:top w:val="none" w:sz="0" w:space="0" w:color="auto"/>
        <w:left w:val="none" w:sz="0" w:space="0" w:color="auto"/>
        <w:bottom w:val="none" w:sz="0" w:space="0" w:color="auto"/>
        <w:right w:val="none" w:sz="0" w:space="0" w:color="auto"/>
      </w:divBdr>
    </w:div>
    <w:div w:id="861210524">
      <w:bodyDiv w:val="1"/>
      <w:marLeft w:val="0"/>
      <w:marRight w:val="0"/>
      <w:marTop w:val="0"/>
      <w:marBottom w:val="0"/>
      <w:divBdr>
        <w:top w:val="none" w:sz="0" w:space="0" w:color="auto"/>
        <w:left w:val="none" w:sz="0" w:space="0" w:color="auto"/>
        <w:bottom w:val="none" w:sz="0" w:space="0" w:color="auto"/>
        <w:right w:val="none" w:sz="0" w:space="0" w:color="auto"/>
      </w:divBdr>
    </w:div>
    <w:div w:id="872764598">
      <w:bodyDiv w:val="1"/>
      <w:marLeft w:val="0"/>
      <w:marRight w:val="0"/>
      <w:marTop w:val="0"/>
      <w:marBottom w:val="0"/>
      <w:divBdr>
        <w:top w:val="none" w:sz="0" w:space="0" w:color="auto"/>
        <w:left w:val="none" w:sz="0" w:space="0" w:color="auto"/>
        <w:bottom w:val="none" w:sz="0" w:space="0" w:color="auto"/>
        <w:right w:val="none" w:sz="0" w:space="0" w:color="auto"/>
      </w:divBdr>
    </w:div>
    <w:div w:id="921524381">
      <w:bodyDiv w:val="1"/>
      <w:marLeft w:val="0"/>
      <w:marRight w:val="0"/>
      <w:marTop w:val="0"/>
      <w:marBottom w:val="0"/>
      <w:divBdr>
        <w:top w:val="none" w:sz="0" w:space="0" w:color="auto"/>
        <w:left w:val="none" w:sz="0" w:space="0" w:color="auto"/>
        <w:bottom w:val="none" w:sz="0" w:space="0" w:color="auto"/>
        <w:right w:val="none" w:sz="0" w:space="0" w:color="auto"/>
      </w:divBdr>
    </w:div>
    <w:div w:id="921644040">
      <w:bodyDiv w:val="1"/>
      <w:marLeft w:val="0"/>
      <w:marRight w:val="0"/>
      <w:marTop w:val="0"/>
      <w:marBottom w:val="0"/>
      <w:divBdr>
        <w:top w:val="none" w:sz="0" w:space="0" w:color="auto"/>
        <w:left w:val="none" w:sz="0" w:space="0" w:color="auto"/>
        <w:bottom w:val="none" w:sz="0" w:space="0" w:color="auto"/>
        <w:right w:val="none" w:sz="0" w:space="0" w:color="auto"/>
      </w:divBdr>
    </w:div>
    <w:div w:id="929777817">
      <w:bodyDiv w:val="1"/>
      <w:marLeft w:val="0"/>
      <w:marRight w:val="0"/>
      <w:marTop w:val="0"/>
      <w:marBottom w:val="0"/>
      <w:divBdr>
        <w:top w:val="none" w:sz="0" w:space="0" w:color="auto"/>
        <w:left w:val="none" w:sz="0" w:space="0" w:color="auto"/>
        <w:bottom w:val="none" w:sz="0" w:space="0" w:color="auto"/>
        <w:right w:val="none" w:sz="0" w:space="0" w:color="auto"/>
      </w:divBdr>
    </w:div>
    <w:div w:id="964232606">
      <w:bodyDiv w:val="1"/>
      <w:marLeft w:val="0"/>
      <w:marRight w:val="0"/>
      <w:marTop w:val="0"/>
      <w:marBottom w:val="0"/>
      <w:divBdr>
        <w:top w:val="none" w:sz="0" w:space="0" w:color="auto"/>
        <w:left w:val="none" w:sz="0" w:space="0" w:color="auto"/>
        <w:bottom w:val="none" w:sz="0" w:space="0" w:color="auto"/>
        <w:right w:val="none" w:sz="0" w:space="0" w:color="auto"/>
      </w:divBdr>
    </w:div>
    <w:div w:id="1062168861">
      <w:bodyDiv w:val="1"/>
      <w:marLeft w:val="0"/>
      <w:marRight w:val="0"/>
      <w:marTop w:val="0"/>
      <w:marBottom w:val="0"/>
      <w:divBdr>
        <w:top w:val="none" w:sz="0" w:space="0" w:color="auto"/>
        <w:left w:val="none" w:sz="0" w:space="0" w:color="auto"/>
        <w:bottom w:val="none" w:sz="0" w:space="0" w:color="auto"/>
        <w:right w:val="none" w:sz="0" w:space="0" w:color="auto"/>
      </w:divBdr>
    </w:div>
    <w:div w:id="1224291905">
      <w:bodyDiv w:val="1"/>
      <w:marLeft w:val="0"/>
      <w:marRight w:val="0"/>
      <w:marTop w:val="0"/>
      <w:marBottom w:val="0"/>
      <w:divBdr>
        <w:top w:val="none" w:sz="0" w:space="0" w:color="auto"/>
        <w:left w:val="none" w:sz="0" w:space="0" w:color="auto"/>
        <w:bottom w:val="none" w:sz="0" w:space="0" w:color="auto"/>
        <w:right w:val="none" w:sz="0" w:space="0" w:color="auto"/>
      </w:divBdr>
    </w:div>
    <w:div w:id="1411347197">
      <w:bodyDiv w:val="1"/>
      <w:marLeft w:val="0"/>
      <w:marRight w:val="0"/>
      <w:marTop w:val="0"/>
      <w:marBottom w:val="0"/>
      <w:divBdr>
        <w:top w:val="none" w:sz="0" w:space="0" w:color="auto"/>
        <w:left w:val="none" w:sz="0" w:space="0" w:color="auto"/>
        <w:bottom w:val="none" w:sz="0" w:space="0" w:color="auto"/>
        <w:right w:val="none" w:sz="0" w:space="0" w:color="auto"/>
      </w:divBdr>
    </w:div>
    <w:div w:id="1451241916">
      <w:bodyDiv w:val="1"/>
      <w:marLeft w:val="0"/>
      <w:marRight w:val="0"/>
      <w:marTop w:val="0"/>
      <w:marBottom w:val="0"/>
      <w:divBdr>
        <w:top w:val="none" w:sz="0" w:space="0" w:color="auto"/>
        <w:left w:val="none" w:sz="0" w:space="0" w:color="auto"/>
        <w:bottom w:val="none" w:sz="0" w:space="0" w:color="auto"/>
        <w:right w:val="none" w:sz="0" w:space="0" w:color="auto"/>
      </w:divBdr>
    </w:div>
    <w:div w:id="1484812528">
      <w:bodyDiv w:val="1"/>
      <w:marLeft w:val="0"/>
      <w:marRight w:val="0"/>
      <w:marTop w:val="0"/>
      <w:marBottom w:val="0"/>
      <w:divBdr>
        <w:top w:val="none" w:sz="0" w:space="0" w:color="auto"/>
        <w:left w:val="none" w:sz="0" w:space="0" w:color="auto"/>
        <w:bottom w:val="none" w:sz="0" w:space="0" w:color="auto"/>
        <w:right w:val="none" w:sz="0" w:space="0" w:color="auto"/>
      </w:divBdr>
    </w:div>
    <w:div w:id="1627815085">
      <w:bodyDiv w:val="1"/>
      <w:marLeft w:val="0"/>
      <w:marRight w:val="0"/>
      <w:marTop w:val="0"/>
      <w:marBottom w:val="0"/>
      <w:divBdr>
        <w:top w:val="none" w:sz="0" w:space="0" w:color="auto"/>
        <w:left w:val="none" w:sz="0" w:space="0" w:color="auto"/>
        <w:bottom w:val="none" w:sz="0" w:space="0" w:color="auto"/>
        <w:right w:val="none" w:sz="0" w:space="0" w:color="auto"/>
      </w:divBdr>
    </w:div>
    <w:div w:id="1639604208">
      <w:bodyDiv w:val="1"/>
      <w:marLeft w:val="0"/>
      <w:marRight w:val="0"/>
      <w:marTop w:val="0"/>
      <w:marBottom w:val="0"/>
      <w:divBdr>
        <w:top w:val="none" w:sz="0" w:space="0" w:color="auto"/>
        <w:left w:val="none" w:sz="0" w:space="0" w:color="auto"/>
        <w:bottom w:val="none" w:sz="0" w:space="0" w:color="auto"/>
        <w:right w:val="none" w:sz="0" w:space="0" w:color="auto"/>
      </w:divBdr>
    </w:div>
    <w:div w:id="1693022535">
      <w:bodyDiv w:val="1"/>
      <w:marLeft w:val="0"/>
      <w:marRight w:val="0"/>
      <w:marTop w:val="0"/>
      <w:marBottom w:val="0"/>
      <w:divBdr>
        <w:top w:val="none" w:sz="0" w:space="0" w:color="auto"/>
        <w:left w:val="none" w:sz="0" w:space="0" w:color="auto"/>
        <w:bottom w:val="none" w:sz="0" w:space="0" w:color="auto"/>
        <w:right w:val="none" w:sz="0" w:space="0" w:color="auto"/>
      </w:divBdr>
    </w:div>
    <w:div w:id="1734431317">
      <w:bodyDiv w:val="1"/>
      <w:marLeft w:val="0"/>
      <w:marRight w:val="0"/>
      <w:marTop w:val="0"/>
      <w:marBottom w:val="0"/>
      <w:divBdr>
        <w:top w:val="none" w:sz="0" w:space="0" w:color="auto"/>
        <w:left w:val="none" w:sz="0" w:space="0" w:color="auto"/>
        <w:bottom w:val="none" w:sz="0" w:space="0" w:color="auto"/>
        <w:right w:val="none" w:sz="0" w:space="0" w:color="auto"/>
      </w:divBdr>
    </w:div>
    <w:div w:id="1926331177">
      <w:bodyDiv w:val="1"/>
      <w:marLeft w:val="0"/>
      <w:marRight w:val="0"/>
      <w:marTop w:val="0"/>
      <w:marBottom w:val="0"/>
      <w:divBdr>
        <w:top w:val="none" w:sz="0" w:space="0" w:color="auto"/>
        <w:left w:val="none" w:sz="0" w:space="0" w:color="auto"/>
        <w:bottom w:val="none" w:sz="0" w:space="0" w:color="auto"/>
        <w:right w:val="none" w:sz="0" w:space="0" w:color="auto"/>
      </w:divBdr>
    </w:div>
    <w:div w:id="2094230919">
      <w:bodyDiv w:val="1"/>
      <w:marLeft w:val="0"/>
      <w:marRight w:val="0"/>
      <w:marTop w:val="0"/>
      <w:marBottom w:val="0"/>
      <w:divBdr>
        <w:top w:val="none" w:sz="0" w:space="0" w:color="auto"/>
        <w:left w:val="none" w:sz="0" w:space="0" w:color="auto"/>
        <w:bottom w:val="none" w:sz="0" w:space="0" w:color="auto"/>
        <w:right w:val="none" w:sz="0" w:space="0" w:color="auto"/>
      </w:divBdr>
    </w:div>
    <w:div w:id="2106806470">
      <w:bodyDiv w:val="1"/>
      <w:marLeft w:val="0"/>
      <w:marRight w:val="0"/>
      <w:marTop w:val="0"/>
      <w:marBottom w:val="0"/>
      <w:divBdr>
        <w:top w:val="none" w:sz="0" w:space="0" w:color="auto"/>
        <w:left w:val="none" w:sz="0" w:space="0" w:color="auto"/>
        <w:bottom w:val="none" w:sz="0" w:space="0" w:color="auto"/>
        <w:right w:val="none" w:sz="0" w:space="0" w:color="auto"/>
      </w:divBdr>
    </w:div>
    <w:div w:id="213713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102" Type="http://schemas.openxmlformats.org/officeDocument/2006/relationships/image" Target="media/image94.emf"/><Relationship Id="rId110" Type="http://schemas.openxmlformats.org/officeDocument/2006/relationships/image" Target="media/image102.emf"/><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image" Target="media/image100.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4158D-D5B7-40D8-8DD2-4BDABB728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34</Pages>
  <Words>642</Words>
  <Characters>3660</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4294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12</cp:revision>
  <cp:lastPrinted>2016-12-06T02:44:00Z</cp:lastPrinted>
  <dcterms:created xsi:type="dcterms:W3CDTF">2016-12-06T01:16:00Z</dcterms:created>
  <dcterms:modified xsi:type="dcterms:W3CDTF">2017-04-24T01:36:00Z</dcterms:modified>
</cp:coreProperties>
</file>