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99" w:rsidRPr="00D56823" w:rsidRDefault="004F2D99" w:rsidP="004F2D99">
      <w:pPr>
        <w:rPr>
          <w:rFonts w:asciiTheme="minorEastAsia" w:hAnsiTheme="minorEastAsia"/>
          <w:szCs w:val="21"/>
        </w:rPr>
      </w:pPr>
      <w:r>
        <w:rPr>
          <w:rFonts w:asciiTheme="minorEastAsia" w:hAnsiTheme="minorEastAsia" w:hint="eastAsia"/>
          <w:szCs w:val="21"/>
        </w:rPr>
        <w:t>医師職（公衆衛生</w:t>
      </w:r>
      <w:r w:rsidRPr="00D56823">
        <w:rPr>
          <w:rFonts w:asciiTheme="minorEastAsia" w:hAnsiTheme="minorEastAsia" w:hint="eastAsia"/>
          <w:szCs w:val="21"/>
        </w:rPr>
        <w:t xml:space="preserve">） </w:t>
      </w:r>
      <w:r>
        <w:rPr>
          <w:rFonts w:asciiTheme="minorEastAsia" w:hAnsiTheme="minorEastAsia" w:hint="eastAsia"/>
          <w:szCs w:val="21"/>
        </w:rPr>
        <w:t>平成２９年１２</w:t>
      </w:r>
      <w:r>
        <w:rPr>
          <w:rFonts w:asciiTheme="minorEastAsia" w:hAnsiTheme="minorEastAsia" w:hint="eastAsia"/>
          <w:szCs w:val="21"/>
        </w:rPr>
        <w:t>月</w:t>
      </w:r>
      <w:r>
        <w:rPr>
          <w:rFonts w:asciiTheme="minorEastAsia" w:hAnsiTheme="minorEastAsia" w:hint="eastAsia"/>
          <w:szCs w:val="21"/>
        </w:rPr>
        <w:t>１９</w:t>
      </w:r>
      <w:bookmarkStart w:id="0" w:name="_GoBack"/>
      <w:bookmarkEnd w:id="0"/>
      <w:r w:rsidRPr="00D56823">
        <w:rPr>
          <w:rFonts w:asciiTheme="minorEastAsia" w:hAnsiTheme="minorEastAsia" w:hint="eastAsia"/>
          <w:szCs w:val="21"/>
        </w:rPr>
        <w:t>日実施</w:t>
      </w:r>
    </w:p>
    <w:p w:rsidR="004F2D99" w:rsidRDefault="004F2D99" w:rsidP="004F2D99">
      <w:pPr>
        <w:rPr>
          <w:rFonts w:asciiTheme="minorEastAsia" w:hAnsiTheme="minorEastAsia"/>
          <w:szCs w:val="21"/>
        </w:rPr>
      </w:pPr>
      <w:r w:rsidRPr="00D56823">
        <w:rPr>
          <w:rFonts w:asciiTheme="minorEastAsia" w:hAnsiTheme="minorEastAsia" w:hint="eastAsia"/>
          <w:szCs w:val="21"/>
        </w:rPr>
        <w:t>論文考査の問題</w:t>
      </w:r>
    </w:p>
    <w:p w:rsidR="004F2D99" w:rsidRDefault="004F2D99" w:rsidP="003925B0">
      <w:pPr>
        <w:ind w:firstLineChars="100" w:firstLine="210"/>
        <w:rPr>
          <w:rFonts w:asciiTheme="minorEastAsia" w:hAnsiTheme="minorEastAsia" w:hint="eastAsia"/>
        </w:rPr>
      </w:pPr>
    </w:p>
    <w:p w:rsidR="00DA4531" w:rsidRPr="00AD4A37" w:rsidRDefault="00DA4531" w:rsidP="003925B0">
      <w:pPr>
        <w:ind w:firstLineChars="100" w:firstLine="210"/>
        <w:rPr>
          <w:rFonts w:asciiTheme="minorEastAsia" w:hAnsiTheme="minorEastAsia"/>
        </w:rPr>
      </w:pPr>
      <w:r w:rsidRPr="00DA4531">
        <w:rPr>
          <w:rFonts w:asciiTheme="minorEastAsia" w:hAnsiTheme="minorEastAsia" w:hint="eastAsia"/>
        </w:rPr>
        <w:t>我</w:t>
      </w:r>
      <w:r w:rsidR="004533FB">
        <w:rPr>
          <w:rFonts w:asciiTheme="minorEastAsia" w:hAnsiTheme="minorEastAsia" w:hint="eastAsia"/>
        </w:rPr>
        <w:t>が国では、社会環境や生活習慣の変化、さらには高齢化の進行に</w:t>
      </w:r>
      <w:r w:rsidR="00FB38E5">
        <w:rPr>
          <w:rFonts w:asciiTheme="minorEastAsia" w:hAnsiTheme="minorEastAsia" w:hint="eastAsia"/>
        </w:rPr>
        <w:t>伴い</w:t>
      </w:r>
      <w:r w:rsidRPr="009A2182">
        <w:rPr>
          <w:rFonts w:asciiTheme="minorEastAsia" w:hAnsiTheme="minorEastAsia" w:hint="eastAsia"/>
        </w:rPr>
        <w:t>、</w:t>
      </w:r>
      <w:r w:rsidR="00E17D7F" w:rsidRPr="009A2182">
        <w:rPr>
          <w:rFonts w:asciiTheme="minorEastAsia" w:hAnsiTheme="minorEastAsia" w:hint="eastAsia"/>
        </w:rPr>
        <w:t>悪性新生</w:t>
      </w:r>
      <w:r w:rsidR="00E17D7F" w:rsidRPr="00AD4A37">
        <w:rPr>
          <w:rFonts w:asciiTheme="minorEastAsia" w:hAnsiTheme="minorEastAsia" w:hint="eastAsia"/>
        </w:rPr>
        <w:t>物（がん）、心疾患、脳血管疾患など</w:t>
      </w:r>
      <w:r w:rsidR="00676E94" w:rsidRPr="00AD4A37">
        <w:rPr>
          <w:rFonts w:asciiTheme="minorEastAsia" w:hAnsiTheme="minorEastAsia" w:hint="eastAsia"/>
        </w:rPr>
        <w:t>生活習慣と関わりの深い疾患</w:t>
      </w:r>
      <w:r w:rsidR="002D1398" w:rsidRPr="00AD4A37">
        <w:rPr>
          <w:rFonts w:asciiTheme="minorEastAsia" w:hAnsiTheme="minorEastAsia" w:hint="eastAsia"/>
        </w:rPr>
        <w:t>が、主要死因の５割を超え</w:t>
      </w:r>
      <w:r w:rsidR="009A2182" w:rsidRPr="00AD4A37">
        <w:rPr>
          <w:rFonts w:asciiTheme="minorEastAsia" w:hAnsiTheme="minorEastAsia" w:hint="eastAsia"/>
        </w:rPr>
        <w:t>、生活習慣病の発症の予防や</w:t>
      </w:r>
      <w:r w:rsidR="004533FB" w:rsidRPr="00AD4A37">
        <w:rPr>
          <w:rFonts w:asciiTheme="minorEastAsia" w:hAnsiTheme="minorEastAsia" w:hint="eastAsia"/>
        </w:rPr>
        <w:t>、</w:t>
      </w:r>
      <w:r w:rsidR="009A2182" w:rsidRPr="00AD4A37">
        <w:rPr>
          <w:rFonts w:asciiTheme="minorEastAsia" w:hAnsiTheme="minorEastAsia" w:hint="eastAsia"/>
        </w:rPr>
        <w:t>重症化による死亡を防ぐ早期発見・重症化予防の取組み</w:t>
      </w:r>
      <w:r w:rsidR="00F602A7" w:rsidRPr="00AD4A37">
        <w:rPr>
          <w:rFonts w:asciiTheme="minorEastAsia" w:hAnsiTheme="minorEastAsia" w:hint="eastAsia"/>
        </w:rPr>
        <w:t>の必要性が増している</w:t>
      </w:r>
      <w:r w:rsidRPr="00AD4A37">
        <w:rPr>
          <w:rFonts w:asciiTheme="minorEastAsia" w:hAnsiTheme="minorEastAsia" w:hint="eastAsia"/>
        </w:rPr>
        <w:t>。</w:t>
      </w:r>
    </w:p>
    <w:p w:rsidR="00DA4531" w:rsidRPr="001565A6" w:rsidRDefault="009A2182" w:rsidP="003925B0">
      <w:pPr>
        <w:ind w:firstLineChars="100" w:firstLine="210"/>
        <w:rPr>
          <w:rFonts w:asciiTheme="minorEastAsia" w:hAnsiTheme="minorEastAsia"/>
        </w:rPr>
      </w:pPr>
      <w:r w:rsidRPr="00AD4A37">
        <w:rPr>
          <w:rFonts w:asciiTheme="minorEastAsia" w:hAnsiTheme="minorEastAsia" w:hint="eastAsia"/>
        </w:rPr>
        <w:t>特に、</w:t>
      </w:r>
      <w:r w:rsidR="00B8564B" w:rsidRPr="00AD4A37">
        <w:rPr>
          <w:rFonts w:asciiTheme="minorEastAsia" w:hAnsiTheme="minorEastAsia" w:hint="eastAsia"/>
        </w:rPr>
        <w:t>大阪府</w:t>
      </w:r>
      <w:r w:rsidR="00DA4531" w:rsidRPr="00AD4A37">
        <w:rPr>
          <w:rFonts w:asciiTheme="minorEastAsia" w:hAnsiTheme="minorEastAsia" w:hint="eastAsia"/>
        </w:rPr>
        <w:t>におい</w:t>
      </w:r>
      <w:r w:rsidR="00DA4531" w:rsidRPr="001565A6">
        <w:rPr>
          <w:rFonts w:asciiTheme="minorEastAsia" w:hAnsiTheme="minorEastAsia" w:hint="eastAsia"/>
        </w:rPr>
        <w:t>ては、府民の健康寿命が</w:t>
      </w:r>
      <w:r w:rsidR="00B8564B" w:rsidRPr="001565A6">
        <w:rPr>
          <w:rFonts w:asciiTheme="minorEastAsia" w:hAnsiTheme="minorEastAsia" w:hint="eastAsia"/>
        </w:rPr>
        <w:t xml:space="preserve">全国と比較して低い状況（男性第43 位、女性第47 </w:t>
      </w:r>
      <w:r w:rsidR="00DA4531" w:rsidRPr="001565A6">
        <w:rPr>
          <w:rFonts w:asciiTheme="minorEastAsia" w:hAnsiTheme="minorEastAsia" w:hint="eastAsia"/>
        </w:rPr>
        <w:t>位</w:t>
      </w:r>
      <w:r w:rsidR="00D60DA7" w:rsidRPr="001565A6">
        <w:rPr>
          <w:rFonts w:asciiTheme="minorEastAsia" w:hAnsiTheme="minorEastAsia" w:hint="eastAsia"/>
        </w:rPr>
        <w:t>（平成</w:t>
      </w:r>
      <w:r w:rsidR="008F2098" w:rsidRPr="001565A6">
        <w:rPr>
          <w:rFonts w:asciiTheme="minorEastAsia" w:hAnsiTheme="minorEastAsia" w:hint="eastAsia"/>
        </w:rPr>
        <w:t>25</w:t>
      </w:r>
      <w:r w:rsidR="00D60DA7" w:rsidRPr="001565A6">
        <w:rPr>
          <w:rFonts w:asciiTheme="minorEastAsia" w:hAnsiTheme="minorEastAsia" w:hint="eastAsia"/>
        </w:rPr>
        <w:t>年時点）</w:t>
      </w:r>
      <w:r w:rsidR="00DA4531" w:rsidRPr="001565A6">
        <w:rPr>
          <w:rFonts w:asciiTheme="minorEastAsia" w:hAnsiTheme="minorEastAsia" w:hint="eastAsia"/>
        </w:rPr>
        <w:t>）にあり</w:t>
      </w:r>
      <w:r w:rsidR="00B8564B" w:rsidRPr="001565A6">
        <w:rPr>
          <w:rFonts w:asciiTheme="minorEastAsia" w:hAnsiTheme="minorEastAsia" w:hint="eastAsia"/>
        </w:rPr>
        <w:t>、死因の上位を占める生活習慣病の予</w:t>
      </w:r>
      <w:r w:rsidRPr="001565A6">
        <w:rPr>
          <w:rFonts w:asciiTheme="minorEastAsia" w:hAnsiTheme="minorEastAsia" w:hint="eastAsia"/>
        </w:rPr>
        <w:t>防及び</w:t>
      </w:r>
      <w:r w:rsidR="00DA4531" w:rsidRPr="001565A6">
        <w:rPr>
          <w:rFonts w:asciiTheme="minorEastAsia" w:hAnsiTheme="minorEastAsia" w:hint="eastAsia"/>
        </w:rPr>
        <w:t>重症化予防は、増大する医療費や介護給付費を抑制する上でも、喫緊の課題となっている</w:t>
      </w:r>
      <w:r w:rsidR="00B8564B" w:rsidRPr="001565A6">
        <w:rPr>
          <w:rFonts w:asciiTheme="minorEastAsia" w:hAnsiTheme="minorEastAsia" w:hint="eastAsia"/>
        </w:rPr>
        <w:t>。</w:t>
      </w:r>
    </w:p>
    <w:p w:rsidR="008E03F7" w:rsidRPr="001565A6" w:rsidRDefault="001565A6" w:rsidP="004533FB">
      <w:pPr>
        <w:ind w:firstLineChars="100" w:firstLine="210"/>
        <w:rPr>
          <w:rFonts w:asciiTheme="minorEastAsia" w:hAnsiTheme="minorEastAsia"/>
        </w:rPr>
      </w:pPr>
      <w:r w:rsidRPr="001565A6">
        <w:rPr>
          <w:rFonts w:asciiTheme="minorEastAsia" w:hAnsiTheme="minorEastAsia" w:hint="eastAsia"/>
        </w:rPr>
        <w:t>なかでも、人工透析には</w:t>
      </w:r>
      <w:r w:rsidR="00B85077" w:rsidRPr="004A22B1">
        <w:rPr>
          <w:rFonts w:asciiTheme="minorEastAsia" w:hAnsiTheme="minorEastAsia" w:hint="eastAsia"/>
        </w:rPr>
        <w:t>１</w:t>
      </w:r>
      <w:r w:rsidRPr="001565A6">
        <w:rPr>
          <w:rFonts w:asciiTheme="minorEastAsia" w:hAnsiTheme="minorEastAsia" w:hint="eastAsia"/>
        </w:rPr>
        <w:t>人月額約40 万円を要し、人工透析患</w:t>
      </w:r>
      <w:r w:rsidRPr="00016E96">
        <w:rPr>
          <w:rFonts w:asciiTheme="minorEastAsia" w:hAnsiTheme="minorEastAsia" w:hint="eastAsia"/>
        </w:rPr>
        <w:t>者の</w:t>
      </w:r>
      <w:r w:rsidR="009A5367" w:rsidRPr="00016E96">
        <w:rPr>
          <w:rFonts w:asciiTheme="minorEastAsia" w:hAnsiTheme="minorEastAsia" w:hint="eastAsia"/>
        </w:rPr>
        <w:t>うち、</w:t>
      </w:r>
      <w:r w:rsidRPr="00016E96">
        <w:rPr>
          <w:rFonts w:asciiTheme="minorEastAsia" w:hAnsiTheme="minorEastAsia" w:hint="eastAsia"/>
        </w:rPr>
        <w:t>原疾</w:t>
      </w:r>
      <w:r w:rsidRPr="001565A6">
        <w:rPr>
          <w:rFonts w:asciiTheme="minorEastAsia" w:hAnsiTheme="minorEastAsia" w:hint="eastAsia"/>
        </w:rPr>
        <w:t>患が「糖尿病性腎症」である者が43.7％（平成27年時点）と最も多い状況にあり、寝屋川市が人工透析患者を対象に実施した調査によると、高血圧および糖尿病を初めて指摘されてから人工透析治療に至るまでの平均期間は、高血圧が19.8年、糖尿病が13.4年であったという報告もある。</w:t>
      </w:r>
    </w:p>
    <w:p w:rsidR="008E03F7" w:rsidRDefault="008E03F7" w:rsidP="008E03F7">
      <w:pPr>
        <w:ind w:firstLineChars="100" w:firstLine="210"/>
        <w:rPr>
          <w:rFonts w:asciiTheme="minorEastAsia" w:hAnsiTheme="minorEastAsia"/>
        </w:rPr>
      </w:pPr>
      <w:r w:rsidRPr="001565A6">
        <w:rPr>
          <w:rFonts w:asciiTheme="minorEastAsia" w:hAnsiTheme="minorEastAsia" w:hint="eastAsia"/>
        </w:rPr>
        <w:t>以上のことを踏まえ、府民の健康寿命の延伸と医療費の適正化の観点から、糖尿病</w:t>
      </w:r>
      <w:r w:rsidRPr="009A2182">
        <w:rPr>
          <w:rFonts w:asciiTheme="minorEastAsia" w:hAnsiTheme="minorEastAsia" w:hint="eastAsia"/>
        </w:rPr>
        <w:t>性腎症</w:t>
      </w:r>
      <w:r w:rsidR="00CC4250">
        <w:rPr>
          <w:rFonts w:asciiTheme="minorEastAsia" w:hAnsiTheme="minorEastAsia" w:hint="eastAsia"/>
        </w:rPr>
        <w:t>の</w:t>
      </w:r>
      <w:r w:rsidRPr="009A2182">
        <w:rPr>
          <w:rFonts w:asciiTheme="minorEastAsia" w:hAnsiTheme="minorEastAsia" w:hint="eastAsia"/>
        </w:rPr>
        <w:t>重症化予防</w:t>
      </w:r>
      <w:r w:rsidR="00A04BA1">
        <w:rPr>
          <w:rFonts w:asciiTheme="minorEastAsia" w:hAnsiTheme="minorEastAsia" w:hint="eastAsia"/>
        </w:rPr>
        <w:t>のため</w:t>
      </w:r>
      <w:r w:rsidRPr="009A2182">
        <w:rPr>
          <w:rFonts w:asciiTheme="minorEastAsia" w:hAnsiTheme="minorEastAsia" w:hint="eastAsia"/>
        </w:rPr>
        <w:t>、大阪府としてどのような取組みが必要か、</w:t>
      </w:r>
      <w:r w:rsidR="00CE0A8B" w:rsidRPr="009A2182">
        <w:rPr>
          <w:rFonts w:asciiTheme="minorEastAsia" w:hAnsiTheme="minorEastAsia" w:hint="eastAsia"/>
        </w:rPr>
        <w:t>資料１から</w:t>
      </w:r>
      <w:r w:rsidR="00E46F7E">
        <w:rPr>
          <w:rFonts w:asciiTheme="minorEastAsia" w:hAnsiTheme="minorEastAsia" w:hint="eastAsia"/>
        </w:rPr>
        <w:t>３</w:t>
      </w:r>
      <w:r w:rsidRPr="009A2182">
        <w:rPr>
          <w:rFonts w:asciiTheme="minorEastAsia" w:hAnsiTheme="minorEastAsia" w:hint="eastAsia"/>
        </w:rPr>
        <w:t>を参考とし、課題を挙げた上で、課題解決に向けた具体的な取組みを提案しなさい。また、提案した取組みを進める上で、府、市町村、関係</w:t>
      </w:r>
      <w:r w:rsidR="00651925">
        <w:rPr>
          <w:rFonts w:asciiTheme="minorEastAsia" w:hAnsiTheme="minorEastAsia" w:hint="eastAsia"/>
        </w:rPr>
        <w:t>機関</w:t>
      </w:r>
      <w:r w:rsidRPr="009A2182">
        <w:rPr>
          <w:rFonts w:asciiTheme="minorEastAsia" w:hAnsiTheme="minorEastAsia" w:hint="eastAsia"/>
        </w:rPr>
        <w:t>等が果たすべき役割について、あなたの考えを述べなさい。</w:t>
      </w:r>
    </w:p>
    <w:p w:rsidR="00394D5D" w:rsidRPr="009A2182" w:rsidRDefault="00394D5D" w:rsidP="008E03F7">
      <w:pPr>
        <w:ind w:firstLineChars="100" w:firstLine="210"/>
        <w:rPr>
          <w:rFonts w:asciiTheme="minorEastAsia" w:hAnsiTheme="minorEastAsia"/>
        </w:rPr>
      </w:pPr>
    </w:p>
    <w:p w:rsidR="008E03F7" w:rsidRDefault="008E03F7" w:rsidP="004602DC">
      <w:pPr>
        <w:ind w:firstLineChars="100" w:firstLine="210"/>
        <w:rPr>
          <w:rFonts w:asciiTheme="minorEastAsia" w:hAnsiTheme="minorEastAsia"/>
          <w:color w:val="FF0000"/>
        </w:rPr>
      </w:pPr>
    </w:p>
    <w:p w:rsidR="008E03F7" w:rsidRDefault="004602DC" w:rsidP="004602DC">
      <w:pPr>
        <w:ind w:firstLineChars="100" w:firstLine="201"/>
        <w:rPr>
          <w:rFonts w:asciiTheme="minorEastAsia" w:hAnsiTheme="minorEastAsia"/>
          <w:color w:val="FF0000"/>
        </w:rPr>
      </w:pPr>
      <w:r>
        <w:rPr>
          <w:rFonts w:ascii="HG丸ｺﾞｼｯｸM-PRO" w:eastAsia="HG丸ｺﾞｼｯｸM-PRO" w:hAnsi="HG丸ｺﾞｼｯｸM-PRO" w:cs="ＭＳ 明朝" w:hint="eastAsia"/>
          <w:b/>
          <w:noProof/>
          <w:kern w:val="0"/>
          <w:sz w:val="20"/>
          <w:szCs w:val="20"/>
        </w:rPr>
        <w:drawing>
          <wp:anchor distT="0" distB="0" distL="114300" distR="114300" simplePos="0" relativeHeight="251689984" behindDoc="1" locked="0" layoutInCell="1" allowOverlap="1" wp14:anchorId="147002A8" wp14:editId="2822A9CB">
            <wp:simplePos x="0" y="0"/>
            <wp:positionH relativeFrom="column">
              <wp:posOffset>442595</wp:posOffset>
            </wp:positionH>
            <wp:positionV relativeFrom="paragraph">
              <wp:posOffset>19685</wp:posOffset>
            </wp:positionV>
            <wp:extent cx="4671695" cy="2339975"/>
            <wp:effectExtent l="0" t="0" r="14605" b="22225"/>
            <wp:wrapTight wrapText="bothSides">
              <wp:wrapPolygon edited="0">
                <wp:start x="0" y="0"/>
                <wp:lineTo x="0" y="21629"/>
                <wp:lineTo x="21579" y="21629"/>
                <wp:lineTo x="21579" y="0"/>
                <wp:lineTo x="0" y="0"/>
              </wp:wrapPolygon>
            </wp:wrapTight>
            <wp:docPr id="16" name="グラフ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962F4E" w:rsidRDefault="00962F4E" w:rsidP="00733010">
      <w:pPr>
        <w:ind w:firstLineChars="100" w:firstLine="210"/>
        <w:rPr>
          <w:rFonts w:asciiTheme="minorEastAsia" w:hAnsiTheme="minorEastAsia"/>
        </w:rPr>
      </w:pPr>
    </w:p>
    <w:p w:rsidR="003925B0" w:rsidRDefault="003925B0" w:rsidP="00394D5D">
      <w:pPr>
        <w:ind w:firstLineChars="100" w:firstLine="210"/>
        <w:rPr>
          <w:rFonts w:asciiTheme="minorEastAsia" w:hAnsiTheme="minorEastAsia"/>
        </w:rPr>
      </w:pPr>
    </w:p>
    <w:p w:rsidR="00565506" w:rsidRDefault="00565506" w:rsidP="00394D5D">
      <w:pPr>
        <w:ind w:firstLineChars="100" w:firstLine="210"/>
        <w:rPr>
          <w:rFonts w:asciiTheme="minorEastAsia" w:hAnsiTheme="minorEastAsia"/>
        </w:rPr>
      </w:pPr>
    </w:p>
    <w:p w:rsidR="00565506" w:rsidRDefault="00CA4310">
      <w:pPr>
        <w:widowControl/>
        <w:jc w:val="left"/>
        <w:rPr>
          <w:rFonts w:asciiTheme="minorEastAsia" w:hAnsiTheme="minorEastAsia"/>
        </w:rPr>
      </w:pPr>
      <w:r>
        <w:rPr>
          <w:rFonts w:ascii="HG丸ｺﾞｼｯｸM-PRO" w:eastAsia="HG丸ｺﾞｼｯｸM-PRO" w:hAnsi="HG丸ｺﾞｼｯｸM-PRO" w:cs="ＭＳ 明朝" w:hint="eastAsia"/>
          <w:b/>
          <w:noProof/>
          <w:kern w:val="0"/>
          <w:sz w:val="20"/>
          <w:szCs w:val="20"/>
        </w:rPr>
        <w:drawing>
          <wp:anchor distT="0" distB="0" distL="114300" distR="114300" simplePos="0" relativeHeight="251691008" behindDoc="1" locked="0" layoutInCell="1" allowOverlap="1" wp14:anchorId="54D8A484" wp14:editId="162C38A4">
            <wp:simplePos x="0" y="0"/>
            <wp:positionH relativeFrom="column">
              <wp:posOffset>442595</wp:posOffset>
            </wp:positionH>
            <wp:positionV relativeFrom="paragraph">
              <wp:posOffset>1613535</wp:posOffset>
            </wp:positionV>
            <wp:extent cx="4670425" cy="2339975"/>
            <wp:effectExtent l="0" t="0" r="15875" b="22225"/>
            <wp:wrapTight wrapText="bothSides">
              <wp:wrapPolygon edited="0">
                <wp:start x="0" y="0"/>
                <wp:lineTo x="0" y="21629"/>
                <wp:lineTo x="21585" y="21629"/>
                <wp:lineTo x="21585" y="0"/>
                <wp:lineTo x="0" y="0"/>
              </wp:wrapPolygon>
            </wp:wrapTight>
            <wp:docPr id="289" name="グラフ 28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565506">
        <w:rPr>
          <w:rFonts w:asciiTheme="minorEastAsia" w:hAnsiTheme="minorEastAsia"/>
        </w:rPr>
        <w:br w:type="page"/>
      </w:r>
    </w:p>
    <w:p w:rsidR="008E6ECA" w:rsidRPr="008E6ECA" w:rsidRDefault="008E6ECA" w:rsidP="008E6ECA">
      <w:pPr>
        <w:rPr>
          <w:rFonts w:ascii="ＭＳ ゴシック" w:eastAsia="ＭＳ ゴシック" w:hAnsi="ＭＳ ゴシック"/>
          <w:b/>
          <w:sz w:val="20"/>
        </w:rPr>
      </w:pPr>
      <w:r w:rsidRPr="008E6ECA">
        <w:rPr>
          <w:rFonts w:ascii="ＭＳ ゴシック" w:eastAsia="ＭＳ ゴシック" w:hAnsi="ＭＳ ゴシック" w:hint="eastAsia"/>
          <w:b/>
          <w:sz w:val="20"/>
        </w:rPr>
        <w:lastRenderedPageBreak/>
        <w:t>資料３　第２次大阪府健康増進計画</w:t>
      </w:r>
      <w:r w:rsidR="00651925">
        <w:rPr>
          <w:rFonts w:ascii="ＭＳ ゴシック" w:eastAsia="ＭＳ ゴシック" w:hAnsi="ＭＳ ゴシック" w:hint="eastAsia"/>
          <w:b/>
          <w:sz w:val="20"/>
        </w:rPr>
        <w:t>（計画期間：H25</w:t>
      </w:r>
      <w:r w:rsidR="001016C1" w:rsidRPr="003C63D1">
        <w:rPr>
          <w:rFonts w:ascii="ＭＳ ゴシック" w:eastAsia="ＭＳ ゴシック" w:hAnsi="ＭＳ ゴシック" w:hint="eastAsia"/>
          <w:b/>
          <w:sz w:val="20"/>
        </w:rPr>
        <w:t>年度</w:t>
      </w:r>
      <w:r w:rsidR="00651925" w:rsidRPr="003C63D1">
        <w:rPr>
          <w:rFonts w:ascii="ＭＳ ゴシック" w:eastAsia="ＭＳ ゴシック" w:hAnsi="ＭＳ ゴシック" w:hint="eastAsia"/>
          <w:b/>
          <w:sz w:val="20"/>
        </w:rPr>
        <w:t>～H29</w:t>
      </w:r>
      <w:r w:rsidR="001016C1" w:rsidRPr="003C63D1">
        <w:rPr>
          <w:rFonts w:ascii="ＭＳ ゴシック" w:eastAsia="ＭＳ ゴシック" w:hAnsi="ＭＳ ゴシック" w:hint="eastAsia"/>
          <w:b/>
          <w:sz w:val="20"/>
        </w:rPr>
        <w:t>年度</w:t>
      </w:r>
      <w:r w:rsidR="00651925">
        <w:rPr>
          <w:rFonts w:ascii="ＭＳ ゴシック" w:eastAsia="ＭＳ ゴシック" w:hAnsi="ＭＳ ゴシック" w:hint="eastAsia"/>
          <w:b/>
          <w:sz w:val="20"/>
        </w:rPr>
        <w:t>）</w:t>
      </w:r>
      <w:r w:rsidRPr="008E6ECA">
        <w:rPr>
          <w:rFonts w:ascii="ＭＳ ゴシック" w:eastAsia="ＭＳ ゴシック" w:hAnsi="ＭＳ ゴシック" w:hint="eastAsia"/>
          <w:b/>
          <w:sz w:val="20"/>
        </w:rPr>
        <w:t>における指標別の評価結果一覧</w:t>
      </w:r>
    </w:p>
    <w:p w:rsidR="00AD7819" w:rsidRPr="00651925" w:rsidRDefault="008E6ECA" w:rsidP="00B12923">
      <w:pPr>
        <w:ind w:firstLineChars="100" w:firstLine="180"/>
        <w:rPr>
          <w:rFonts w:ascii="ＭＳ ゴシック" w:eastAsia="ＭＳ ゴシック" w:hAnsi="ＭＳ ゴシック"/>
        </w:rPr>
      </w:pPr>
      <w:r w:rsidRPr="00651925">
        <w:rPr>
          <w:rFonts w:ascii="ＭＳ ゴシック" w:eastAsia="ＭＳ ゴシック" w:hAnsi="ＭＳ ゴシック" w:hint="eastAsia"/>
          <w:sz w:val="18"/>
        </w:rPr>
        <w:t>＜評価＞Ａ：目標値に達した　Ｂ：</w:t>
      </w:r>
      <w:r w:rsidRPr="00C0153D">
        <w:rPr>
          <w:rFonts w:ascii="ＭＳ ゴシック" w:eastAsia="ＭＳ ゴシック" w:hAnsi="ＭＳ ゴシック" w:hint="eastAsia"/>
          <w:sz w:val="18"/>
        </w:rPr>
        <w:t>目標値に達していないが</w:t>
      </w:r>
      <w:r w:rsidRPr="00651925">
        <w:rPr>
          <w:rFonts w:ascii="ＭＳ ゴシック" w:eastAsia="ＭＳ ゴシック" w:hAnsi="ＭＳ ゴシック" w:hint="eastAsia"/>
          <w:sz w:val="18"/>
        </w:rPr>
        <w:t>改善傾向　Ｃ：変わらない　Ｄ：悪化している</w:t>
      </w:r>
    </w:p>
    <w:p w:rsidR="00A16C88" w:rsidRDefault="00576489" w:rsidP="003E773A">
      <w:pPr>
        <w:rPr>
          <w:rFonts w:asciiTheme="minorEastAsia" w:hAnsiTheme="minorEastAsia"/>
          <w:b/>
        </w:rPr>
      </w:pPr>
      <w:r w:rsidRPr="00651925">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418AFE08" wp14:editId="0C40609C">
                <wp:simplePos x="0" y="0"/>
                <wp:positionH relativeFrom="column">
                  <wp:posOffset>3871595</wp:posOffset>
                </wp:positionH>
                <wp:positionV relativeFrom="paragraph">
                  <wp:posOffset>8340725</wp:posOffset>
                </wp:positionV>
                <wp:extent cx="1754505" cy="269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54505" cy="269875"/>
                        </a:xfrm>
                        <a:prstGeom prst="rect">
                          <a:avLst/>
                        </a:prstGeom>
                        <a:noFill/>
                        <a:ln w="6350">
                          <a:noFill/>
                        </a:ln>
                        <a:effectLst/>
                      </wps:spPr>
                      <wps:txbx>
                        <w:txbxContent>
                          <w:p w:rsidR="00576489" w:rsidRPr="00A71FED" w:rsidRDefault="00576489" w:rsidP="00576489">
                            <w:pPr>
                              <w:jc w:val="right"/>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Pr>
                                <w:rFonts w:ascii="ＭＳ Ｐゴシック" w:eastAsia="ＭＳ Ｐゴシック" w:hAnsi="ＭＳ Ｐゴシック" w:hint="eastAsia"/>
                                <w:sz w:val="14"/>
                              </w:rPr>
                              <w:t>第３次大阪府健康増進計画（素案）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4.85pt;margin-top:656.75pt;width:138.15pt;height:2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" filled="f" stroked="f" strokeweight=".5pt">
                <v:textbox>
                  <w:txbxContent>
                    <w:p w:rsidR="00576489" w:rsidRPr="00A71FED" w:rsidRDefault="00576489" w:rsidP="00576489">
                      <w:pPr>
                        <w:jc w:val="right"/>
                        <w:rPr>
                          <w:rFonts w:ascii="ＭＳ Ｐゴシック" w:eastAsia="ＭＳ Ｐゴシック" w:hAnsi="ＭＳ Ｐゴシック"/>
                          <w:sz w:val="14"/>
                        </w:rPr>
                      </w:pPr>
                      <w:bookmarkStart w:id="1" w:name="_GoBack"/>
                      <w:r w:rsidRPr="00A71FED">
                        <w:rPr>
                          <w:rFonts w:ascii="ＭＳ Ｐゴシック" w:eastAsia="ＭＳ Ｐゴシック" w:hAnsi="ＭＳ Ｐゴシック" w:hint="eastAsia"/>
                          <w:sz w:val="14"/>
                        </w:rPr>
                        <w:t>出典：</w:t>
                      </w:r>
                      <w:r>
                        <w:rPr>
                          <w:rFonts w:ascii="ＭＳ Ｐゴシック" w:eastAsia="ＭＳ Ｐゴシック" w:hAnsi="ＭＳ Ｐゴシック" w:hint="eastAsia"/>
                          <w:sz w:val="14"/>
                        </w:rPr>
                        <w:t>第３次大阪府健康増進計画（素案）</w:t>
                      </w:r>
                      <w:bookmarkEnd w:id="1"/>
                    </w:p>
                  </w:txbxContent>
                </v:textbox>
              </v:shape>
            </w:pict>
          </mc:Fallback>
        </mc:AlternateContent>
      </w:r>
      <w:r w:rsidR="00B12923" w:rsidRPr="00B12923">
        <w:rPr>
          <w:noProof/>
        </w:rPr>
        <w:drawing>
          <wp:inline distT="0" distB="0" distL="0" distR="0" wp14:anchorId="5DABD9F1" wp14:editId="24D4D3F6">
            <wp:extent cx="5438775" cy="83629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5557"/>
                    <a:stretch/>
                  </pic:blipFill>
                  <pic:spPr bwMode="auto">
                    <a:xfrm>
                      <a:off x="0" y="0"/>
                      <a:ext cx="5438775" cy="8362950"/>
                    </a:xfrm>
                    <a:prstGeom prst="rect">
                      <a:avLst/>
                    </a:prstGeom>
                    <a:noFill/>
                    <a:ln>
                      <a:noFill/>
                    </a:ln>
                    <a:extLst>
                      <a:ext uri="{53640926-AAD7-44D8-BBD7-CCE9431645EC}">
                        <a14:shadowObscured xmlns:a14="http://schemas.microsoft.com/office/drawing/2010/main"/>
                      </a:ext>
                    </a:extLst>
                  </pic:spPr>
                </pic:pic>
              </a:graphicData>
            </a:graphic>
          </wp:inline>
        </w:drawing>
      </w:r>
    </w:p>
    <w:p w:rsidR="00A16C88" w:rsidRDefault="00A16C88">
      <w:pPr>
        <w:widowControl/>
        <w:jc w:val="left"/>
        <w:rPr>
          <w:rFonts w:asciiTheme="minorEastAsia" w:hAnsiTheme="minorEastAsia"/>
          <w:b/>
        </w:rPr>
      </w:pPr>
      <w:r w:rsidRPr="00651925">
        <w:rPr>
          <w:rFonts w:ascii="ＭＳ ゴシック" w:eastAsia="ＭＳ ゴシック" w:hAnsi="ＭＳ ゴシック"/>
          <w:noProof/>
        </w:rPr>
        <mc:AlternateContent>
          <mc:Choice Requires="wps">
            <w:drawing>
              <wp:anchor distT="0" distB="0" distL="114300" distR="114300" simplePos="0" relativeHeight="251683840" behindDoc="0" locked="0" layoutInCell="1" allowOverlap="1" wp14:anchorId="13D43CF1" wp14:editId="5032A259">
                <wp:simplePos x="0" y="0"/>
                <wp:positionH relativeFrom="column">
                  <wp:posOffset>-1743075</wp:posOffset>
                </wp:positionH>
                <wp:positionV relativeFrom="paragraph">
                  <wp:posOffset>7961630</wp:posOffset>
                </wp:positionV>
                <wp:extent cx="1754505" cy="2698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754505" cy="269875"/>
                        </a:xfrm>
                        <a:prstGeom prst="rect">
                          <a:avLst/>
                        </a:prstGeom>
                        <a:noFill/>
                        <a:ln w="6350">
                          <a:noFill/>
                        </a:ln>
                        <a:effectLst/>
                      </wps:spPr>
                      <wps:txbx>
                        <w:txbxContent>
                          <w:p w:rsidR="00A20596" w:rsidRPr="00A71FED" w:rsidRDefault="00A20596" w:rsidP="00A20596">
                            <w:pPr>
                              <w:jc w:val="right"/>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sidR="00565506">
                              <w:rPr>
                                <w:rFonts w:ascii="ＭＳ Ｐゴシック" w:eastAsia="ＭＳ Ｐゴシック" w:hAnsi="ＭＳ Ｐゴシック" w:hint="eastAsia"/>
                                <w:sz w:val="14"/>
                              </w:rPr>
                              <w:t>第３次大阪府健康増進計画</w:t>
                            </w:r>
                            <w:r w:rsidR="00D95634">
                              <w:rPr>
                                <w:rFonts w:ascii="ＭＳ Ｐゴシック" w:eastAsia="ＭＳ Ｐゴシック" w:hAnsi="ＭＳ Ｐゴシック" w:hint="eastAsia"/>
                                <w:sz w:val="14"/>
                              </w:rPr>
                              <w:t>（</w:t>
                            </w:r>
                            <w:r w:rsidR="00565506">
                              <w:rPr>
                                <w:rFonts w:ascii="ＭＳ Ｐゴシック" w:eastAsia="ＭＳ Ｐゴシック" w:hAnsi="ＭＳ Ｐゴシック" w:hint="eastAsia"/>
                                <w:sz w:val="14"/>
                              </w:rPr>
                              <w:t>素案</w:t>
                            </w:r>
                            <w:r w:rsidR="00D95634">
                              <w:rPr>
                                <w:rFonts w:ascii="ＭＳ Ｐゴシック" w:eastAsia="ＭＳ Ｐゴシック" w:hAnsi="ＭＳ Ｐゴシック"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margin-left:-137.25pt;margin-top:626.9pt;width:138.15pt;height:2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" filled="f" stroked="f" strokeweight=".5pt">
                <v:textbox>
                  <w:txbxContent>
                    <w:p w:rsidR="00A20596" w:rsidRPr="00A71FED" w:rsidRDefault="00A20596" w:rsidP="00A20596">
                      <w:pPr>
                        <w:jc w:val="right"/>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sidR="00565506">
                        <w:rPr>
                          <w:rFonts w:ascii="ＭＳ Ｐゴシック" w:eastAsia="ＭＳ Ｐゴシック" w:hAnsi="ＭＳ Ｐゴシック" w:hint="eastAsia"/>
                          <w:sz w:val="14"/>
                        </w:rPr>
                        <w:t>第３次大阪府健康増進計画</w:t>
                      </w:r>
                      <w:r w:rsidR="00D95634">
                        <w:rPr>
                          <w:rFonts w:ascii="ＭＳ Ｐゴシック" w:eastAsia="ＭＳ Ｐゴシック" w:hAnsi="ＭＳ Ｐゴシック" w:hint="eastAsia"/>
                          <w:sz w:val="14"/>
                        </w:rPr>
                        <w:t>（</w:t>
                      </w:r>
                      <w:r w:rsidR="00565506">
                        <w:rPr>
                          <w:rFonts w:ascii="ＭＳ Ｐゴシック" w:eastAsia="ＭＳ Ｐゴシック" w:hAnsi="ＭＳ Ｐゴシック" w:hint="eastAsia"/>
                          <w:sz w:val="14"/>
                        </w:rPr>
                        <w:t>素案</w:t>
                      </w:r>
                      <w:r w:rsidR="00D95634">
                        <w:rPr>
                          <w:rFonts w:ascii="ＭＳ Ｐゴシック" w:eastAsia="ＭＳ Ｐゴシック" w:hAnsi="ＭＳ Ｐゴシック" w:hint="eastAsia"/>
                          <w:sz w:val="14"/>
                        </w:rPr>
                        <w:t>）</w:t>
                      </w:r>
                    </w:p>
                  </w:txbxContent>
                </v:textbox>
              </v:shape>
            </w:pict>
          </mc:Fallback>
        </mc:AlternateContent>
      </w:r>
    </w:p>
    <w:sectPr w:rsidR="00A16C88" w:rsidSect="00394D5D">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31" w:rsidRDefault="00175931" w:rsidP="005E714A">
      <w:r>
        <w:separator/>
      </w:r>
    </w:p>
  </w:endnote>
  <w:endnote w:type="continuationSeparator" w:id="0">
    <w:p w:rsidR="00175931" w:rsidRDefault="00175931" w:rsidP="005E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31" w:rsidRDefault="00175931" w:rsidP="005E714A">
      <w:r>
        <w:separator/>
      </w:r>
    </w:p>
  </w:footnote>
  <w:footnote w:type="continuationSeparator" w:id="0">
    <w:p w:rsidR="00175931" w:rsidRDefault="00175931" w:rsidP="005E7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20CE"/>
    <w:multiLevelType w:val="hybridMultilevel"/>
    <w:tmpl w:val="A39E5F56"/>
    <w:lvl w:ilvl="0" w:tplc="04243B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3A"/>
    <w:rsid w:val="00016E96"/>
    <w:rsid w:val="000240FB"/>
    <w:rsid w:val="0006052D"/>
    <w:rsid w:val="000C0DD6"/>
    <w:rsid w:val="001016C1"/>
    <w:rsid w:val="001220CB"/>
    <w:rsid w:val="0015024C"/>
    <w:rsid w:val="001565A6"/>
    <w:rsid w:val="00175931"/>
    <w:rsid w:val="001B2E28"/>
    <w:rsid w:val="001D0EF4"/>
    <w:rsid w:val="001D7B8C"/>
    <w:rsid w:val="001E0C62"/>
    <w:rsid w:val="002143A2"/>
    <w:rsid w:val="00216FF0"/>
    <w:rsid w:val="00223AF9"/>
    <w:rsid w:val="00297D2B"/>
    <w:rsid w:val="002D1398"/>
    <w:rsid w:val="002E084E"/>
    <w:rsid w:val="002E4CDD"/>
    <w:rsid w:val="002F6D23"/>
    <w:rsid w:val="00320164"/>
    <w:rsid w:val="003330BB"/>
    <w:rsid w:val="00391D41"/>
    <w:rsid w:val="003925B0"/>
    <w:rsid w:val="00394D5D"/>
    <w:rsid w:val="003B054A"/>
    <w:rsid w:val="003B6D61"/>
    <w:rsid w:val="003C63D1"/>
    <w:rsid w:val="003D6A01"/>
    <w:rsid w:val="003E773A"/>
    <w:rsid w:val="004325C1"/>
    <w:rsid w:val="004533FB"/>
    <w:rsid w:val="004602DC"/>
    <w:rsid w:val="004A22B1"/>
    <w:rsid w:val="004A7D94"/>
    <w:rsid w:val="004C2D57"/>
    <w:rsid w:val="004E3934"/>
    <w:rsid w:val="004F2D99"/>
    <w:rsid w:val="005039A7"/>
    <w:rsid w:val="00514B92"/>
    <w:rsid w:val="005170E4"/>
    <w:rsid w:val="005170F2"/>
    <w:rsid w:val="00523041"/>
    <w:rsid w:val="00564346"/>
    <w:rsid w:val="00565506"/>
    <w:rsid w:val="005763AC"/>
    <w:rsid w:val="00576489"/>
    <w:rsid w:val="005D3C23"/>
    <w:rsid w:val="005E1389"/>
    <w:rsid w:val="005E714A"/>
    <w:rsid w:val="005F3DBE"/>
    <w:rsid w:val="00623980"/>
    <w:rsid w:val="00651925"/>
    <w:rsid w:val="006557EF"/>
    <w:rsid w:val="00676E94"/>
    <w:rsid w:val="006A4FC1"/>
    <w:rsid w:val="00733010"/>
    <w:rsid w:val="00784B2C"/>
    <w:rsid w:val="007A0A43"/>
    <w:rsid w:val="007A4375"/>
    <w:rsid w:val="007D359A"/>
    <w:rsid w:val="007E373F"/>
    <w:rsid w:val="00824818"/>
    <w:rsid w:val="00880A91"/>
    <w:rsid w:val="008815BC"/>
    <w:rsid w:val="008E03F7"/>
    <w:rsid w:val="008E6ECA"/>
    <w:rsid w:val="008F2098"/>
    <w:rsid w:val="00962F4E"/>
    <w:rsid w:val="00983079"/>
    <w:rsid w:val="0099387E"/>
    <w:rsid w:val="009A2182"/>
    <w:rsid w:val="009A5367"/>
    <w:rsid w:val="009D5847"/>
    <w:rsid w:val="00A04BA1"/>
    <w:rsid w:val="00A158B0"/>
    <w:rsid w:val="00A16C88"/>
    <w:rsid w:val="00A20596"/>
    <w:rsid w:val="00A71C5B"/>
    <w:rsid w:val="00A774B1"/>
    <w:rsid w:val="00AD4A37"/>
    <w:rsid w:val="00AD7819"/>
    <w:rsid w:val="00AE7B0B"/>
    <w:rsid w:val="00B01494"/>
    <w:rsid w:val="00B12923"/>
    <w:rsid w:val="00B55AF3"/>
    <w:rsid w:val="00B66C42"/>
    <w:rsid w:val="00B73409"/>
    <w:rsid w:val="00B85077"/>
    <w:rsid w:val="00B8564B"/>
    <w:rsid w:val="00B85E10"/>
    <w:rsid w:val="00BD02D8"/>
    <w:rsid w:val="00C0153D"/>
    <w:rsid w:val="00C64E9E"/>
    <w:rsid w:val="00CA4310"/>
    <w:rsid w:val="00CC1415"/>
    <w:rsid w:val="00CC4250"/>
    <w:rsid w:val="00CD5B2B"/>
    <w:rsid w:val="00CE0A8B"/>
    <w:rsid w:val="00D1247D"/>
    <w:rsid w:val="00D17DE8"/>
    <w:rsid w:val="00D22CBD"/>
    <w:rsid w:val="00D25D1E"/>
    <w:rsid w:val="00D60DA7"/>
    <w:rsid w:val="00D74B09"/>
    <w:rsid w:val="00D95634"/>
    <w:rsid w:val="00DA4531"/>
    <w:rsid w:val="00DD0991"/>
    <w:rsid w:val="00DE2CF9"/>
    <w:rsid w:val="00DE78E8"/>
    <w:rsid w:val="00E17D7F"/>
    <w:rsid w:val="00E46F7E"/>
    <w:rsid w:val="00E85CC1"/>
    <w:rsid w:val="00EA199B"/>
    <w:rsid w:val="00EB4EB9"/>
    <w:rsid w:val="00F602A7"/>
    <w:rsid w:val="00FB3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5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25C1"/>
    <w:rPr>
      <w:rFonts w:asciiTheme="majorHAnsi" w:eastAsiaTheme="majorEastAsia" w:hAnsiTheme="majorHAnsi" w:cstheme="majorBidi"/>
      <w:sz w:val="18"/>
      <w:szCs w:val="18"/>
    </w:rPr>
  </w:style>
  <w:style w:type="character" w:styleId="a5">
    <w:name w:val="annotation reference"/>
    <w:basedOn w:val="a0"/>
    <w:uiPriority w:val="99"/>
    <w:semiHidden/>
    <w:unhideWhenUsed/>
    <w:rsid w:val="00784B2C"/>
    <w:rPr>
      <w:sz w:val="18"/>
      <w:szCs w:val="18"/>
    </w:rPr>
  </w:style>
  <w:style w:type="paragraph" w:styleId="a6">
    <w:name w:val="annotation text"/>
    <w:basedOn w:val="a"/>
    <w:link w:val="a7"/>
    <w:uiPriority w:val="99"/>
    <w:semiHidden/>
    <w:unhideWhenUsed/>
    <w:rsid w:val="00784B2C"/>
    <w:pPr>
      <w:jc w:val="left"/>
    </w:pPr>
  </w:style>
  <w:style w:type="character" w:customStyle="1" w:styleId="a7">
    <w:name w:val="コメント文字列 (文字)"/>
    <w:basedOn w:val="a0"/>
    <w:link w:val="a6"/>
    <w:uiPriority w:val="99"/>
    <w:semiHidden/>
    <w:rsid w:val="00784B2C"/>
  </w:style>
  <w:style w:type="paragraph" w:styleId="a8">
    <w:name w:val="annotation subject"/>
    <w:basedOn w:val="a6"/>
    <w:next w:val="a6"/>
    <w:link w:val="a9"/>
    <w:uiPriority w:val="99"/>
    <w:semiHidden/>
    <w:unhideWhenUsed/>
    <w:rsid w:val="00784B2C"/>
    <w:rPr>
      <w:b/>
      <w:bCs/>
    </w:rPr>
  </w:style>
  <w:style w:type="character" w:customStyle="1" w:styleId="a9">
    <w:name w:val="コメント内容 (文字)"/>
    <w:basedOn w:val="a7"/>
    <w:link w:val="a8"/>
    <w:uiPriority w:val="99"/>
    <w:semiHidden/>
    <w:rsid w:val="00784B2C"/>
    <w:rPr>
      <w:b/>
      <w:bCs/>
    </w:rPr>
  </w:style>
  <w:style w:type="paragraph" w:styleId="aa">
    <w:name w:val="List Paragraph"/>
    <w:basedOn w:val="a"/>
    <w:uiPriority w:val="34"/>
    <w:qFormat/>
    <w:rsid w:val="0099387E"/>
    <w:pPr>
      <w:ind w:leftChars="400" w:left="840"/>
    </w:pPr>
  </w:style>
  <w:style w:type="paragraph" w:styleId="ab">
    <w:name w:val="header"/>
    <w:basedOn w:val="a"/>
    <w:link w:val="ac"/>
    <w:uiPriority w:val="99"/>
    <w:unhideWhenUsed/>
    <w:rsid w:val="005E714A"/>
    <w:pPr>
      <w:tabs>
        <w:tab w:val="center" w:pos="4252"/>
        <w:tab w:val="right" w:pos="8504"/>
      </w:tabs>
      <w:snapToGrid w:val="0"/>
    </w:pPr>
  </w:style>
  <w:style w:type="character" w:customStyle="1" w:styleId="ac">
    <w:name w:val="ヘッダー (文字)"/>
    <w:basedOn w:val="a0"/>
    <w:link w:val="ab"/>
    <w:uiPriority w:val="99"/>
    <w:rsid w:val="005E714A"/>
  </w:style>
  <w:style w:type="paragraph" w:styleId="ad">
    <w:name w:val="footer"/>
    <w:basedOn w:val="a"/>
    <w:link w:val="ae"/>
    <w:uiPriority w:val="99"/>
    <w:unhideWhenUsed/>
    <w:rsid w:val="005E714A"/>
    <w:pPr>
      <w:tabs>
        <w:tab w:val="center" w:pos="4252"/>
        <w:tab w:val="right" w:pos="8504"/>
      </w:tabs>
      <w:snapToGrid w:val="0"/>
    </w:pPr>
  </w:style>
  <w:style w:type="character" w:customStyle="1" w:styleId="ae">
    <w:name w:val="フッター (文字)"/>
    <w:basedOn w:val="a0"/>
    <w:link w:val="ad"/>
    <w:uiPriority w:val="99"/>
    <w:rsid w:val="005E7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5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25C1"/>
    <w:rPr>
      <w:rFonts w:asciiTheme="majorHAnsi" w:eastAsiaTheme="majorEastAsia" w:hAnsiTheme="majorHAnsi" w:cstheme="majorBidi"/>
      <w:sz w:val="18"/>
      <w:szCs w:val="18"/>
    </w:rPr>
  </w:style>
  <w:style w:type="character" w:styleId="a5">
    <w:name w:val="annotation reference"/>
    <w:basedOn w:val="a0"/>
    <w:uiPriority w:val="99"/>
    <w:semiHidden/>
    <w:unhideWhenUsed/>
    <w:rsid w:val="00784B2C"/>
    <w:rPr>
      <w:sz w:val="18"/>
      <w:szCs w:val="18"/>
    </w:rPr>
  </w:style>
  <w:style w:type="paragraph" w:styleId="a6">
    <w:name w:val="annotation text"/>
    <w:basedOn w:val="a"/>
    <w:link w:val="a7"/>
    <w:uiPriority w:val="99"/>
    <w:semiHidden/>
    <w:unhideWhenUsed/>
    <w:rsid w:val="00784B2C"/>
    <w:pPr>
      <w:jc w:val="left"/>
    </w:pPr>
  </w:style>
  <w:style w:type="character" w:customStyle="1" w:styleId="a7">
    <w:name w:val="コメント文字列 (文字)"/>
    <w:basedOn w:val="a0"/>
    <w:link w:val="a6"/>
    <w:uiPriority w:val="99"/>
    <w:semiHidden/>
    <w:rsid w:val="00784B2C"/>
  </w:style>
  <w:style w:type="paragraph" w:styleId="a8">
    <w:name w:val="annotation subject"/>
    <w:basedOn w:val="a6"/>
    <w:next w:val="a6"/>
    <w:link w:val="a9"/>
    <w:uiPriority w:val="99"/>
    <w:semiHidden/>
    <w:unhideWhenUsed/>
    <w:rsid w:val="00784B2C"/>
    <w:rPr>
      <w:b/>
      <w:bCs/>
    </w:rPr>
  </w:style>
  <w:style w:type="character" w:customStyle="1" w:styleId="a9">
    <w:name w:val="コメント内容 (文字)"/>
    <w:basedOn w:val="a7"/>
    <w:link w:val="a8"/>
    <w:uiPriority w:val="99"/>
    <w:semiHidden/>
    <w:rsid w:val="00784B2C"/>
    <w:rPr>
      <w:b/>
      <w:bCs/>
    </w:rPr>
  </w:style>
  <w:style w:type="paragraph" w:styleId="aa">
    <w:name w:val="List Paragraph"/>
    <w:basedOn w:val="a"/>
    <w:uiPriority w:val="34"/>
    <w:qFormat/>
    <w:rsid w:val="0099387E"/>
    <w:pPr>
      <w:ind w:leftChars="400" w:left="840"/>
    </w:pPr>
  </w:style>
  <w:style w:type="paragraph" w:styleId="ab">
    <w:name w:val="header"/>
    <w:basedOn w:val="a"/>
    <w:link w:val="ac"/>
    <w:uiPriority w:val="99"/>
    <w:unhideWhenUsed/>
    <w:rsid w:val="005E714A"/>
    <w:pPr>
      <w:tabs>
        <w:tab w:val="center" w:pos="4252"/>
        <w:tab w:val="right" w:pos="8504"/>
      </w:tabs>
      <w:snapToGrid w:val="0"/>
    </w:pPr>
  </w:style>
  <w:style w:type="character" w:customStyle="1" w:styleId="ac">
    <w:name w:val="ヘッダー (文字)"/>
    <w:basedOn w:val="a0"/>
    <w:link w:val="ab"/>
    <w:uiPriority w:val="99"/>
    <w:rsid w:val="005E714A"/>
  </w:style>
  <w:style w:type="paragraph" w:styleId="ad">
    <w:name w:val="footer"/>
    <w:basedOn w:val="a"/>
    <w:link w:val="ae"/>
    <w:uiPriority w:val="99"/>
    <w:unhideWhenUsed/>
    <w:rsid w:val="005E714A"/>
    <w:pPr>
      <w:tabs>
        <w:tab w:val="center" w:pos="4252"/>
        <w:tab w:val="right" w:pos="8504"/>
      </w:tabs>
      <w:snapToGrid w:val="0"/>
    </w:pPr>
  </w:style>
  <w:style w:type="character" w:customStyle="1" w:styleId="ae">
    <w:name w:val="フッター (文字)"/>
    <w:basedOn w:val="a0"/>
    <w:link w:val="ad"/>
    <w:uiPriority w:val="99"/>
    <w:rsid w:val="005E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10491">
      <w:bodyDiv w:val="1"/>
      <w:marLeft w:val="0"/>
      <w:marRight w:val="0"/>
      <w:marTop w:val="0"/>
      <w:marBottom w:val="0"/>
      <w:divBdr>
        <w:top w:val="none" w:sz="0" w:space="0" w:color="auto"/>
        <w:left w:val="none" w:sz="0" w:space="0" w:color="auto"/>
        <w:bottom w:val="none" w:sz="0" w:space="0" w:color="auto"/>
        <w:right w:val="none" w:sz="0" w:space="0" w:color="auto"/>
      </w:divBdr>
      <w:divsChild>
        <w:div w:id="2049600954">
          <w:marLeft w:val="0"/>
          <w:marRight w:val="0"/>
          <w:marTop w:val="0"/>
          <w:marBottom w:val="0"/>
          <w:divBdr>
            <w:top w:val="none" w:sz="0" w:space="0" w:color="auto"/>
            <w:left w:val="none" w:sz="0" w:space="0" w:color="auto"/>
            <w:bottom w:val="none" w:sz="0" w:space="0" w:color="auto"/>
            <w:right w:val="none" w:sz="0" w:space="0" w:color="auto"/>
          </w:divBdr>
          <w:divsChild>
            <w:div w:id="1435638272">
              <w:marLeft w:val="0"/>
              <w:marRight w:val="0"/>
              <w:marTop w:val="0"/>
              <w:marBottom w:val="0"/>
              <w:divBdr>
                <w:top w:val="none" w:sz="0" w:space="0" w:color="auto"/>
                <w:left w:val="none" w:sz="0" w:space="0" w:color="auto"/>
                <w:bottom w:val="none" w:sz="0" w:space="0" w:color="auto"/>
                <w:right w:val="none" w:sz="0" w:space="0" w:color="auto"/>
              </w:divBdr>
              <w:divsChild>
                <w:div w:id="20429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68436445444307"/>
          <c:y val="0.18585511411833991"/>
          <c:w val="0.86059402574678168"/>
          <c:h val="0.69923535223496303"/>
        </c:manualLayout>
      </c:layout>
      <c:barChart>
        <c:barDir val="col"/>
        <c:grouping val="clustered"/>
        <c:varyColors val="0"/>
        <c:ser>
          <c:idx val="0"/>
          <c:order val="0"/>
          <c:tx>
            <c:strRef>
              <c:f>Sheet1!$B$1</c:f>
              <c:strCache>
                <c:ptCount val="1"/>
                <c:pt idx="0">
                  <c:v>男性</c:v>
                </c:pt>
              </c:strCache>
            </c:strRef>
          </c:tx>
          <c:spPr>
            <a:solidFill>
              <a:schemeClr val="bg1"/>
            </a:solidFill>
            <a:ln w="6350">
              <a:solidFill>
                <a:schemeClr val="tx1"/>
              </a:solidFill>
            </a:ln>
          </c:spPr>
          <c:invertIfNegative val="0"/>
          <c:dLbls>
            <c:dLbl>
              <c:idx val="0"/>
              <c:layout/>
              <c:tx>
                <c:rich>
                  <a:bodyPr/>
                  <a:lstStyle/>
                  <a:p>
                    <a:r>
                      <a:rPr lang="ja-JP" altLang="en-US" sz="800"/>
                      <a:t>男性</a:t>
                    </a:r>
                    <a:endParaRPr lang="en-US" altLang="ja-JP" sz="800"/>
                  </a:p>
                  <a:p>
                    <a:r>
                      <a:rPr lang="en-US" altLang="en-US" sz="800"/>
                      <a:t>11.5%</a:t>
                    </a:r>
                    <a:endParaRPr lang="en-US" altLang="en-US"/>
                  </a:p>
                </c:rich>
              </c:tx>
              <c:showLegendKey val="0"/>
              <c:showVal val="1"/>
              <c:showCatName val="0"/>
              <c:showSerName val="0"/>
              <c:showPercent val="0"/>
              <c:showBubbleSize val="0"/>
            </c:dLbl>
            <c:txPr>
              <a:bodyPr/>
              <a:lstStyle/>
              <a:p>
                <a:pPr>
                  <a:defRPr sz="800"/>
                </a:pPr>
                <a:endParaRPr lang="ja-JP"/>
              </a:p>
            </c:txPr>
            <c:showLegendKey val="0"/>
            <c:showVal val="1"/>
            <c:showCatName val="0"/>
            <c:showSerName val="0"/>
            <c:showPercent val="0"/>
            <c:showBubbleSize val="0"/>
            <c:showLeaderLines val="0"/>
          </c:dLbls>
          <c:cat>
            <c:strRef>
              <c:f>Sheet1!$A$2:$A$4</c:f>
              <c:strCache>
                <c:ptCount val="3"/>
                <c:pt idx="0">
                  <c:v>平成25年度</c:v>
                </c:pt>
                <c:pt idx="1">
                  <c:v>平成26年度</c:v>
                </c:pt>
                <c:pt idx="2">
                  <c:v>平成27年度</c:v>
                </c:pt>
              </c:strCache>
            </c:strRef>
          </c:cat>
          <c:val>
            <c:numRef>
              <c:f>Sheet1!$B$2:$B$4</c:f>
              <c:numCache>
                <c:formatCode>0.0%</c:formatCode>
                <c:ptCount val="3"/>
                <c:pt idx="0">
                  <c:v>0.115</c:v>
                </c:pt>
                <c:pt idx="1">
                  <c:v>0.114</c:v>
                </c:pt>
                <c:pt idx="2">
                  <c:v>0.11600000000000002</c:v>
                </c:pt>
              </c:numCache>
            </c:numRef>
          </c:val>
        </c:ser>
        <c:ser>
          <c:idx val="1"/>
          <c:order val="1"/>
          <c:tx>
            <c:strRef>
              <c:f>Sheet1!$C$1</c:f>
              <c:strCache>
                <c:ptCount val="1"/>
                <c:pt idx="0">
                  <c:v>女性</c:v>
                </c:pt>
              </c:strCache>
            </c:strRef>
          </c:tx>
          <c:spPr>
            <a:solidFill>
              <a:schemeClr val="accent2">
                <a:lumMod val="60000"/>
                <a:lumOff val="40000"/>
              </a:schemeClr>
            </a:solidFill>
            <a:ln w="6350">
              <a:solidFill>
                <a:schemeClr val="tx1"/>
              </a:solidFill>
            </a:ln>
          </c:spPr>
          <c:invertIfNegative val="0"/>
          <c:dLbls>
            <c:dLbl>
              <c:idx val="0"/>
              <c:layout/>
              <c:tx>
                <c:rich>
                  <a:bodyPr/>
                  <a:lstStyle/>
                  <a:p>
                    <a:r>
                      <a:rPr lang="ja-JP" altLang="en-US" sz="900"/>
                      <a:t>女性</a:t>
                    </a:r>
                    <a:endParaRPr lang="en-US" altLang="ja-JP" sz="900"/>
                  </a:p>
                  <a:p>
                    <a:r>
                      <a:rPr lang="en-US" altLang="en-US" sz="900"/>
                      <a:t>6.1%</a:t>
                    </a:r>
                    <a:endParaRPr lang="en-US" altLang="en-US"/>
                  </a:p>
                </c:rich>
              </c:tx>
              <c:showLegendKey val="0"/>
              <c:showVal val="1"/>
              <c:showCatName val="0"/>
              <c:showSerName val="0"/>
              <c:showPercent val="0"/>
              <c:showBubbleSize val="0"/>
            </c:dLbl>
            <c:txPr>
              <a:bodyPr/>
              <a:lstStyle/>
              <a:p>
                <a:pPr>
                  <a:defRPr sz="900"/>
                </a:pPr>
                <a:endParaRPr lang="ja-JP"/>
              </a:p>
            </c:txPr>
            <c:showLegendKey val="0"/>
            <c:showVal val="1"/>
            <c:showCatName val="0"/>
            <c:showSerName val="0"/>
            <c:showPercent val="0"/>
            <c:showBubbleSize val="0"/>
            <c:showLeaderLines val="0"/>
          </c:dLbls>
          <c:cat>
            <c:strRef>
              <c:f>Sheet1!$A$2:$A$4</c:f>
              <c:strCache>
                <c:ptCount val="3"/>
                <c:pt idx="0">
                  <c:v>平成25年度</c:v>
                </c:pt>
                <c:pt idx="1">
                  <c:v>平成26年度</c:v>
                </c:pt>
                <c:pt idx="2">
                  <c:v>平成27年度</c:v>
                </c:pt>
              </c:strCache>
            </c:strRef>
          </c:cat>
          <c:val>
            <c:numRef>
              <c:f>Sheet1!$C$2:$C$4</c:f>
              <c:numCache>
                <c:formatCode>0.0%</c:formatCode>
                <c:ptCount val="3"/>
                <c:pt idx="0">
                  <c:v>6.1000000000000013E-2</c:v>
                </c:pt>
                <c:pt idx="1">
                  <c:v>5.9000000000000087E-2</c:v>
                </c:pt>
                <c:pt idx="2">
                  <c:v>6.1000000000000013E-2</c:v>
                </c:pt>
              </c:numCache>
            </c:numRef>
          </c:val>
        </c:ser>
        <c:dLbls>
          <c:showLegendKey val="0"/>
          <c:showVal val="0"/>
          <c:showCatName val="0"/>
          <c:showSerName val="0"/>
          <c:showPercent val="0"/>
          <c:showBubbleSize val="0"/>
        </c:dLbls>
        <c:gapWidth val="100"/>
        <c:overlap val="-5"/>
        <c:axId val="70549504"/>
        <c:axId val="70551040"/>
      </c:barChart>
      <c:catAx>
        <c:axId val="70549504"/>
        <c:scaling>
          <c:orientation val="minMax"/>
        </c:scaling>
        <c:delete val="0"/>
        <c:axPos val="b"/>
        <c:majorTickMark val="out"/>
        <c:minorTickMark val="none"/>
        <c:tickLblPos val="nextTo"/>
        <c:txPr>
          <a:bodyPr/>
          <a:lstStyle/>
          <a:p>
            <a:pPr>
              <a:defRPr sz="900"/>
            </a:pPr>
            <a:endParaRPr lang="ja-JP"/>
          </a:p>
        </c:txPr>
        <c:crossAx val="70551040"/>
        <c:crosses val="autoZero"/>
        <c:auto val="1"/>
        <c:lblAlgn val="ctr"/>
        <c:lblOffset val="100"/>
        <c:noMultiLvlLbl val="0"/>
      </c:catAx>
      <c:valAx>
        <c:axId val="70551040"/>
        <c:scaling>
          <c:orientation val="minMax"/>
          <c:max val="0.25"/>
          <c:min val="0"/>
        </c:scaling>
        <c:delete val="0"/>
        <c:axPos val="l"/>
        <c:majorGridlines>
          <c:spPr>
            <a:ln>
              <a:solidFill>
                <a:schemeClr val="tx1">
                  <a:alpha val="30000"/>
                </a:schemeClr>
              </a:solidFill>
            </a:ln>
          </c:spPr>
        </c:majorGridlines>
        <c:numFmt formatCode="0%" sourceLinked="0"/>
        <c:majorTickMark val="out"/>
        <c:minorTickMark val="none"/>
        <c:tickLblPos val="nextTo"/>
        <c:spPr>
          <a:ln>
            <a:solidFill>
              <a:schemeClr val="tx1"/>
            </a:solidFill>
          </a:ln>
        </c:spPr>
        <c:txPr>
          <a:bodyPr/>
          <a:lstStyle/>
          <a:p>
            <a:pPr>
              <a:defRPr sz="900"/>
            </a:pPr>
            <a:endParaRPr lang="ja-JP"/>
          </a:p>
        </c:txPr>
        <c:crossAx val="70549504"/>
        <c:crosses val="autoZero"/>
        <c:crossBetween val="between"/>
        <c:majorUnit val="0.1"/>
      </c:valAx>
      <c:spPr>
        <a:ln>
          <a:noFill/>
        </a:ln>
      </c:spPr>
    </c:plotArea>
    <c:legend>
      <c:legendPos val="r"/>
      <c:layout>
        <c:manualLayout>
          <c:xMode val="edge"/>
          <c:yMode val="edge"/>
          <c:x val="0.63909671291088799"/>
          <c:y val="0.17059529155813738"/>
          <c:w val="0.27064589615373674"/>
          <c:h val="0.14206099237595304"/>
        </c:manualLayout>
      </c:layout>
      <c:overlay val="0"/>
      <c:txPr>
        <a:bodyPr/>
        <a:lstStyle/>
        <a:p>
          <a:pPr>
            <a:defRPr sz="900"/>
          </a:pPr>
          <a:endParaRPr lang="ja-JP"/>
        </a:p>
      </c:txPr>
    </c:legend>
    <c:plotVisOnly val="1"/>
    <c:dispBlanksAs val="gap"/>
    <c:showDLblsOverMax val="0"/>
  </c:chart>
  <c:spPr>
    <a:noFill/>
    <a:ln w="9525">
      <a:solidFill>
        <a:schemeClr val="tx1"/>
      </a:solidFill>
      <a:prstDash val="solid"/>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87394075740546"/>
          <c:y val="0.22109078570501881"/>
          <c:w val="0.85521869766279324"/>
          <c:h val="0.65358242767182662"/>
        </c:manualLayout>
      </c:layout>
      <c:barChart>
        <c:barDir val="col"/>
        <c:grouping val="clustered"/>
        <c:varyColors val="0"/>
        <c:ser>
          <c:idx val="0"/>
          <c:order val="0"/>
          <c:tx>
            <c:strRef>
              <c:f>Sheet1!$B$1</c:f>
              <c:strCache>
                <c:ptCount val="1"/>
                <c:pt idx="0">
                  <c:v>男性</c:v>
                </c:pt>
              </c:strCache>
            </c:strRef>
          </c:tx>
          <c:spPr>
            <a:solidFill>
              <a:schemeClr val="bg1"/>
            </a:solidFill>
            <a:ln w="6350">
              <a:solidFill>
                <a:schemeClr val="tx1"/>
              </a:solidFill>
            </a:ln>
          </c:spPr>
          <c:invertIfNegative val="0"/>
          <c:dLbls>
            <c:dLbl>
              <c:idx val="0"/>
              <c:layout/>
              <c:tx>
                <c:rich>
                  <a:bodyPr/>
                  <a:lstStyle/>
                  <a:p>
                    <a:r>
                      <a:rPr lang="ja-JP" altLang="en-US" sz="900"/>
                      <a:t>男性</a:t>
                    </a:r>
                    <a:endParaRPr lang="en-US" altLang="ja-JP" sz="900"/>
                  </a:p>
                  <a:p>
                    <a:r>
                      <a:rPr lang="en-US" altLang="en-US" sz="900"/>
                      <a:t>54%</a:t>
                    </a:r>
                    <a:endParaRPr lang="en-US" altLang="en-US"/>
                  </a:p>
                </c:rich>
              </c:tx>
              <c:showLegendKey val="0"/>
              <c:showVal val="1"/>
              <c:showCatName val="0"/>
              <c:showSerName val="0"/>
              <c:showPercent val="0"/>
              <c:showBubbleSize val="0"/>
            </c:dLbl>
            <c:txPr>
              <a:bodyPr/>
              <a:lstStyle/>
              <a:p>
                <a:pPr>
                  <a:defRPr sz="900"/>
                </a:pPr>
                <a:endParaRPr lang="ja-JP"/>
              </a:p>
            </c:txPr>
            <c:showLegendKey val="0"/>
            <c:showVal val="1"/>
            <c:showCatName val="0"/>
            <c:showSerName val="0"/>
            <c:showPercent val="0"/>
            <c:showBubbleSize val="0"/>
            <c:showLeaderLines val="0"/>
          </c:dLbls>
          <c:cat>
            <c:strRef>
              <c:f>Sheet1!$A$2:$A$5</c:f>
              <c:strCache>
                <c:ptCount val="4"/>
                <c:pt idx="0">
                  <c:v>40-49歳</c:v>
                </c:pt>
                <c:pt idx="1">
                  <c:v>50-59歳</c:v>
                </c:pt>
                <c:pt idx="2">
                  <c:v>60-69歳</c:v>
                </c:pt>
                <c:pt idx="3">
                  <c:v>70-74歳</c:v>
                </c:pt>
              </c:strCache>
            </c:strRef>
          </c:cat>
          <c:val>
            <c:numRef>
              <c:f>Sheet1!$B$2:$B$5</c:f>
              <c:numCache>
                <c:formatCode>0%</c:formatCode>
                <c:ptCount val="4"/>
                <c:pt idx="0">
                  <c:v>0.54014823965410896</c:v>
                </c:pt>
                <c:pt idx="1">
                  <c:v>0.4271464196651229</c:v>
                </c:pt>
                <c:pt idx="2">
                  <c:v>0.34314848137848386</c:v>
                </c:pt>
                <c:pt idx="3">
                  <c:v>0.30804802855752067</c:v>
                </c:pt>
              </c:numCache>
            </c:numRef>
          </c:val>
        </c:ser>
        <c:ser>
          <c:idx val="1"/>
          <c:order val="1"/>
          <c:tx>
            <c:strRef>
              <c:f>Sheet1!$C$1</c:f>
              <c:strCache>
                <c:ptCount val="1"/>
                <c:pt idx="0">
                  <c:v>女性</c:v>
                </c:pt>
              </c:strCache>
            </c:strRef>
          </c:tx>
          <c:spPr>
            <a:solidFill>
              <a:schemeClr val="accent2">
                <a:lumMod val="60000"/>
                <a:lumOff val="40000"/>
              </a:schemeClr>
            </a:solidFill>
            <a:ln w="6350">
              <a:solidFill>
                <a:schemeClr val="tx1"/>
              </a:solidFill>
            </a:ln>
          </c:spPr>
          <c:invertIfNegative val="0"/>
          <c:dLbls>
            <c:dLbl>
              <c:idx val="0"/>
              <c:layout/>
              <c:tx>
                <c:rich>
                  <a:bodyPr/>
                  <a:lstStyle/>
                  <a:p>
                    <a:r>
                      <a:rPr lang="ja-JP" altLang="en-US" sz="900"/>
                      <a:t>女性</a:t>
                    </a:r>
                    <a:endParaRPr lang="en-US" altLang="ja-JP" sz="900"/>
                  </a:p>
                  <a:p>
                    <a:r>
                      <a:rPr lang="en-US" altLang="en-US" sz="900"/>
                      <a:t>52%</a:t>
                    </a:r>
                    <a:endParaRPr lang="en-US" altLang="en-US"/>
                  </a:p>
                </c:rich>
              </c:tx>
              <c:showLegendKey val="0"/>
              <c:showVal val="1"/>
              <c:showCatName val="0"/>
              <c:showSerName val="0"/>
              <c:showPercent val="0"/>
              <c:showBubbleSize val="0"/>
            </c:dLbl>
            <c:txPr>
              <a:bodyPr/>
              <a:lstStyle/>
              <a:p>
                <a:pPr>
                  <a:defRPr sz="900"/>
                </a:pPr>
                <a:endParaRPr lang="ja-JP"/>
              </a:p>
            </c:txPr>
            <c:showLegendKey val="0"/>
            <c:showVal val="1"/>
            <c:showCatName val="0"/>
            <c:showSerName val="0"/>
            <c:showPercent val="0"/>
            <c:showBubbleSize val="0"/>
            <c:showLeaderLines val="0"/>
          </c:dLbls>
          <c:cat>
            <c:strRef>
              <c:f>Sheet1!$A$2:$A$5</c:f>
              <c:strCache>
                <c:ptCount val="4"/>
                <c:pt idx="0">
                  <c:v>40-49歳</c:v>
                </c:pt>
                <c:pt idx="1">
                  <c:v>50-59歳</c:v>
                </c:pt>
                <c:pt idx="2">
                  <c:v>60-69歳</c:v>
                </c:pt>
                <c:pt idx="3">
                  <c:v>70-74歳</c:v>
                </c:pt>
              </c:strCache>
            </c:strRef>
          </c:cat>
          <c:val>
            <c:numRef>
              <c:f>Sheet1!$C$2:$C$5</c:f>
              <c:numCache>
                <c:formatCode>0%</c:formatCode>
                <c:ptCount val="4"/>
                <c:pt idx="0">
                  <c:v>0.5246913580246928</c:v>
                </c:pt>
                <c:pt idx="1">
                  <c:v>0.46711353162966135</c:v>
                </c:pt>
                <c:pt idx="2">
                  <c:v>0.37920799812543937</c:v>
                </c:pt>
                <c:pt idx="3">
                  <c:v>0.35269752511131819</c:v>
                </c:pt>
              </c:numCache>
            </c:numRef>
          </c:val>
        </c:ser>
        <c:dLbls>
          <c:showLegendKey val="0"/>
          <c:showVal val="0"/>
          <c:showCatName val="0"/>
          <c:showSerName val="0"/>
          <c:showPercent val="0"/>
          <c:showBubbleSize val="0"/>
        </c:dLbls>
        <c:gapWidth val="100"/>
        <c:overlap val="-5"/>
        <c:axId val="70576384"/>
        <c:axId val="109588480"/>
      </c:barChart>
      <c:catAx>
        <c:axId val="70576384"/>
        <c:scaling>
          <c:orientation val="minMax"/>
        </c:scaling>
        <c:delete val="0"/>
        <c:axPos val="b"/>
        <c:majorTickMark val="out"/>
        <c:minorTickMark val="none"/>
        <c:tickLblPos val="nextTo"/>
        <c:txPr>
          <a:bodyPr/>
          <a:lstStyle/>
          <a:p>
            <a:pPr>
              <a:defRPr sz="900"/>
            </a:pPr>
            <a:endParaRPr lang="ja-JP"/>
          </a:p>
        </c:txPr>
        <c:crossAx val="109588480"/>
        <c:crosses val="autoZero"/>
        <c:auto val="1"/>
        <c:lblAlgn val="ctr"/>
        <c:lblOffset val="100"/>
        <c:noMultiLvlLbl val="0"/>
      </c:catAx>
      <c:valAx>
        <c:axId val="109588480"/>
        <c:scaling>
          <c:orientation val="minMax"/>
          <c:max val="1"/>
          <c:min val="0"/>
        </c:scaling>
        <c:delete val="0"/>
        <c:axPos val="l"/>
        <c:majorGridlines>
          <c:spPr>
            <a:ln>
              <a:solidFill>
                <a:schemeClr val="tx1">
                  <a:alpha val="30000"/>
                </a:schemeClr>
              </a:solidFill>
            </a:ln>
          </c:spPr>
        </c:majorGridlines>
        <c:numFmt formatCode="0%" sourceLinked="1"/>
        <c:majorTickMark val="out"/>
        <c:minorTickMark val="none"/>
        <c:tickLblPos val="nextTo"/>
        <c:spPr>
          <a:ln>
            <a:solidFill>
              <a:schemeClr val="tx1"/>
            </a:solidFill>
          </a:ln>
        </c:spPr>
        <c:txPr>
          <a:bodyPr/>
          <a:lstStyle/>
          <a:p>
            <a:pPr>
              <a:defRPr sz="900"/>
            </a:pPr>
            <a:endParaRPr lang="ja-JP"/>
          </a:p>
        </c:txPr>
        <c:crossAx val="70576384"/>
        <c:crosses val="autoZero"/>
        <c:crossBetween val="between"/>
        <c:majorUnit val="0.2"/>
      </c:valAx>
      <c:spPr>
        <a:ln>
          <a:noFill/>
        </a:ln>
      </c:spPr>
    </c:plotArea>
    <c:legend>
      <c:legendPos val="r"/>
      <c:layout>
        <c:manualLayout>
          <c:xMode val="edge"/>
          <c:yMode val="edge"/>
          <c:x val="0.60354115735533065"/>
          <c:y val="0.21115295949223101"/>
          <c:w val="0.27064589615373674"/>
          <c:h val="0.14206099237595304"/>
        </c:manualLayout>
      </c:layout>
      <c:overlay val="0"/>
      <c:txPr>
        <a:bodyPr/>
        <a:lstStyle/>
        <a:p>
          <a:pPr>
            <a:defRPr sz="900"/>
          </a:pPr>
          <a:endParaRPr lang="ja-JP"/>
        </a:p>
      </c:txPr>
    </c:legend>
    <c:plotVisOnly val="1"/>
    <c:dispBlanksAs val="gap"/>
    <c:showDLblsOverMax val="0"/>
  </c:chart>
  <c:spPr>
    <a:noFill/>
    <a:ln w="9525">
      <a:solidFill>
        <a:schemeClr val="tx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0.99978</cdr:x>
      <cdr:y>0.18488</cdr:y>
    </cdr:to>
    <cdr:sp macro="" textlink="">
      <cdr:nvSpPr>
        <cdr:cNvPr id="3" name="正方形/長方形 2"/>
        <cdr:cNvSpPr/>
      </cdr:nvSpPr>
      <cdr:spPr>
        <a:xfrm xmlns:a="http://schemas.openxmlformats.org/drawingml/2006/main">
          <a:off x="0" y="0"/>
          <a:ext cx="4999512" cy="46313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ja-JP" sz="900" b="1">
              <a:solidFill>
                <a:schemeClr val="tx1"/>
              </a:solidFill>
              <a:latin typeface="ＭＳ ゴシック" panose="020B0609070205080204" pitchFamily="49" charset="-128"/>
              <a:ea typeface="ＭＳ ゴシック" panose="020B0609070205080204" pitchFamily="49" charset="-128"/>
            </a:rPr>
            <a:t>【</a:t>
          </a:r>
          <a:r>
            <a:rPr lang="ja-JP" altLang="en-US" sz="900" b="1">
              <a:solidFill>
                <a:schemeClr val="tx1"/>
              </a:solidFill>
              <a:latin typeface="ＭＳ ゴシック" panose="020B0609070205080204" pitchFamily="49" charset="-128"/>
              <a:ea typeface="ＭＳ ゴシック" panose="020B0609070205080204" pitchFamily="49" charset="-128"/>
            </a:rPr>
            <a:t>資料１：糖尿病の疑いがある者の割合の推移（大阪府）</a:t>
          </a:r>
          <a:r>
            <a:rPr lang="en-US" altLang="ja-JP" sz="900" b="1">
              <a:solidFill>
                <a:schemeClr val="tx1"/>
              </a:solidFill>
              <a:latin typeface="ＭＳ ゴシック" panose="020B0609070205080204" pitchFamily="49" charset="-128"/>
              <a:ea typeface="ＭＳ ゴシック" panose="020B0609070205080204" pitchFamily="49" charset="-128"/>
            </a:rPr>
            <a:t>】</a:t>
          </a:r>
          <a:endParaRPr lang="ja-JP" altLang="en-US" sz="900" b="1">
            <a:solidFill>
              <a:schemeClr val="tx1"/>
            </a:solidFill>
            <a:latin typeface="ＭＳ ゴシック" panose="020B0609070205080204" pitchFamily="49" charset="-128"/>
            <a:ea typeface="ＭＳ ゴシック" panose="020B0609070205080204" pitchFamily="49" charset="-128"/>
          </a:endParaRPr>
        </a:p>
        <a:p xmlns:a="http://schemas.openxmlformats.org/drawingml/2006/main">
          <a:r>
            <a:rPr lang="ja-JP" altLang="en-US" sz="900" b="1">
              <a:solidFill>
                <a:schemeClr val="tx1"/>
              </a:solidFill>
              <a:latin typeface="ＭＳ ゴシック" panose="020B0609070205080204" pitchFamily="49" charset="-128"/>
              <a:ea typeface="ＭＳ ゴシック" panose="020B0609070205080204" pitchFamily="49" charset="-128"/>
            </a:rPr>
            <a:t>　　</a:t>
          </a:r>
          <a:r>
            <a:rPr lang="ja-JP" altLang="en-US" sz="800" b="0">
              <a:solidFill>
                <a:schemeClr val="tx1"/>
              </a:solidFill>
            </a:rPr>
            <a:t>出典：大阪がん循環器病予防センター調査報告書（特定健診結果分析）（大阪府国保）</a:t>
          </a:r>
          <a:endParaRPr lang="ja-JP" sz="900" b="0">
            <a:solidFill>
              <a:schemeClr val="tx1"/>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0.08505</cdr:x>
      <cdr:y>0.06791</cdr:y>
    </cdr:from>
    <cdr:to>
      <cdr:x>0.98446</cdr:x>
      <cdr:y>0.23344</cdr:y>
    </cdr:to>
    <cdr:sp macro="" textlink="">
      <cdr:nvSpPr>
        <cdr:cNvPr id="2" name="正方形/長方形 1"/>
        <cdr:cNvSpPr/>
      </cdr:nvSpPr>
      <cdr:spPr>
        <a:xfrm xmlns:a="http://schemas.openxmlformats.org/drawingml/2006/main">
          <a:off x="425302" y="170121"/>
          <a:ext cx="4497595" cy="41467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r"/>
          <a:r>
            <a:rPr lang="ja-JP" altLang="en-US" sz="800">
              <a:solidFill>
                <a:schemeClr val="tx1"/>
              </a:solidFill>
              <a:latin typeface="ＭＳ 明朝" panose="02020609040205080304" pitchFamily="17" charset="-128"/>
              <a:ea typeface="ＭＳ 明朝" panose="02020609040205080304" pitchFamily="17" charset="-128"/>
            </a:rPr>
            <a:t>　　出典：大阪がん循環器病予防センター調査報告書（特定健診・レセプト分析）</a:t>
          </a:r>
        </a:p>
        <a:p xmlns:a="http://schemas.openxmlformats.org/drawingml/2006/main">
          <a:pPr algn="r"/>
          <a:r>
            <a:rPr lang="ja-JP" altLang="en-US" sz="800">
              <a:solidFill>
                <a:schemeClr val="tx1"/>
              </a:solidFill>
              <a:latin typeface="ＭＳ 明朝" panose="02020609040205080304" pitchFamily="17" charset="-128"/>
              <a:ea typeface="ＭＳ 明朝" panose="02020609040205080304" pitchFamily="17" charset="-128"/>
            </a:rPr>
            <a:t>（大阪府国保及び協会けんぽ大阪支部）</a:t>
          </a:r>
          <a:endParaRPr lang="ja-JP" sz="800">
            <a:solidFill>
              <a:schemeClr val="tx1"/>
            </a:solidFill>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cdr:x>
      <cdr:y>0</cdr:y>
    </cdr:from>
    <cdr:to>
      <cdr:x>1</cdr:x>
      <cdr:y>0.11407</cdr:y>
    </cdr:to>
    <cdr:sp macro="" textlink="">
      <cdr:nvSpPr>
        <cdr:cNvPr id="3" name="正方形/長方形 2"/>
        <cdr:cNvSpPr/>
      </cdr:nvSpPr>
      <cdr:spPr>
        <a:xfrm xmlns:a="http://schemas.openxmlformats.org/drawingml/2006/main">
          <a:off x="0" y="0"/>
          <a:ext cx="5000625" cy="28575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ja-JP" sz="900" b="1">
              <a:solidFill>
                <a:schemeClr val="tx1"/>
              </a:solidFill>
              <a:latin typeface="ＭＳ ゴシック" panose="020B0609070205080204" pitchFamily="49" charset="-128"/>
              <a:ea typeface="ＭＳ ゴシック" panose="020B0609070205080204" pitchFamily="49" charset="-128"/>
            </a:rPr>
            <a:t>【</a:t>
          </a:r>
          <a:r>
            <a:rPr lang="ja-JP" altLang="en-US" sz="900" b="1">
              <a:solidFill>
                <a:schemeClr val="tx1"/>
              </a:solidFill>
              <a:latin typeface="ＭＳ ゴシック" panose="020B0609070205080204" pitchFamily="49" charset="-128"/>
              <a:ea typeface="ＭＳ ゴシック" panose="020B0609070205080204" pitchFamily="49" charset="-128"/>
            </a:rPr>
            <a:t>資料２：糖尿病の疑いがある者のうち、未治療者の割合</a:t>
          </a:r>
          <a:r>
            <a:rPr lang="en-US" altLang="ja-JP" sz="900" b="1">
              <a:solidFill>
                <a:schemeClr val="tx1"/>
              </a:solidFill>
              <a:latin typeface="ＭＳ ゴシック" panose="020B0609070205080204" pitchFamily="49" charset="-128"/>
              <a:ea typeface="ＭＳ ゴシック" panose="020B0609070205080204" pitchFamily="49" charset="-128"/>
            </a:rPr>
            <a:t>(</a:t>
          </a:r>
          <a:r>
            <a:rPr lang="ja-JP" altLang="en-US" sz="900" b="1">
              <a:solidFill>
                <a:schemeClr val="tx1"/>
              </a:solidFill>
              <a:latin typeface="ＭＳ ゴシック" panose="020B0609070205080204" pitchFamily="49" charset="-128"/>
              <a:ea typeface="ＭＳ ゴシック" panose="020B0609070205080204" pitchFamily="49" charset="-128"/>
            </a:rPr>
            <a:t>平成</a:t>
          </a:r>
          <a:r>
            <a:rPr lang="en-US" altLang="ja-JP" sz="900" b="1">
              <a:solidFill>
                <a:schemeClr val="tx1"/>
              </a:solidFill>
              <a:latin typeface="ＭＳ ゴシック" panose="020B0609070205080204" pitchFamily="49" charset="-128"/>
              <a:ea typeface="ＭＳ ゴシック" panose="020B0609070205080204" pitchFamily="49" charset="-128"/>
            </a:rPr>
            <a:t>26</a:t>
          </a:r>
          <a:r>
            <a:rPr lang="ja-JP" altLang="en-US" sz="900" b="1">
              <a:solidFill>
                <a:schemeClr val="tx1"/>
              </a:solidFill>
              <a:latin typeface="ＭＳ ゴシック" panose="020B0609070205080204" pitchFamily="49" charset="-128"/>
              <a:ea typeface="ＭＳ ゴシック" panose="020B0609070205080204" pitchFamily="49" charset="-128"/>
            </a:rPr>
            <a:t>年度・大阪府</a:t>
          </a:r>
          <a:r>
            <a:rPr lang="en-US" altLang="ja-JP" sz="900" b="1">
              <a:solidFill>
                <a:schemeClr val="tx1"/>
              </a:solidFill>
              <a:latin typeface="ＭＳ ゴシック" panose="020B0609070205080204" pitchFamily="49" charset="-128"/>
              <a:ea typeface="ＭＳ ゴシック" panose="020B0609070205080204" pitchFamily="49" charset="-128"/>
            </a:rPr>
            <a:t>)】</a:t>
          </a:r>
          <a:endParaRPr lang="ja-JP" altLang="ja-JP" sz="900" b="1">
            <a:solidFill>
              <a:schemeClr val="tx1"/>
            </a:solidFill>
            <a:latin typeface="ＭＳ ゴシック" panose="020B0609070205080204" pitchFamily="49" charset="-128"/>
            <a:ea typeface="ＭＳ ゴシック" panose="020B0609070205080204" pitchFamily="49"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58857-8AD5-4EA9-B0E4-D14412B0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2017-11-28T05:46:00Z</cp:lastPrinted>
  <dcterms:created xsi:type="dcterms:W3CDTF">2017-12-06T07:18:00Z</dcterms:created>
  <dcterms:modified xsi:type="dcterms:W3CDTF">2017-12-06T07:18:00Z</dcterms:modified>
</cp:coreProperties>
</file>