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80" w:rsidRDefault="00BE761E" w:rsidP="001E1017">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1312" behindDoc="0" locked="0" layoutInCell="1" allowOverlap="1" wp14:anchorId="11BBF55F" wp14:editId="15D71AC6">
                <wp:simplePos x="0" y="0"/>
                <wp:positionH relativeFrom="column">
                  <wp:posOffset>8126730</wp:posOffset>
                </wp:positionH>
                <wp:positionV relativeFrom="paragraph">
                  <wp:posOffset>-158115</wp:posOffset>
                </wp:positionV>
                <wp:extent cx="1676400" cy="457200"/>
                <wp:effectExtent l="0" t="0" r="19050" b="19050"/>
                <wp:wrapNone/>
                <wp:docPr id="2" name="正方形/長方形 1"/>
                <wp:cNvGraphicFramePr/>
                <a:graphic xmlns:a="http://schemas.openxmlformats.org/drawingml/2006/main">
                  <a:graphicData uri="http://schemas.microsoft.com/office/word/2010/wordprocessingShape">
                    <wps:wsp>
                      <wps:cNvSpPr/>
                      <wps:spPr>
                        <a:xfrm>
                          <a:off x="0" y="0"/>
                          <a:ext cx="16764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61E" w:rsidRPr="00BE761E" w:rsidRDefault="00BE761E" w:rsidP="00BE761E">
                            <w:pPr>
                              <w:pStyle w:val="Web"/>
                              <w:spacing w:before="0" w:beforeAutospacing="0" w:after="0" w:afterAutospacing="0"/>
                              <w:jc w:val="center"/>
                            </w:pPr>
                            <w:r w:rsidRPr="00BE761E">
                              <w:rPr>
                                <w:rFonts w:cstheme="minorBidi" w:hint="eastAsia"/>
                                <w:color w:val="000000" w:themeColor="dark1"/>
                                <w:sz w:val="36"/>
                                <w:szCs w:val="36"/>
                                <w:eastAsianLayout w:id="-194797824"/>
                              </w:rPr>
                              <w:t xml:space="preserve">資料番号　</w:t>
                            </w:r>
                            <w:r w:rsidRPr="00BE761E">
                              <w:rPr>
                                <w:rFonts w:cstheme="minorBidi" w:hint="eastAsia"/>
                                <w:color w:val="000000" w:themeColor="dark1"/>
                                <w:sz w:val="36"/>
                                <w:szCs w:val="36"/>
                                <w:eastAsianLayout w:id="-194797824"/>
                              </w:rPr>
                              <w:t>４</w:t>
                            </w:r>
                          </w:p>
                        </w:txbxContent>
                      </wps:txbx>
                      <wps:bodyPr vertOverflow="clip" horzOverflow="clip" wrap="square" t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39.9pt;margin-top:-12.45pt;width:13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" fillcolor="white [3201]" strokecolor="#f79646 [3209]" strokeweight="2pt">
                <v:textbox inset=",0">
                  <w:txbxContent>
                    <w:p w:rsidR="00BE761E" w:rsidRPr="00BE761E" w:rsidRDefault="00BE761E" w:rsidP="00BE761E">
                      <w:pPr>
                        <w:pStyle w:val="Web"/>
                        <w:spacing w:before="0" w:beforeAutospacing="0" w:after="0" w:afterAutospacing="0"/>
                        <w:jc w:val="center"/>
                      </w:pPr>
                      <w:r w:rsidRPr="00BE761E">
                        <w:rPr>
                          <w:rFonts w:cstheme="minorBidi" w:hint="eastAsia"/>
                          <w:color w:val="000000" w:themeColor="dark1"/>
                          <w:sz w:val="36"/>
                          <w:szCs w:val="36"/>
                          <w:eastAsianLayout w:id="-194797824"/>
                        </w:rPr>
                        <w:t xml:space="preserve">資料番号　</w:t>
                      </w:r>
                      <w:r w:rsidRPr="00BE761E">
                        <w:rPr>
                          <w:rFonts w:cstheme="minorBidi" w:hint="eastAsia"/>
                          <w:color w:val="000000" w:themeColor="dark1"/>
                          <w:sz w:val="36"/>
                          <w:szCs w:val="36"/>
                          <w:eastAsianLayout w:id="-194797824"/>
                        </w:rPr>
                        <w:t>４</w:t>
                      </w:r>
                    </w:p>
                  </w:txbxContent>
                </v:textbox>
              </v:rect>
            </w:pict>
          </mc:Fallback>
        </mc:AlternateContent>
      </w:r>
    </w:p>
    <w:p w:rsidR="00F274CB" w:rsidRPr="001506BB" w:rsidRDefault="00A13535" w:rsidP="001E1017">
      <w:pPr>
        <w:jc w:val="center"/>
        <w:rPr>
          <w:rFonts w:ascii="HG丸ｺﾞｼｯｸM-PRO" w:eastAsia="HG丸ｺﾞｼｯｸM-PRO" w:hAnsi="HG丸ｺﾞｼｯｸM-PRO"/>
          <w:sz w:val="26"/>
          <w:szCs w:val="26"/>
        </w:rPr>
      </w:pPr>
      <w:r w:rsidRPr="001506BB">
        <w:rPr>
          <w:rFonts w:ascii="HG丸ｺﾞｼｯｸM-PRO" w:eastAsia="HG丸ｺﾞｼｯｸM-PRO" w:hAnsi="HG丸ｺﾞｼｯｸM-PRO" w:hint="eastAsia"/>
          <w:sz w:val="26"/>
          <w:szCs w:val="26"/>
        </w:rPr>
        <w:t>答申に向けての</w:t>
      </w:r>
      <w:r w:rsidR="00F274CB" w:rsidRPr="001506BB">
        <w:rPr>
          <w:rFonts w:ascii="HG丸ｺﾞｼｯｸM-PRO" w:eastAsia="HG丸ｺﾞｼｯｸM-PRO" w:hAnsi="HG丸ｺﾞｼｯｸM-PRO" w:hint="eastAsia"/>
          <w:sz w:val="26"/>
          <w:szCs w:val="26"/>
        </w:rPr>
        <w:t>論点骨子（</w:t>
      </w:r>
      <w:r w:rsidR="00C06B4B" w:rsidRPr="001506BB">
        <w:rPr>
          <w:rFonts w:ascii="HG丸ｺﾞｼｯｸM-PRO" w:eastAsia="HG丸ｺﾞｼｯｸM-PRO" w:hAnsi="HG丸ｺﾞｼｯｸM-PRO" w:hint="eastAsia"/>
          <w:sz w:val="26"/>
          <w:szCs w:val="26"/>
        </w:rPr>
        <w:t>会長私</w:t>
      </w:r>
      <w:r w:rsidR="00F274CB" w:rsidRPr="001506BB">
        <w:rPr>
          <w:rFonts w:ascii="HG丸ｺﾞｼｯｸM-PRO" w:eastAsia="HG丸ｺﾞｼｯｸM-PRO" w:hAnsi="HG丸ｺﾞｼｯｸM-PRO" w:hint="eastAsia"/>
          <w:sz w:val="26"/>
          <w:szCs w:val="26"/>
        </w:rPr>
        <w:t>案）</w:t>
      </w:r>
    </w:p>
    <w:p w:rsidR="00F274CB" w:rsidRDefault="00B81BD9" w:rsidP="00B81BD9">
      <w:pPr>
        <w:spacing w:line="240" w:lineRule="atLeast"/>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p>
    <w:p w:rsidR="00C06B4B" w:rsidRDefault="00C06B4B">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165735</wp:posOffset>
                </wp:positionV>
                <wp:extent cx="96869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686925" cy="5143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65pt;margin-top:13.05pt;width:762.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" filled="f" strokecolor="black [3213]" strokeweight=".5pt"/>
            </w:pict>
          </mc:Fallback>
        </mc:AlternateContent>
      </w:r>
      <w:r>
        <w:rPr>
          <w:rFonts w:asciiTheme="majorEastAsia" w:eastAsiaTheme="majorEastAsia" w:hAnsiTheme="majorEastAsia" w:hint="eastAsia"/>
        </w:rPr>
        <w:t xml:space="preserve">　</w:t>
      </w:r>
    </w:p>
    <w:p w:rsidR="002D71C7" w:rsidRDefault="00C06B4B" w:rsidP="002D71C7">
      <w:pPr>
        <w:spacing w:line="280" w:lineRule="exact"/>
        <w:ind w:firstLineChars="200" w:firstLine="420"/>
        <w:rPr>
          <w:rFonts w:asciiTheme="majorEastAsia" w:eastAsiaTheme="majorEastAsia" w:hAnsiTheme="majorEastAsia"/>
        </w:rPr>
      </w:pPr>
      <w:r>
        <w:rPr>
          <w:rFonts w:asciiTheme="majorEastAsia" w:eastAsiaTheme="majorEastAsia" w:hAnsiTheme="majorEastAsia" w:hint="eastAsia"/>
        </w:rPr>
        <w:t>【導入】</w:t>
      </w:r>
      <w:r w:rsidRPr="00C06B4B">
        <w:rPr>
          <w:rFonts w:asciiTheme="majorEastAsia" w:eastAsiaTheme="majorEastAsia" w:hAnsiTheme="majorEastAsia" w:hint="eastAsia"/>
        </w:rPr>
        <w:t>特別職の報酬等に関する答申を出すためには、府議会あるいは府知事、さらには行政委員会についても、住民の立場から、公平性・透明性・効率性</w:t>
      </w:r>
    </w:p>
    <w:p w:rsidR="00C06B4B" w:rsidRDefault="00C06B4B" w:rsidP="002D71C7">
      <w:pPr>
        <w:spacing w:line="280" w:lineRule="exact"/>
        <w:ind w:firstLineChars="550" w:firstLine="1155"/>
        <w:rPr>
          <w:rFonts w:asciiTheme="majorEastAsia" w:eastAsiaTheme="majorEastAsia" w:hAnsiTheme="majorEastAsia"/>
        </w:rPr>
      </w:pPr>
      <w:r w:rsidRPr="00C06B4B">
        <w:rPr>
          <w:rFonts w:asciiTheme="majorEastAsia" w:eastAsiaTheme="majorEastAsia" w:hAnsiTheme="majorEastAsia" w:hint="eastAsia"/>
        </w:rPr>
        <w:t>の観点を踏まえて、慎重に検討を加えていく必要がある</w:t>
      </w:r>
      <w:r>
        <w:rPr>
          <w:rFonts w:asciiTheme="majorEastAsia" w:eastAsiaTheme="majorEastAsia" w:hAnsiTheme="majorEastAsia" w:hint="eastAsia"/>
        </w:rPr>
        <w:t>。</w:t>
      </w:r>
    </w:p>
    <w:p w:rsidR="00C06B4B" w:rsidRDefault="00C06B4B" w:rsidP="009D18E5">
      <w:pPr>
        <w:spacing w:line="280" w:lineRule="exact"/>
        <w:rPr>
          <w:rFonts w:asciiTheme="majorEastAsia" w:eastAsiaTheme="majorEastAsia" w:hAnsiTheme="majorEastAsia"/>
        </w:rPr>
      </w:pPr>
    </w:p>
    <w:p w:rsidR="00B81BD9" w:rsidRPr="00F274CB" w:rsidRDefault="00B81BD9" w:rsidP="009D18E5">
      <w:pPr>
        <w:spacing w:line="280" w:lineRule="exact"/>
        <w:rPr>
          <w:rFonts w:asciiTheme="majorEastAsia" w:eastAsiaTheme="majorEastAsia" w:hAnsiTheme="majorEastAsia"/>
        </w:rPr>
      </w:pPr>
    </w:p>
    <w:tbl>
      <w:tblPr>
        <w:tblStyle w:val="a3"/>
        <w:tblW w:w="0" w:type="auto"/>
        <w:tblInd w:w="392" w:type="dxa"/>
        <w:tblLook w:val="04A0" w:firstRow="1" w:lastRow="0" w:firstColumn="1" w:lastColumn="0" w:noHBand="0" w:noVBand="1"/>
      </w:tblPr>
      <w:tblGrid>
        <w:gridCol w:w="3827"/>
        <w:gridCol w:w="6521"/>
        <w:gridCol w:w="4896"/>
      </w:tblGrid>
      <w:tr w:rsidR="00784891" w:rsidTr="00B81BD9">
        <w:tc>
          <w:tcPr>
            <w:tcW w:w="3827" w:type="dxa"/>
            <w:vMerge w:val="restart"/>
            <w:vAlign w:val="center"/>
          </w:tcPr>
          <w:p w:rsidR="00784891" w:rsidRDefault="00784891" w:rsidP="009D18E5">
            <w:pPr>
              <w:spacing w:line="280" w:lineRule="exact"/>
              <w:jc w:val="center"/>
              <w:rPr>
                <w:rFonts w:asciiTheme="majorEastAsia" w:eastAsiaTheme="majorEastAsia" w:hAnsiTheme="majorEastAsia"/>
              </w:rPr>
            </w:pPr>
            <w:r>
              <w:rPr>
                <w:rFonts w:asciiTheme="majorEastAsia" w:eastAsiaTheme="majorEastAsia" w:hAnsiTheme="majorEastAsia" w:hint="eastAsia"/>
              </w:rPr>
              <w:t>諮問等の内容</w:t>
            </w:r>
          </w:p>
        </w:tc>
        <w:tc>
          <w:tcPr>
            <w:tcW w:w="11417" w:type="dxa"/>
            <w:gridSpan w:val="2"/>
          </w:tcPr>
          <w:p w:rsidR="00784891" w:rsidRDefault="00784891" w:rsidP="009D18E5">
            <w:pPr>
              <w:spacing w:line="280" w:lineRule="exact"/>
              <w:jc w:val="center"/>
              <w:rPr>
                <w:rFonts w:asciiTheme="majorEastAsia" w:eastAsiaTheme="majorEastAsia" w:hAnsiTheme="majorEastAsia"/>
              </w:rPr>
            </w:pPr>
            <w:r>
              <w:rPr>
                <w:rFonts w:asciiTheme="majorEastAsia" w:eastAsiaTheme="majorEastAsia" w:hAnsiTheme="majorEastAsia" w:hint="eastAsia"/>
              </w:rPr>
              <w:t>論</w:t>
            </w:r>
            <w:r w:rsidR="00B81BD9">
              <w:rPr>
                <w:rFonts w:asciiTheme="majorEastAsia" w:eastAsiaTheme="majorEastAsia" w:hAnsiTheme="majorEastAsia" w:hint="eastAsia"/>
              </w:rPr>
              <w:t xml:space="preserve">　</w:t>
            </w:r>
            <w:r>
              <w:rPr>
                <w:rFonts w:asciiTheme="majorEastAsia" w:eastAsiaTheme="majorEastAsia" w:hAnsiTheme="majorEastAsia" w:hint="eastAsia"/>
              </w:rPr>
              <w:t>点</w:t>
            </w:r>
          </w:p>
        </w:tc>
      </w:tr>
      <w:tr w:rsidR="00784891" w:rsidTr="00B81BD9">
        <w:tc>
          <w:tcPr>
            <w:tcW w:w="3827" w:type="dxa"/>
            <w:vMerge/>
          </w:tcPr>
          <w:p w:rsidR="00784891" w:rsidRDefault="00784891" w:rsidP="009D18E5">
            <w:pPr>
              <w:spacing w:line="280" w:lineRule="exact"/>
              <w:jc w:val="center"/>
              <w:rPr>
                <w:rFonts w:asciiTheme="majorEastAsia" w:eastAsiaTheme="majorEastAsia" w:hAnsiTheme="majorEastAsia"/>
              </w:rPr>
            </w:pPr>
          </w:p>
        </w:tc>
        <w:tc>
          <w:tcPr>
            <w:tcW w:w="6521" w:type="dxa"/>
          </w:tcPr>
          <w:p w:rsidR="00784891" w:rsidRDefault="00784891" w:rsidP="009D18E5">
            <w:pPr>
              <w:spacing w:line="280" w:lineRule="exact"/>
              <w:jc w:val="center"/>
              <w:rPr>
                <w:rFonts w:asciiTheme="majorEastAsia" w:eastAsiaTheme="majorEastAsia" w:hAnsiTheme="majorEastAsia"/>
              </w:rPr>
            </w:pPr>
            <w:r>
              <w:rPr>
                <w:rFonts w:asciiTheme="majorEastAsia" w:eastAsiaTheme="majorEastAsia" w:hAnsiTheme="majorEastAsia" w:hint="eastAsia"/>
              </w:rPr>
              <w:t>共</w:t>
            </w:r>
            <w:r w:rsidR="00B81BD9">
              <w:rPr>
                <w:rFonts w:asciiTheme="majorEastAsia" w:eastAsiaTheme="majorEastAsia" w:hAnsiTheme="majorEastAsia" w:hint="eastAsia"/>
              </w:rPr>
              <w:t xml:space="preserve">　</w:t>
            </w:r>
            <w:r>
              <w:rPr>
                <w:rFonts w:asciiTheme="majorEastAsia" w:eastAsiaTheme="majorEastAsia" w:hAnsiTheme="majorEastAsia" w:hint="eastAsia"/>
              </w:rPr>
              <w:t>通</w:t>
            </w:r>
          </w:p>
        </w:tc>
        <w:tc>
          <w:tcPr>
            <w:tcW w:w="4896" w:type="dxa"/>
          </w:tcPr>
          <w:p w:rsidR="00784891" w:rsidRDefault="00784891" w:rsidP="009D18E5">
            <w:pPr>
              <w:spacing w:line="280" w:lineRule="exact"/>
              <w:jc w:val="center"/>
              <w:rPr>
                <w:rFonts w:asciiTheme="majorEastAsia" w:eastAsiaTheme="majorEastAsia" w:hAnsiTheme="majorEastAsia"/>
              </w:rPr>
            </w:pPr>
            <w:r>
              <w:rPr>
                <w:rFonts w:asciiTheme="majorEastAsia" w:eastAsiaTheme="majorEastAsia" w:hAnsiTheme="majorEastAsia" w:hint="eastAsia"/>
              </w:rPr>
              <w:t>個</w:t>
            </w:r>
            <w:r w:rsidR="00B81BD9">
              <w:rPr>
                <w:rFonts w:asciiTheme="majorEastAsia" w:eastAsiaTheme="majorEastAsia" w:hAnsiTheme="majorEastAsia" w:hint="eastAsia"/>
              </w:rPr>
              <w:t xml:space="preserve">　</w:t>
            </w:r>
            <w:r>
              <w:rPr>
                <w:rFonts w:asciiTheme="majorEastAsia" w:eastAsiaTheme="majorEastAsia" w:hAnsiTheme="majorEastAsia" w:hint="eastAsia"/>
              </w:rPr>
              <w:t>別</w:t>
            </w:r>
          </w:p>
        </w:tc>
      </w:tr>
      <w:tr w:rsidR="00784891" w:rsidTr="00B81BD9">
        <w:tc>
          <w:tcPr>
            <w:tcW w:w="3827" w:type="dxa"/>
          </w:tcPr>
          <w:p w:rsidR="00784891" w:rsidRDefault="00784891" w:rsidP="009D18E5">
            <w:pPr>
              <w:spacing w:line="280" w:lineRule="exact"/>
              <w:rPr>
                <w:rFonts w:asciiTheme="majorEastAsia" w:eastAsiaTheme="majorEastAsia" w:hAnsiTheme="majorEastAsia"/>
              </w:rPr>
            </w:pPr>
            <w:r>
              <w:rPr>
                <w:rFonts w:asciiTheme="majorEastAsia" w:eastAsiaTheme="majorEastAsia" w:hAnsiTheme="majorEastAsia" w:hint="eastAsia"/>
              </w:rPr>
              <w:t>【諮問事項】</w:t>
            </w:r>
          </w:p>
          <w:p w:rsidR="00784891" w:rsidRDefault="00784891" w:rsidP="009D18E5">
            <w:pPr>
              <w:spacing w:line="280" w:lineRule="exact"/>
              <w:ind w:leftChars="100" w:left="315" w:hangingChars="50" w:hanging="105"/>
              <w:rPr>
                <w:rFonts w:asciiTheme="majorEastAsia" w:eastAsiaTheme="majorEastAsia" w:hAnsiTheme="majorEastAsia"/>
              </w:rPr>
            </w:pPr>
            <w:r>
              <w:rPr>
                <w:rFonts w:asciiTheme="majorEastAsia" w:eastAsiaTheme="majorEastAsia" w:hAnsiTheme="majorEastAsia" w:hint="eastAsia"/>
              </w:rPr>
              <w:t>・大阪府議会議員の議員報酬並びに知事及び副知事の給料のあるべき水準について</w:t>
            </w:r>
          </w:p>
        </w:tc>
        <w:tc>
          <w:tcPr>
            <w:tcW w:w="6521" w:type="dxa"/>
            <w:vMerge w:val="restart"/>
          </w:tcPr>
          <w:p w:rsidR="00784891" w:rsidRDefault="00784891" w:rsidP="009D18E5">
            <w:pPr>
              <w:spacing w:line="280" w:lineRule="exact"/>
              <w:rPr>
                <w:rFonts w:asciiTheme="majorEastAsia" w:eastAsiaTheme="majorEastAsia" w:hAnsiTheme="majorEastAsia"/>
              </w:rPr>
            </w:pPr>
          </w:p>
          <w:p w:rsidR="00C06B4B" w:rsidRDefault="0044776D" w:rsidP="009D18E5">
            <w:pPr>
              <w:spacing w:line="280" w:lineRule="exact"/>
              <w:rPr>
                <w:rFonts w:asciiTheme="majorEastAsia" w:eastAsiaTheme="majorEastAsia" w:hAnsiTheme="majorEastAsia"/>
              </w:rPr>
            </w:pPr>
            <w:r>
              <w:rPr>
                <w:rFonts w:asciiTheme="majorEastAsia" w:eastAsiaTheme="majorEastAsia" w:hAnsiTheme="majorEastAsia" w:hint="eastAsia"/>
              </w:rPr>
              <w:t>○改定に至る推移及び現状についての確認</w:t>
            </w:r>
          </w:p>
          <w:p w:rsidR="00B81BD9" w:rsidRPr="00B54681" w:rsidRDefault="00B81BD9" w:rsidP="009D18E5">
            <w:pPr>
              <w:spacing w:line="280" w:lineRule="exact"/>
              <w:rPr>
                <w:rFonts w:asciiTheme="minorEastAsia" w:hAnsiTheme="minorEastAsia"/>
              </w:rPr>
            </w:pPr>
            <w:r w:rsidRPr="00B54681">
              <w:rPr>
                <w:rFonts w:asciiTheme="minorEastAsia" w:hAnsiTheme="minorEastAsia" w:hint="eastAsia"/>
              </w:rPr>
              <w:t xml:space="preserve">　・現在の報酬等の額が決定され</w:t>
            </w:r>
            <w:r w:rsidR="0044776D">
              <w:rPr>
                <w:rFonts w:asciiTheme="minorEastAsia" w:hAnsiTheme="minorEastAsia" w:hint="eastAsia"/>
              </w:rPr>
              <w:t>た</w:t>
            </w:r>
            <w:r w:rsidRPr="00B54681">
              <w:rPr>
                <w:rFonts w:asciiTheme="minorEastAsia" w:hAnsiTheme="minorEastAsia" w:hint="eastAsia"/>
              </w:rPr>
              <w:t>経過と現状の確認。</w:t>
            </w:r>
          </w:p>
          <w:p w:rsidR="00C06B4B" w:rsidRPr="00B81BD9" w:rsidRDefault="00C06B4B" w:rsidP="009D18E5">
            <w:pPr>
              <w:spacing w:line="280" w:lineRule="exact"/>
              <w:rPr>
                <w:rFonts w:asciiTheme="majorEastAsia" w:eastAsiaTheme="majorEastAsia" w:hAnsiTheme="majorEastAsia"/>
              </w:rPr>
            </w:pPr>
          </w:p>
          <w:p w:rsidR="00C06B4B" w:rsidRDefault="00784891" w:rsidP="009D18E5">
            <w:pPr>
              <w:spacing w:line="280" w:lineRule="exact"/>
              <w:rPr>
                <w:rFonts w:asciiTheme="majorEastAsia" w:eastAsiaTheme="majorEastAsia" w:hAnsiTheme="majorEastAsia"/>
              </w:rPr>
            </w:pPr>
            <w:r>
              <w:rPr>
                <w:rFonts w:asciiTheme="majorEastAsia" w:eastAsiaTheme="majorEastAsia" w:hAnsiTheme="majorEastAsia" w:hint="eastAsia"/>
              </w:rPr>
              <w:t>○</w:t>
            </w:r>
            <w:r w:rsidR="00C06B4B">
              <w:rPr>
                <w:rFonts w:asciiTheme="majorEastAsia" w:eastAsiaTheme="majorEastAsia" w:hAnsiTheme="majorEastAsia" w:hint="eastAsia"/>
              </w:rPr>
              <w:t>財政健全化との関係</w:t>
            </w:r>
          </w:p>
          <w:p w:rsidR="00784891" w:rsidRPr="00B54681" w:rsidRDefault="00B81BD9" w:rsidP="009D18E5">
            <w:pPr>
              <w:spacing w:line="280" w:lineRule="exact"/>
              <w:ind w:firstLineChars="100" w:firstLine="210"/>
              <w:rPr>
                <w:rFonts w:asciiTheme="minorEastAsia" w:hAnsiTheme="minorEastAsia"/>
              </w:rPr>
            </w:pPr>
            <w:r w:rsidRPr="00B54681">
              <w:rPr>
                <w:rFonts w:asciiTheme="minorEastAsia" w:hAnsiTheme="minorEastAsia" w:hint="eastAsia"/>
              </w:rPr>
              <w:t>・</w:t>
            </w:r>
            <w:r w:rsidR="00784891" w:rsidRPr="00B54681">
              <w:rPr>
                <w:rFonts w:asciiTheme="minorEastAsia" w:hAnsiTheme="minorEastAsia" w:hint="eastAsia"/>
              </w:rPr>
              <w:t>報酬等の決定にあたり、府の財政状況を考慮すべきかどうか。</w:t>
            </w:r>
          </w:p>
          <w:p w:rsidR="00784891" w:rsidRPr="00B81BD9" w:rsidRDefault="00784891" w:rsidP="009D18E5">
            <w:pPr>
              <w:spacing w:line="280" w:lineRule="exact"/>
              <w:rPr>
                <w:rFonts w:asciiTheme="majorEastAsia" w:eastAsiaTheme="majorEastAsia" w:hAnsiTheme="majorEastAsia"/>
              </w:rPr>
            </w:pPr>
          </w:p>
          <w:p w:rsidR="00C06B4B" w:rsidRDefault="00784891" w:rsidP="009D18E5">
            <w:pPr>
              <w:spacing w:line="280" w:lineRule="exact"/>
              <w:rPr>
                <w:rFonts w:asciiTheme="majorEastAsia" w:eastAsiaTheme="majorEastAsia" w:hAnsiTheme="majorEastAsia"/>
              </w:rPr>
            </w:pPr>
            <w:r>
              <w:rPr>
                <w:rFonts w:asciiTheme="majorEastAsia" w:eastAsiaTheme="majorEastAsia" w:hAnsiTheme="majorEastAsia" w:hint="eastAsia"/>
              </w:rPr>
              <w:t>○</w:t>
            </w:r>
            <w:r w:rsidR="00C06B4B">
              <w:rPr>
                <w:rFonts w:asciiTheme="majorEastAsia" w:eastAsiaTheme="majorEastAsia" w:hAnsiTheme="majorEastAsia" w:hint="eastAsia"/>
              </w:rPr>
              <w:t>報酬等の性格　～職務給か生活給か～</w:t>
            </w:r>
          </w:p>
          <w:p w:rsidR="00784891" w:rsidRPr="00B54681" w:rsidRDefault="00B81BD9" w:rsidP="009D18E5">
            <w:pPr>
              <w:spacing w:line="280" w:lineRule="exact"/>
              <w:ind w:firstLineChars="100" w:firstLine="210"/>
              <w:rPr>
                <w:rFonts w:asciiTheme="minorEastAsia" w:hAnsiTheme="minorEastAsia"/>
              </w:rPr>
            </w:pPr>
            <w:r w:rsidRPr="00B54681">
              <w:rPr>
                <w:rFonts w:asciiTheme="minorEastAsia" w:hAnsiTheme="minorEastAsia" w:hint="eastAsia"/>
              </w:rPr>
              <w:t>・</w:t>
            </w:r>
            <w:r w:rsidR="00784891" w:rsidRPr="00B54681">
              <w:rPr>
                <w:rFonts w:asciiTheme="minorEastAsia" w:hAnsiTheme="minorEastAsia" w:hint="eastAsia"/>
              </w:rPr>
              <w:t>給料や報酬の</w:t>
            </w:r>
            <w:r w:rsidR="00D1576A" w:rsidRPr="00B54681">
              <w:rPr>
                <w:rFonts w:asciiTheme="minorEastAsia" w:hAnsiTheme="minorEastAsia" w:hint="eastAsia"/>
              </w:rPr>
              <w:t>基本的</w:t>
            </w:r>
            <w:r w:rsidR="00784891" w:rsidRPr="00B54681">
              <w:rPr>
                <w:rFonts w:asciiTheme="minorEastAsia" w:hAnsiTheme="minorEastAsia" w:hint="eastAsia"/>
              </w:rPr>
              <w:t>性格はどのようなものか。</w:t>
            </w:r>
          </w:p>
          <w:p w:rsidR="00784891" w:rsidRPr="00B54681" w:rsidRDefault="00784891" w:rsidP="009D18E5">
            <w:pPr>
              <w:spacing w:line="280" w:lineRule="exact"/>
              <w:rPr>
                <w:rFonts w:asciiTheme="minorEastAsia" w:hAnsiTheme="minorEastAsia"/>
              </w:rPr>
            </w:pPr>
            <w:r w:rsidRPr="00B54681">
              <w:rPr>
                <w:rFonts w:asciiTheme="minorEastAsia" w:hAnsiTheme="minorEastAsia" w:hint="eastAsia"/>
              </w:rPr>
              <w:t xml:space="preserve">　</w:t>
            </w:r>
            <w:r w:rsidR="00B81BD9" w:rsidRPr="00B54681">
              <w:rPr>
                <w:rFonts w:asciiTheme="minorEastAsia" w:hAnsiTheme="minorEastAsia" w:hint="eastAsia"/>
              </w:rPr>
              <w:t>・</w:t>
            </w:r>
            <w:r w:rsidRPr="00B54681">
              <w:rPr>
                <w:rFonts w:asciiTheme="minorEastAsia" w:hAnsiTheme="minorEastAsia" w:hint="eastAsia"/>
              </w:rPr>
              <w:t>それぞれに生活給的要素</w:t>
            </w:r>
            <w:r w:rsidR="00B81BD9" w:rsidRPr="00B54681">
              <w:rPr>
                <w:rFonts w:asciiTheme="minorEastAsia" w:hAnsiTheme="minorEastAsia" w:hint="eastAsia"/>
              </w:rPr>
              <w:t>を考慮する余地があるか</w:t>
            </w:r>
            <w:r w:rsidRPr="00B54681">
              <w:rPr>
                <w:rFonts w:asciiTheme="minorEastAsia" w:hAnsiTheme="minorEastAsia" w:hint="eastAsia"/>
              </w:rPr>
              <w:t>どうか。</w:t>
            </w:r>
          </w:p>
          <w:p w:rsidR="00784891" w:rsidRPr="00B54681" w:rsidRDefault="00784891" w:rsidP="009D18E5">
            <w:pPr>
              <w:spacing w:line="280" w:lineRule="exact"/>
              <w:rPr>
                <w:rFonts w:asciiTheme="minorEastAsia" w:hAnsiTheme="minorEastAsia"/>
              </w:rPr>
            </w:pPr>
            <w:r w:rsidRPr="00B54681">
              <w:rPr>
                <w:rFonts w:asciiTheme="minorEastAsia" w:hAnsiTheme="minorEastAsia" w:hint="eastAsia"/>
              </w:rPr>
              <w:t xml:space="preserve">　</w:t>
            </w:r>
            <w:r w:rsidR="00B43737">
              <w:rPr>
                <w:rFonts w:asciiTheme="minorEastAsia" w:hAnsiTheme="minorEastAsia" w:hint="eastAsia"/>
              </w:rPr>
              <w:t xml:space="preserve">　</w:t>
            </w:r>
            <w:r w:rsidR="00B81BD9" w:rsidRPr="00B54681">
              <w:rPr>
                <w:rFonts w:asciiTheme="minorEastAsia" w:hAnsiTheme="minorEastAsia" w:hint="eastAsia"/>
              </w:rPr>
              <w:t>また、</w:t>
            </w:r>
            <w:r w:rsidRPr="00B54681">
              <w:rPr>
                <w:rFonts w:asciiTheme="minorEastAsia" w:hAnsiTheme="minorEastAsia" w:hint="eastAsia"/>
              </w:rPr>
              <w:t>考慮する場合にはどの程度とすべきか。</w:t>
            </w:r>
          </w:p>
          <w:p w:rsidR="00784891" w:rsidRDefault="00784891" w:rsidP="009D18E5">
            <w:pPr>
              <w:spacing w:line="280" w:lineRule="exact"/>
              <w:rPr>
                <w:rFonts w:asciiTheme="majorEastAsia" w:eastAsiaTheme="majorEastAsia" w:hAnsiTheme="majorEastAsia"/>
              </w:rPr>
            </w:pPr>
          </w:p>
          <w:p w:rsidR="00784891" w:rsidRDefault="00784891" w:rsidP="009D18E5">
            <w:pPr>
              <w:spacing w:line="280" w:lineRule="exact"/>
              <w:rPr>
                <w:rFonts w:asciiTheme="majorEastAsia" w:eastAsiaTheme="majorEastAsia" w:hAnsiTheme="majorEastAsia"/>
              </w:rPr>
            </w:pPr>
            <w:r>
              <w:rPr>
                <w:rFonts w:asciiTheme="majorEastAsia" w:eastAsiaTheme="majorEastAsia" w:hAnsiTheme="majorEastAsia" w:hint="eastAsia"/>
              </w:rPr>
              <w:t>○</w:t>
            </w:r>
            <w:r w:rsidR="004B32AE">
              <w:rPr>
                <w:rFonts w:asciiTheme="majorEastAsia" w:eastAsiaTheme="majorEastAsia" w:hAnsiTheme="majorEastAsia" w:hint="eastAsia"/>
              </w:rPr>
              <w:t>一般職の給与</w:t>
            </w:r>
            <w:r w:rsidR="00C06B4B">
              <w:rPr>
                <w:rFonts w:asciiTheme="majorEastAsia" w:eastAsiaTheme="majorEastAsia" w:hAnsiTheme="majorEastAsia" w:hint="eastAsia"/>
              </w:rPr>
              <w:t>等</w:t>
            </w:r>
            <w:r w:rsidR="004B32AE">
              <w:rPr>
                <w:rFonts w:asciiTheme="majorEastAsia" w:eastAsiaTheme="majorEastAsia" w:hAnsiTheme="majorEastAsia" w:hint="eastAsia"/>
              </w:rPr>
              <w:t>との関係</w:t>
            </w:r>
          </w:p>
          <w:p w:rsidR="00A43EA4" w:rsidRPr="00B54681" w:rsidRDefault="00A43EA4" w:rsidP="009D18E5">
            <w:pPr>
              <w:spacing w:line="280" w:lineRule="exact"/>
              <w:ind w:left="420" w:hangingChars="200" w:hanging="420"/>
              <w:rPr>
                <w:rFonts w:asciiTheme="minorEastAsia" w:hAnsiTheme="minorEastAsia"/>
              </w:rPr>
            </w:pPr>
            <w:r>
              <w:rPr>
                <w:rFonts w:asciiTheme="majorEastAsia" w:eastAsiaTheme="majorEastAsia" w:hAnsiTheme="majorEastAsia" w:hint="eastAsia"/>
              </w:rPr>
              <w:t xml:space="preserve">　</w:t>
            </w:r>
            <w:r w:rsidR="00B81BD9" w:rsidRPr="00B54681">
              <w:rPr>
                <w:rFonts w:asciiTheme="minorEastAsia" w:hAnsiTheme="minorEastAsia" w:hint="eastAsia"/>
              </w:rPr>
              <w:t>・</w:t>
            </w:r>
            <w:r w:rsidR="00C06B4B" w:rsidRPr="00B54681">
              <w:rPr>
                <w:rFonts w:asciiTheme="minorEastAsia" w:hAnsiTheme="minorEastAsia" w:hint="eastAsia"/>
              </w:rPr>
              <w:t>府の一般職の給料月額の改定状況や</w:t>
            </w:r>
            <w:r w:rsidRPr="00B54681">
              <w:rPr>
                <w:rFonts w:asciiTheme="minorEastAsia" w:hAnsiTheme="minorEastAsia" w:hint="eastAsia"/>
              </w:rPr>
              <w:t>国の特別職の</w:t>
            </w:r>
            <w:r w:rsidR="00B71DA5" w:rsidRPr="00B54681">
              <w:rPr>
                <w:rFonts w:asciiTheme="minorEastAsia" w:hAnsiTheme="minorEastAsia" w:hint="eastAsia"/>
              </w:rPr>
              <w:t>報酬の状況</w:t>
            </w:r>
            <w:r w:rsidR="00B81BD9" w:rsidRPr="00B54681">
              <w:rPr>
                <w:rFonts w:asciiTheme="minorEastAsia" w:hAnsiTheme="minorEastAsia" w:hint="eastAsia"/>
              </w:rPr>
              <w:t>、社会経済情勢等も一瞥</w:t>
            </w:r>
            <w:r w:rsidRPr="00B54681">
              <w:rPr>
                <w:rFonts w:asciiTheme="minorEastAsia" w:hAnsiTheme="minorEastAsia" w:hint="eastAsia"/>
              </w:rPr>
              <w:t>。</w:t>
            </w:r>
          </w:p>
          <w:p w:rsidR="004B32AE" w:rsidRPr="00B81BD9" w:rsidRDefault="004B32AE" w:rsidP="009D18E5">
            <w:pPr>
              <w:spacing w:line="280" w:lineRule="exact"/>
              <w:rPr>
                <w:rFonts w:asciiTheme="majorEastAsia" w:eastAsiaTheme="majorEastAsia" w:hAnsiTheme="majorEastAsia"/>
              </w:rPr>
            </w:pPr>
          </w:p>
          <w:p w:rsidR="00C06B4B" w:rsidRDefault="004B32AE" w:rsidP="009D18E5">
            <w:pPr>
              <w:spacing w:line="280" w:lineRule="exact"/>
              <w:rPr>
                <w:rFonts w:asciiTheme="majorEastAsia" w:eastAsiaTheme="majorEastAsia" w:hAnsiTheme="majorEastAsia"/>
              </w:rPr>
            </w:pPr>
            <w:r>
              <w:rPr>
                <w:rFonts w:asciiTheme="majorEastAsia" w:eastAsiaTheme="majorEastAsia" w:hAnsiTheme="majorEastAsia" w:hint="eastAsia"/>
              </w:rPr>
              <w:t>○諸外国での実例</w:t>
            </w:r>
          </w:p>
          <w:p w:rsidR="004B32AE" w:rsidRPr="00B54681" w:rsidRDefault="00B81BD9" w:rsidP="009D18E5">
            <w:pPr>
              <w:spacing w:line="280" w:lineRule="exact"/>
              <w:ind w:leftChars="100" w:left="210"/>
              <w:rPr>
                <w:rFonts w:asciiTheme="minorEastAsia" w:hAnsiTheme="minorEastAsia"/>
              </w:rPr>
            </w:pPr>
            <w:r w:rsidRPr="00B54681">
              <w:rPr>
                <w:rFonts w:asciiTheme="minorEastAsia" w:hAnsiTheme="minorEastAsia" w:hint="eastAsia"/>
              </w:rPr>
              <w:t>・</w:t>
            </w:r>
            <w:r w:rsidR="00C06B4B" w:rsidRPr="00B54681">
              <w:rPr>
                <w:rFonts w:asciiTheme="minorEastAsia" w:hAnsiTheme="minorEastAsia" w:hint="eastAsia"/>
              </w:rPr>
              <w:t>諸外国の実例</w:t>
            </w:r>
            <w:r w:rsidR="004B32AE" w:rsidRPr="00B54681">
              <w:rPr>
                <w:rFonts w:asciiTheme="minorEastAsia" w:hAnsiTheme="minorEastAsia" w:hint="eastAsia"/>
              </w:rPr>
              <w:t>から</w:t>
            </w:r>
            <w:r w:rsidR="009C4470" w:rsidRPr="00B54681">
              <w:rPr>
                <w:rFonts w:asciiTheme="minorEastAsia" w:hAnsiTheme="minorEastAsia" w:hint="eastAsia"/>
              </w:rPr>
              <w:t>み</w:t>
            </w:r>
            <w:r w:rsidR="00C06B4B" w:rsidRPr="00B54681">
              <w:rPr>
                <w:rFonts w:asciiTheme="minorEastAsia" w:hAnsiTheme="minorEastAsia" w:hint="eastAsia"/>
              </w:rPr>
              <w:t>た</w:t>
            </w:r>
            <w:r w:rsidR="009C4470" w:rsidRPr="00B54681">
              <w:rPr>
                <w:rFonts w:asciiTheme="minorEastAsia" w:hAnsiTheme="minorEastAsia" w:hint="eastAsia"/>
              </w:rPr>
              <w:t>報酬</w:t>
            </w:r>
            <w:r w:rsidR="00B43737">
              <w:rPr>
                <w:rFonts w:asciiTheme="minorEastAsia" w:hAnsiTheme="minorEastAsia" w:hint="eastAsia"/>
              </w:rPr>
              <w:t>等</w:t>
            </w:r>
            <w:r w:rsidR="009C4470" w:rsidRPr="00B54681">
              <w:rPr>
                <w:rFonts w:asciiTheme="minorEastAsia" w:hAnsiTheme="minorEastAsia" w:hint="eastAsia"/>
              </w:rPr>
              <w:t>の水準は</w:t>
            </w:r>
            <w:r w:rsidR="004B32AE" w:rsidRPr="00B54681">
              <w:rPr>
                <w:rFonts w:asciiTheme="minorEastAsia" w:hAnsiTheme="minorEastAsia" w:hint="eastAsia"/>
              </w:rPr>
              <w:t>どうあるべきか。</w:t>
            </w:r>
          </w:p>
          <w:p w:rsidR="00C06B4B" w:rsidRPr="00B54681" w:rsidRDefault="00C06B4B" w:rsidP="009D18E5">
            <w:pPr>
              <w:spacing w:line="280" w:lineRule="exact"/>
              <w:rPr>
                <w:rFonts w:asciiTheme="minorEastAsia" w:hAnsiTheme="minorEastAsia"/>
              </w:rPr>
            </w:pPr>
          </w:p>
          <w:p w:rsidR="00784891" w:rsidRDefault="00C06B4B" w:rsidP="009D18E5">
            <w:pPr>
              <w:spacing w:line="280" w:lineRule="exact"/>
              <w:rPr>
                <w:rFonts w:asciiTheme="majorEastAsia" w:eastAsiaTheme="majorEastAsia" w:hAnsiTheme="majorEastAsia"/>
              </w:rPr>
            </w:pPr>
            <w:r>
              <w:rPr>
                <w:rFonts w:asciiTheme="majorEastAsia" w:eastAsiaTheme="majorEastAsia" w:hAnsiTheme="majorEastAsia" w:hint="eastAsia"/>
              </w:rPr>
              <w:t>○報酬等の改定日</w:t>
            </w:r>
          </w:p>
          <w:p w:rsidR="00B81BD9" w:rsidRPr="0044776D" w:rsidRDefault="00B81BD9" w:rsidP="009D18E5">
            <w:pPr>
              <w:spacing w:line="280" w:lineRule="exact"/>
              <w:rPr>
                <w:rFonts w:asciiTheme="minorEastAsia" w:hAnsiTheme="minorEastAsia"/>
              </w:rPr>
            </w:pPr>
            <w:r w:rsidRPr="0044776D">
              <w:rPr>
                <w:rFonts w:asciiTheme="minorEastAsia" w:hAnsiTheme="minorEastAsia" w:hint="eastAsia"/>
              </w:rPr>
              <w:t xml:space="preserve">　・答申後の報酬等の改定をいつからとするか。</w:t>
            </w:r>
          </w:p>
          <w:p w:rsidR="00B81BD9" w:rsidRPr="004B32AE" w:rsidRDefault="00B81BD9" w:rsidP="009D18E5">
            <w:pPr>
              <w:spacing w:line="280" w:lineRule="exact"/>
              <w:rPr>
                <w:rFonts w:asciiTheme="majorEastAsia" w:eastAsiaTheme="majorEastAsia" w:hAnsiTheme="majorEastAsia"/>
              </w:rPr>
            </w:pPr>
          </w:p>
        </w:tc>
        <w:tc>
          <w:tcPr>
            <w:tcW w:w="4896" w:type="dxa"/>
          </w:tcPr>
          <w:p w:rsidR="00784891" w:rsidRDefault="00784891" w:rsidP="009D18E5">
            <w:pPr>
              <w:spacing w:line="280" w:lineRule="exact"/>
              <w:rPr>
                <w:rFonts w:asciiTheme="majorEastAsia" w:eastAsiaTheme="majorEastAsia" w:hAnsiTheme="majorEastAsia"/>
              </w:rPr>
            </w:pPr>
          </w:p>
          <w:p w:rsidR="00784891" w:rsidRDefault="004B32AE" w:rsidP="009D18E5">
            <w:pPr>
              <w:spacing w:line="280" w:lineRule="exact"/>
              <w:rPr>
                <w:rFonts w:asciiTheme="majorEastAsia" w:eastAsiaTheme="majorEastAsia" w:hAnsiTheme="majorEastAsia"/>
              </w:rPr>
            </w:pPr>
            <w:r>
              <w:rPr>
                <w:rFonts w:asciiTheme="majorEastAsia" w:eastAsiaTheme="majorEastAsia" w:hAnsiTheme="majorEastAsia" w:hint="eastAsia"/>
              </w:rPr>
              <w:t>○議員活動</w:t>
            </w:r>
            <w:r w:rsidR="006F7C80">
              <w:rPr>
                <w:rFonts w:asciiTheme="majorEastAsia" w:eastAsiaTheme="majorEastAsia" w:hAnsiTheme="majorEastAsia" w:hint="eastAsia"/>
              </w:rPr>
              <w:t>の実績及び現状</w:t>
            </w:r>
          </w:p>
          <w:p w:rsidR="00784891" w:rsidRPr="00B54681" w:rsidRDefault="004B32AE" w:rsidP="009D18E5">
            <w:pPr>
              <w:spacing w:line="280" w:lineRule="exact"/>
              <w:rPr>
                <w:rFonts w:asciiTheme="minorEastAsia" w:hAnsiTheme="minorEastAsia"/>
              </w:rPr>
            </w:pPr>
            <w:r>
              <w:rPr>
                <w:rFonts w:asciiTheme="majorEastAsia" w:eastAsiaTheme="majorEastAsia" w:hAnsiTheme="majorEastAsia" w:hint="eastAsia"/>
              </w:rPr>
              <w:t xml:space="preserve">　</w:t>
            </w:r>
            <w:r w:rsidRPr="00B54681">
              <w:rPr>
                <w:rFonts w:asciiTheme="minorEastAsia" w:hAnsiTheme="minorEastAsia" w:hint="eastAsia"/>
              </w:rPr>
              <w:t>⇒ヒアリングを実施</w:t>
            </w:r>
          </w:p>
          <w:p w:rsidR="00C06B4B" w:rsidRDefault="00C06B4B" w:rsidP="009D18E5">
            <w:pPr>
              <w:spacing w:line="280" w:lineRule="exact"/>
              <w:rPr>
                <w:rFonts w:asciiTheme="majorEastAsia" w:eastAsiaTheme="majorEastAsia" w:hAnsiTheme="majorEastAsia"/>
              </w:rPr>
            </w:pPr>
          </w:p>
          <w:p w:rsidR="006F7C80" w:rsidRDefault="00C06B4B" w:rsidP="009D18E5">
            <w:pPr>
              <w:spacing w:line="280" w:lineRule="exact"/>
              <w:rPr>
                <w:rFonts w:asciiTheme="majorEastAsia" w:eastAsiaTheme="majorEastAsia" w:hAnsiTheme="majorEastAsia"/>
              </w:rPr>
            </w:pPr>
            <w:r>
              <w:rPr>
                <w:rFonts w:asciiTheme="majorEastAsia" w:eastAsiaTheme="majorEastAsia" w:hAnsiTheme="majorEastAsia" w:hint="eastAsia"/>
              </w:rPr>
              <w:t>○政務調査費についても</w:t>
            </w:r>
            <w:r w:rsidR="006F7C80">
              <w:rPr>
                <w:rFonts w:asciiTheme="majorEastAsia" w:eastAsiaTheme="majorEastAsia" w:hAnsiTheme="majorEastAsia" w:hint="eastAsia"/>
              </w:rPr>
              <w:t>審議会としての</w:t>
            </w:r>
            <w:r>
              <w:rPr>
                <w:rFonts w:asciiTheme="majorEastAsia" w:eastAsiaTheme="majorEastAsia" w:hAnsiTheme="majorEastAsia" w:hint="eastAsia"/>
              </w:rPr>
              <w:t>意見を</w:t>
            </w:r>
          </w:p>
          <w:p w:rsidR="00784891" w:rsidRDefault="00C06B4B" w:rsidP="009D18E5">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付記する。</w:t>
            </w:r>
          </w:p>
          <w:p w:rsidR="00784891" w:rsidRDefault="00784891" w:rsidP="009D18E5">
            <w:pPr>
              <w:spacing w:line="280" w:lineRule="exact"/>
              <w:rPr>
                <w:rFonts w:asciiTheme="majorEastAsia" w:eastAsiaTheme="majorEastAsia" w:hAnsiTheme="majorEastAsia"/>
              </w:rPr>
            </w:pPr>
          </w:p>
          <w:p w:rsidR="00784891" w:rsidRDefault="00784891" w:rsidP="009D18E5">
            <w:pPr>
              <w:spacing w:line="280" w:lineRule="exact"/>
              <w:rPr>
                <w:rFonts w:asciiTheme="majorEastAsia" w:eastAsiaTheme="majorEastAsia" w:hAnsiTheme="majorEastAsia"/>
              </w:rPr>
            </w:pPr>
          </w:p>
        </w:tc>
      </w:tr>
      <w:tr w:rsidR="00784891" w:rsidTr="00B81BD9">
        <w:tc>
          <w:tcPr>
            <w:tcW w:w="3827" w:type="dxa"/>
          </w:tcPr>
          <w:p w:rsidR="00784891" w:rsidRDefault="00784891" w:rsidP="009D18E5">
            <w:pPr>
              <w:spacing w:line="280" w:lineRule="exact"/>
              <w:rPr>
                <w:rFonts w:asciiTheme="majorEastAsia" w:eastAsiaTheme="majorEastAsia" w:hAnsiTheme="majorEastAsia"/>
              </w:rPr>
            </w:pPr>
            <w:r>
              <w:rPr>
                <w:rFonts w:asciiTheme="majorEastAsia" w:eastAsiaTheme="majorEastAsia" w:hAnsiTheme="majorEastAsia" w:hint="eastAsia"/>
              </w:rPr>
              <w:t>【意見を求める事項】</w:t>
            </w:r>
          </w:p>
          <w:p w:rsidR="00B81BD9" w:rsidRDefault="00784891" w:rsidP="009D18E5">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・行政委員の報酬のあり方及びある</w:t>
            </w:r>
          </w:p>
          <w:p w:rsidR="00F63F42" w:rsidRDefault="00784891" w:rsidP="009D18E5">
            <w:pPr>
              <w:spacing w:line="280" w:lineRule="exact"/>
              <w:ind w:firstLineChars="200" w:firstLine="420"/>
              <w:rPr>
                <w:rFonts w:asciiTheme="majorEastAsia" w:eastAsiaTheme="majorEastAsia" w:hAnsiTheme="majorEastAsia"/>
              </w:rPr>
            </w:pPr>
            <w:r>
              <w:rPr>
                <w:rFonts w:asciiTheme="majorEastAsia" w:eastAsiaTheme="majorEastAsia" w:hAnsiTheme="majorEastAsia" w:hint="eastAsia"/>
              </w:rPr>
              <w:t>べき水準について</w:t>
            </w:r>
          </w:p>
        </w:tc>
        <w:tc>
          <w:tcPr>
            <w:tcW w:w="6521" w:type="dxa"/>
            <w:vMerge/>
          </w:tcPr>
          <w:p w:rsidR="00784891" w:rsidRDefault="00784891" w:rsidP="009D18E5">
            <w:pPr>
              <w:spacing w:line="280" w:lineRule="exact"/>
              <w:rPr>
                <w:rFonts w:asciiTheme="majorEastAsia" w:eastAsiaTheme="majorEastAsia" w:hAnsiTheme="majorEastAsia"/>
              </w:rPr>
            </w:pPr>
          </w:p>
        </w:tc>
        <w:tc>
          <w:tcPr>
            <w:tcW w:w="4896" w:type="dxa"/>
          </w:tcPr>
          <w:p w:rsidR="00784891" w:rsidRDefault="00784891" w:rsidP="009D18E5">
            <w:pPr>
              <w:spacing w:line="280" w:lineRule="exact"/>
              <w:rPr>
                <w:rFonts w:asciiTheme="majorEastAsia" w:eastAsiaTheme="majorEastAsia" w:hAnsiTheme="majorEastAsia"/>
              </w:rPr>
            </w:pPr>
          </w:p>
          <w:p w:rsidR="00784891" w:rsidRDefault="004B32AE" w:rsidP="009D18E5">
            <w:pPr>
              <w:spacing w:line="280" w:lineRule="exact"/>
              <w:rPr>
                <w:rFonts w:asciiTheme="majorEastAsia" w:eastAsiaTheme="majorEastAsia" w:hAnsiTheme="majorEastAsia"/>
              </w:rPr>
            </w:pPr>
            <w:r>
              <w:rPr>
                <w:rFonts w:asciiTheme="majorEastAsia" w:eastAsiaTheme="majorEastAsia" w:hAnsiTheme="majorEastAsia" w:hint="eastAsia"/>
              </w:rPr>
              <w:t>○行政委員活動</w:t>
            </w:r>
            <w:r w:rsidR="006F7C80">
              <w:rPr>
                <w:rFonts w:asciiTheme="majorEastAsia" w:eastAsiaTheme="majorEastAsia" w:hAnsiTheme="majorEastAsia" w:hint="eastAsia"/>
              </w:rPr>
              <w:t>の実績及び現状</w:t>
            </w:r>
          </w:p>
          <w:p w:rsidR="00875810" w:rsidRPr="00875810" w:rsidRDefault="004B32AE" w:rsidP="009D18E5">
            <w:pPr>
              <w:spacing w:line="280" w:lineRule="exact"/>
              <w:rPr>
                <w:rFonts w:asciiTheme="minorEastAsia" w:hAnsiTheme="minorEastAsia"/>
              </w:rPr>
            </w:pPr>
            <w:r>
              <w:rPr>
                <w:rFonts w:asciiTheme="majorEastAsia" w:eastAsiaTheme="majorEastAsia" w:hAnsiTheme="majorEastAsia" w:hint="eastAsia"/>
              </w:rPr>
              <w:t xml:space="preserve">　</w:t>
            </w:r>
            <w:r w:rsidRPr="00B54681">
              <w:rPr>
                <w:rFonts w:asciiTheme="minorEastAsia" w:hAnsiTheme="minorEastAsia" w:hint="eastAsia"/>
              </w:rPr>
              <w:t>⇒ヒアリングを実施</w:t>
            </w:r>
          </w:p>
          <w:p w:rsidR="006F7C80" w:rsidRPr="00875810" w:rsidRDefault="006F7C80" w:rsidP="009D18E5">
            <w:pPr>
              <w:spacing w:line="280" w:lineRule="exact"/>
              <w:rPr>
                <w:rFonts w:asciiTheme="majorEastAsia" w:eastAsiaTheme="majorEastAsia" w:hAnsiTheme="majorEastAsia"/>
              </w:rPr>
            </w:pPr>
          </w:p>
        </w:tc>
      </w:tr>
    </w:tbl>
    <w:p w:rsidR="008E4E88" w:rsidRDefault="00875810" w:rsidP="009D18E5">
      <w:pPr>
        <w:spacing w:line="280" w:lineRule="exact"/>
        <w:rPr>
          <w:rFonts w:asciiTheme="minorEastAsia" w:hAnsiTheme="minorEastAsia"/>
        </w:rPr>
      </w:pPr>
      <w:r>
        <w:rPr>
          <w:rFonts w:asciiTheme="majorEastAsia" w:eastAsiaTheme="majorEastAsia" w:hAnsiTheme="majorEastAsia" w:hint="eastAsia"/>
        </w:rPr>
        <w:t xml:space="preserve">　</w:t>
      </w:r>
      <w:r w:rsidRPr="00875810">
        <w:rPr>
          <w:rFonts w:asciiTheme="minorEastAsia" w:hAnsiTheme="minorEastAsia" w:hint="eastAsia"/>
        </w:rPr>
        <w:t xml:space="preserve">　</w:t>
      </w:r>
      <w:r w:rsidR="009D18E5">
        <w:rPr>
          <w:rFonts w:asciiTheme="minorEastAsia" w:hAnsiTheme="minorEastAsia" w:hint="eastAsia"/>
        </w:rPr>
        <w:t xml:space="preserve">　</w:t>
      </w:r>
      <w:r w:rsidRPr="00875810">
        <w:rPr>
          <w:rFonts w:asciiTheme="minorEastAsia" w:hAnsiTheme="minorEastAsia" w:hint="eastAsia"/>
        </w:rPr>
        <w:t>［備考］上記事項について８月に答申した後、</w:t>
      </w:r>
      <w:r w:rsidR="008E4E88">
        <w:rPr>
          <w:rFonts w:asciiTheme="minorEastAsia" w:hAnsiTheme="minorEastAsia" w:hint="eastAsia"/>
        </w:rPr>
        <w:t>意見を求める事項である</w:t>
      </w:r>
      <w:r w:rsidR="009D18E5">
        <w:rPr>
          <w:rFonts w:asciiTheme="minorEastAsia" w:hAnsiTheme="minorEastAsia" w:hint="eastAsia"/>
        </w:rPr>
        <w:t>「知事等の退職手当のあり方及びその水準について」</w:t>
      </w:r>
      <w:r w:rsidR="008E4E88">
        <w:rPr>
          <w:rFonts w:asciiTheme="minorEastAsia" w:hAnsiTheme="minorEastAsia" w:hint="eastAsia"/>
        </w:rPr>
        <w:t>及び、各委員に意見を求める</w:t>
      </w:r>
    </w:p>
    <w:p w:rsidR="00F274CB" w:rsidRPr="00875810" w:rsidRDefault="008E4E88" w:rsidP="009D18E5">
      <w:pPr>
        <w:spacing w:line="280" w:lineRule="exact"/>
        <w:ind w:firstLineChars="600" w:firstLine="1260"/>
        <w:rPr>
          <w:rFonts w:asciiTheme="minorEastAsia" w:hAnsiTheme="minorEastAsia"/>
        </w:rPr>
      </w:pPr>
      <w:r>
        <w:rPr>
          <w:rFonts w:asciiTheme="minorEastAsia" w:hAnsiTheme="minorEastAsia" w:hint="eastAsia"/>
        </w:rPr>
        <w:t>事項である</w:t>
      </w:r>
      <w:r w:rsidR="00875810" w:rsidRPr="00875810">
        <w:rPr>
          <w:rFonts w:asciiTheme="minorEastAsia" w:hAnsiTheme="minorEastAsia" w:hint="eastAsia"/>
        </w:rPr>
        <w:t>「今後の特別職の報酬等の決定の仕組み</w:t>
      </w:r>
      <w:r w:rsidR="009D18E5">
        <w:rPr>
          <w:rFonts w:asciiTheme="minorEastAsia" w:hAnsiTheme="minorEastAsia" w:hint="eastAsia"/>
        </w:rPr>
        <w:t>について</w:t>
      </w:r>
      <w:r w:rsidR="00875810" w:rsidRPr="00875810">
        <w:rPr>
          <w:rFonts w:asciiTheme="minorEastAsia" w:hAnsiTheme="minorEastAsia" w:hint="eastAsia"/>
        </w:rPr>
        <w:t>」引き続き審議を行う</w:t>
      </w:r>
      <w:r w:rsidR="009D18E5">
        <w:rPr>
          <w:rFonts w:asciiTheme="minorEastAsia" w:hAnsiTheme="minorEastAsia" w:hint="eastAsia"/>
        </w:rPr>
        <w:t>こととする</w:t>
      </w:r>
      <w:r w:rsidR="00875810" w:rsidRPr="00875810">
        <w:rPr>
          <w:rFonts w:asciiTheme="minorEastAsia" w:hAnsiTheme="minorEastAsia" w:hint="eastAsia"/>
        </w:rPr>
        <w:t>。</w:t>
      </w:r>
    </w:p>
    <w:sectPr w:rsidR="00F274CB" w:rsidRPr="00875810" w:rsidSect="009D18E5">
      <w:pgSz w:w="16838" w:h="11906" w:orient="landscape" w:code="9"/>
      <w:pgMar w:top="1134" w:right="851"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35"/>
    <w:rsid w:val="00000CC3"/>
    <w:rsid w:val="001506BB"/>
    <w:rsid w:val="001A6284"/>
    <w:rsid w:val="001E1017"/>
    <w:rsid w:val="002D71C7"/>
    <w:rsid w:val="0044776D"/>
    <w:rsid w:val="004B32AE"/>
    <w:rsid w:val="005D23B2"/>
    <w:rsid w:val="006F7C80"/>
    <w:rsid w:val="00784891"/>
    <w:rsid w:val="00803D39"/>
    <w:rsid w:val="00872449"/>
    <w:rsid w:val="00875810"/>
    <w:rsid w:val="008E4E88"/>
    <w:rsid w:val="009C4470"/>
    <w:rsid w:val="009D18E5"/>
    <w:rsid w:val="00A13535"/>
    <w:rsid w:val="00A43EA4"/>
    <w:rsid w:val="00A84164"/>
    <w:rsid w:val="00B43737"/>
    <w:rsid w:val="00B54681"/>
    <w:rsid w:val="00B71DA5"/>
    <w:rsid w:val="00B726DF"/>
    <w:rsid w:val="00B81BD9"/>
    <w:rsid w:val="00B9343A"/>
    <w:rsid w:val="00BE761E"/>
    <w:rsid w:val="00C06B4B"/>
    <w:rsid w:val="00D1576A"/>
    <w:rsid w:val="00DE69B4"/>
    <w:rsid w:val="00E376A7"/>
    <w:rsid w:val="00E84280"/>
    <w:rsid w:val="00F274CB"/>
    <w:rsid w:val="00F6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46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681"/>
    <w:rPr>
      <w:rFonts w:asciiTheme="majorHAnsi" w:eastAsiaTheme="majorEastAsia" w:hAnsiTheme="majorHAnsi" w:cstheme="majorBidi"/>
      <w:sz w:val="18"/>
      <w:szCs w:val="18"/>
    </w:rPr>
  </w:style>
  <w:style w:type="paragraph" w:styleId="Web">
    <w:name w:val="Normal (Web)"/>
    <w:basedOn w:val="a"/>
    <w:uiPriority w:val="99"/>
    <w:semiHidden/>
    <w:unhideWhenUsed/>
    <w:rsid w:val="00BE76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46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681"/>
    <w:rPr>
      <w:rFonts w:asciiTheme="majorHAnsi" w:eastAsiaTheme="majorEastAsia" w:hAnsiTheme="majorHAnsi" w:cstheme="majorBidi"/>
      <w:sz w:val="18"/>
      <w:szCs w:val="18"/>
    </w:rPr>
  </w:style>
  <w:style w:type="paragraph" w:styleId="Web">
    <w:name w:val="Normal (Web)"/>
    <w:basedOn w:val="a"/>
    <w:uiPriority w:val="99"/>
    <w:semiHidden/>
    <w:unhideWhenUsed/>
    <w:rsid w:val="00BE76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17</cp:revision>
  <cp:lastPrinted>2011-04-08T07:56:00Z</cp:lastPrinted>
  <dcterms:created xsi:type="dcterms:W3CDTF">2011-04-05T04:57:00Z</dcterms:created>
  <dcterms:modified xsi:type="dcterms:W3CDTF">2011-04-12T05:32:00Z</dcterms:modified>
</cp:coreProperties>
</file>