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E3" w:rsidRPr="008E7485" w:rsidRDefault="00FD3374" w:rsidP="00425C0F">
      <w:pPr>
        <w:jc w:val="center"/>
        <w:rPr>
          <w:rFonts w:ascii="HG正楷書体-PRO" w:eastAsia="HG正楷書体-PRO" w:hAnsi="ＭＳ ゴシック"/>
          <w:b/>
          <w:sz w:val="36"/>
          <w:szCs w:val="36"/>
        </w:rPr>
      </w:pPr>
      <w:r w:rsidRPr="008E7485">
        <w:rPr>
          <w:rFonts w:ascii="HG正楷書体-PRO" w:eastAsia="HG正楷書体-PRO" w:hAnsi="ＭＳ ゴシック" w:hint="eastAsia"/>
          <w:b/>
          <w:sz w:val="36"/>
          <w:szCs w:val="36"/>
        </w:rPr>
        <w:t>令和</w:t>
      </w:r>
      <w:r w:rsidR="00BB6A66" w:rsidRPr="008E7485">
        <w:rPr>
          <w:rFonts w:ascii="HG正楷書体-PRO" w:eastAsia="HG正楷書体-PRO" w:hAnsi="ＭＳ ゴシック" w:hint="eastAsia"/>
          <w:b/>
          <w:sz w:val="36"/>
          <w:szCs w:val="36"/>
        </w:rPr>
        <w:t>５</w:t>
      </w:r>
      <w:r w:rsidR="00601284" w:rsidRPr="008E7485">
        <w:rPr>
          <w:rFonts w:ascii="HG正楷書体-PRO" w:eastAsia="HG正楷書体-PRO" w:hAnsi="ＭＳ ゴシック" w:hint="eastAsia"/>
          <w:b/>
          <w:sz w:val="36"/>
          <w:szCs w:val="36"/>
        </w:rPr>
        <w:t>年度　税務重点目標</w:t>
      </w:r>
    </w:p>
    <w:p w:rsidR="00090B28" w:rsidRPr="008E7485" w:rsidRDefault="00B27693" w:rsidP="00090B28">
      <w:pPr>
        <w:jc w:val="left"/>
        <w:rPr>
          <w:rFonts w:ascii="HG正楷書体-PRO" w:eastAsia="HG正楷書体-PRO" w:hAnsi="ＭＳ ゴシック"/>
          <w:b/>
          <w:sz w:val="20"/>
          <w:szCs w:val="20"/>
        </w:rPr>
      </w:pPr>
      <w:r w:rsidRPr="008E7485">
        <w:rPr>
          <w:rFonts w:ascii="HG正楷書体-PRO" w:eastAsia="HG正楷書体-PRO" w:hAnsi="ＭＳ ゴシック" w:hint="eastAsia"/>
          <w:b/>
          <w:noProof/>
          <w:sz w:val="36"/>
          <w:szCs w:val="3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130175</wp:posOffset>
                </wp:positionV>
                <wp:extent cx="6057900" cy="1524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57900" cy="1524000"/>
                        </a:xfrm>
                        <a:prstGeom prst="roundRect">
                          <a:avLst/>
                        </a:prstGeom>
                        <a:ln w="22225"/>
                      </wps:spPr>
                      <wps:style>
                        <a:lnRef idx="2">
                          <a:schemeClr val="dk1"/>
                        </a:lnRef>
                        <a:fillRef idx="1">
                          <a:schemeClr val="lt1"/>
                        </a:fillRef>
                        <a:effectRef idx="0">
                          <a:schemeClr val="dk1"/>
                        </a:effectRef>
                        <a:fontRef idx="minor">
                          <a:schemeClr val="dk1"/>
                        </a:fontRef>
                      </wps:style>
                      <wps:txbx>
                        <w:txbxContent>
                          <w:p w:rsidR="00090B28" w:rsidRPr="00352F55" w:rsidRDefault="00090B28" w:rsidP="00B27693">
                            <w:pPr>
                              <w:spacing w:before="240" w:line="240" w:lineRule="exact"/>
                              <w:ind w:firstLineChars="150" w:firstLine="482"/>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税務重点</w:t>
                            </w:r>
                            <w:r w:rsidRPr="008E7485">
                              <w:rPr>
                                <w:rFonts w:ascii="HG正楷書体-PRO" w:eastAsia="HG正楷書体-PRO" w:hAnsi="ＭＳ ゴシック"/>
                                <w:b/>
                                <w:sz w:val="32"/>
                                <w:szCs w:val="32"/>
                              </w:rPr>
                              <w:t>目標</w:t>
                            </w:r>
                            <w:bookmarkStart w:id="0" w:name="_GoBack"/>
                            <w:r w:rsidR="00DF6763" w:rsidRPr="00352F55">
                              <w:rPr>
                                <w:rFonts w:ascii="HG正楷書体-PRO" w:eastAsia="HG正楷書体-PRO" w:hAnsi="ＭＳ ゴシック" w:hint="eastAsia"/>
                                <w:b/>
                                <w:sz w:val="32"/>
                                <w:szCs w:val="32"/>
                              </w:rPr>
                              <w:t>の</w:t>
                            </w:r>
                            <w:r w:rsidR="00DF6763" w:rsidRPr="00352F55">
                              <w:rPr>
                                <w:rFonts w:ascii="HG正楷書体-PRO" w:eastAsia="HG正楷書体-PRO" w:hAnsi="ＭＳ ゴシック"/>
                                <w:b/>
                                <w:sz w:val="32"/>
                                <w:szCs w:val="32"/>
                              </w:rPr>
                              <w:t>達成に向けた取組み</w:t>
                            </w:r>
                            <w:r w:rsidRPr="00352F55">
                              <w:rPr>
                                <w:rFonts w:ascii="HG正楷書体-PRO" w:eastAsia="HG正楷書体-PRO" w:hAnsi="ＭＳ ゴシック"/>
                                <w:b/>
                                <w:sz w:val="32"/>
                                <w:szCs w:val="32"/>
                              </w:rPr>
                              <w:t>の</w:t>
                            </w:r>
                            <w:r w:rsidRPr="00352F55">
                              <w:rPr>
                                <w:rFonts w:ascii="HG正楷書体-PRO" w:eastAsia="HG正楷書体-PRO" w:hAnsi="ＭＳ ゴシック" w:hint="eastAsia"/>
                                <w:b/>
                                <w:sz w:val="32"/>
                                <w:szCs w:val="32"/>
                              </w:rPr>
                              <w:t>前提</w:t>
                            </w:r>
                          </w:p>
                          <w:p w:rsidR="00090B28" w:rsidRPr="00352F55" w:rsidRDefault="00090B28" w:rsidP="00B27693">
                            <w:pPr>
                              <w:spacing w:before="240" w:line="240" w:lineRule="exact"/>
                              <w:ind w:firstLineChars="200" w:firstLine="643"/>
                              <w:rPr>
                                <w:rFonts w:ascii="HG正楷書体-PRO" w:eastAsia="HG正楷書体-PRO" w:hAnsi="ＭＳ ゴシック"/>
                                <w:b/>
                                <w:sz w:val="32"/>
                                <w:szCs w:val="32"/>
                              </w:rPr>
                            </w:pPr>
                            <w:r w:rsidRPr="00352F55">
                              <w:rPr>
                                <w:rFonts w:ascii="HG正楷書体-PRO" w:eastAsia="HG正楷書体-PRO" w:hAnsi="ＭＳ ゴシック" w:hint="eastAsia"/>
                                <w:b/>
                                <w:sz w:val="32"/>
                                <w:szCs w:val="32"/>
                              </w:rPr>
                              <w:t>・</w:t>
                            </w:r>
                            <w:r w:rsidRPr="00352F55">
                              <w:rPr>
                                <w:rFonts w:ascii="HG正楷書体-PRO" w:eastAsia="HG正楷書体-PRO" w:hAnsi="ＭＳ ゴシック"/>
                                <w:b/>
                                <w:sz w:val="32"/>
                                <w:szCs w:val="32"/>
                              </w:rPr>
                              <w:t xml:space="preserve">　協力、支援しあえ</w:t>
                            </w:r>
                            <w:r w:rsidRPr="00352F55">
                              <w:rPr>
                                <w:rFonts w:ascii="HG正楷書体-PRO" w:eastAsia="HG正楷書体-PRO" w:hAnsi="ＭＳ ゴシック" w:hint="eastAsia"/>
                                <w:b/>
                                <w:sz w:val="32"/>
                                <w:szCs w:val="32"/>
                              </w:rPr>
                              <w:t>る</w:t>
                            </w:r>
                            <w:r w:rsidRPr="00352F55">
                              <w:rPr>
                                <w:rFonts w:ascii="HG正楷書体-PRO" w:eastAsia="HG正楷書体-PRO" w:hAnsi="ＭＳ ゴシック"/>
                                <w:b/>
                                <w:sz w:val="32"/>
                                <w:szCs w:val="32"/>
                              </w:rPr>
                              <w:t>職場づくり</w:t>
                            </w:r>
                          </w:p>
                          <w:bookmarkEnd w:id="0"/>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w:t>
                            </w:r>
                            <w:r w:rsidRPr="008E7485">
                              <w:rPr>
                                <w:rFonts w:ascii="HG正楷書体-PRO" w:eastAsia="HG正楷書体-PRO" w:hAnsi="ＭＳ ゴシック"/>
                                <w:b/>
                                <w:sz w:val="32"/>
                                <w:szCs w:val="32"/>
                              </w:rPr>
                              <w:t xml:space="preserve">　</w:t>
                            </w:r>
                            <w:r w:rsidRPr="008E7485">
                              <w:rPr>
                                <w:rFonts w:ascii="HG正楷書体-PRO" w:eastAsia="HG正楷書体-PRO" w:hAnsi="ＭＳ ゴシック" w:hint="eastAsia"/>
                                <w:b/>
                                <w:sz w:val="32"/>
                                <w:szCs w:val="32"/>
                              </w:rPr>
                              <w:t>ハラスメントの</w:t>
                            </w:r>
                            <w:r w:rsidRPr="008E7485">
                              <w:rPr>
                                <w:rFonts w:ascii="HG正楷書体-PRO" w:eastAsia="HG正楷書体-PRO" w:hAnsi="ＭＳ ゴシック"/>
                                <w:b/>
                                <w:sz w:val="32"/>
                                <w:szCs w:val="32"/>
                              </w:rPr>
                              <w:t>ない職場づくり</w:t>
                            </w:r>
                          </w:p>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 xml:space="preserve">・　</w:t>
                            </w:r>
                            <w:r w:rsidRPr="008E7485">
                              <w:rPr>
                                <w:rFonts w:ascii="HG正楷書体-PRO" w:eastAsia="HG正楷書体-PRO" w:hAnsi="ＭＳ ゴシック"/>
                                <w:b/>
                                <w:sz w:val="32"/>
                                <w:szCs w:val="32"/>
                              </w:rPr>
                              <w:t>服務規律の</w:t>
                            </w:r>
                            <w:r w:rsidRPr="008E7485">
                              <w:rPr>
                                <w:rFonts w:ascii="HG正楷書体-PRO" w:eastAsia="HG正楷書体-PRO" w:hAnsi="ＭＳ ゴシック" w:hint="eastAsia"/>
                                <w:b/>
                                <w:sz w:val="32"/>
                                <w:szCs w:val="32"/>
                              </w:rPr>
                              <w:t>遵守</w:t>
                            </w:r>
                          </w:p>
                          <w:p w:rsidR="00090B28" w:rsidRPr="008E7485" w:rsidRDefault="00090B28" w:rsidP="00090B28">
                            <w:pPr>
                              <w:spacing w:before="240"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0;margin-top:10.25pt;width:477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" fillcolor="white [3201]" strokecolor="black [3200]" strokeweight="1.75pt">
                <v:stroke joinstyle="miter"/>
                <v:textbox>
                  <w:txbxContent>
                    <w:p w:rsidR="00090B28" w:rsidRPr="00352F55" w:rsidRDefault="00090B28" w:rsidP="00B27693">
                      <w:pPr>
                        <w:spacing w:before="240" w:line="240" w:lineRule="exact"/>
                        <w:ind w:firstLineChars="150" w:firstLine="482"/>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税務重点</w:t>
                      </w:r>
                      <w:r w:rsidRPr="008E7485">
                        <w:rPr>
                          <w:rFonts w:ascii="HG正楷書体-PRO" w:eastAsia="HG正楷書体-PRO" w:hAnsi="ＭＳ ゴシック"/>
                          <w:b/>
                          <w:sz w:val="32"/>
                          <w:szCs w:val="32"/>
                        </w:rPr>
                        <w:t>目標</w:t>
                      </w:r>
                      <w:bookmarkStart w:id="1" w:name="_GoBack"/>
                      <w:r w:rsidR="00DF6763" w:rsidRPr="00352F55">
                        <w:rPr>
                          <w:rFonts w:ascii="HG正楷書体-PRO" w:eastAsia="HG正楷書体-PRO" w:hAnsi="ＭＳ ゴシック" w:hint="eastAsia"/>
                          <w:b/>
                          <w:sz w:val="32"/>
                          <w:szCs w:val="32"/>
                        </w:rPr>
                        <w:t>の</w:t>
                      </w:r>
                      <w:r w:rsidR="00DF6763" w:rsidRPr="00352F55">
                        <w:rPr>
                          <w:rFonts w:ascii="HG正楷書体-PRO" w:eastAsia="HG正楷書体-PRO" w:hAnsi="ＭＳ ゴシック"/>
                          <w:b/>
                          <w:sz w:val="32"/>
                          <w:szCs w:val="32"/>
                        </w:rPr>
                        <w:t>達成に向けた取組み</w:t>
                      </w:r>
                      <w:r w:rsidRPr="00352F55">
                        <w:rPr>
                          <w:rFonts w:ascii="HG正楷書体-PRO" w:eastAsia="HG正楷書体-PRO" w:hAnsi="ＭＳ ゴシック"/>
                          <w:b/>
                          <w:sz w:val="32"/>
                          <w:szCs w:val="32"/>
                        </w:rPr>
                        <w:t>の</w:t>
                      </w:r>
                      <w:r w:rsidRPr="00352F55">
                        <w:rPr>
                          <w:rFonts w:ascii="HG正楷書体-PRO" w:eastAsia="HG正楷書体-PRO" w:hAnsi="ＭＳ ゴシック" w:hint="eastAsia"/>
                          <w:b/>
                          <w:sz w:val="32"/>
                          <w:szCs w:val="32"/>
                        </w:rPr>
                        <w:t>前提</w:t>
                      </w:r>
                    </w:p>
                    <w:p w:rsidR="00090B28" w:rsidRPr="00352F55" w:rsidRDefault="00090B28" w:rsidP="00B27693">
                      <w:pPr>
                        <w:spacing w:before="240" w:line="240" w:lineRule="exact"/>
                        <w:ind w:firstLineChars="200" w:firstLine="643"/>
                        <w:rPr>
                          <w:rFonts w:ascii="HG正楷書体-PRO" w:eastAsia="HG正楷書体-PRO" w:hAnsi="ＭＳ ゴシック"/>
                          <w:b/>
                          <w:sz w:val="32"/>
                          <w:szCs w:val="32"/>
                        </w:rPr>
                      </w:pPr>
                      <w:r w:rsidRPr="00352F55">
                        <w:rPr>
                          <w:rFonts w:ascii="HG正楷書体-PRO" w:eastAsia="HG正楷書体-PRO" w:hAnsi="ＭＳ ゴシック" w:hint="eastAsia"/>
                          <w:b/>
                          <w:sz w:val="32"/>
                          <w:szCs w:val="32"/>
                        </w:rPr>
                        <w:t>・</w:t>
                      </w:r>
                      <w:r w:rsidRPr="00352F55">
                        <w:rPr>
                          <w:rFonts w:ascii="HG正楷書体-PRO" w:eastAsia="HG正楷書体-PRO" w:hAnsi="ＭＳ ゴシック"/>
                          <w:b/>
                          <w:sz w:val="32"/>
                          <w:szCs w:val="32"/>
                        </w:rPr>
                        <w:t xml:space="preserve">　協力、支援しあえ</w:t>
                      </w:r>
                      <w:r w:rsidRPr="00352F55">
                        <w:rPr>
                          <w:rFonts w:ascii="HG正楷書体-PRO" w:eastAsia="HG正楷書体-PRO" w:hAnsi="ＭＳ ゴシック" w:hint="eastAsia"/>
                          <w:b/>
                          <w:sz w:val="32"/>
                          <w:szCs w:val="32"/>
                        </w:rPr>
                        <w:t>る</w:t>
                      </w:r>
                      <w:r w:rsidRPr="00352F55">
                        <w:rPr>
                          <w:rFonts w:ascii="HG正楷書体-PRO" w:eastAsia="HG正楷書体-PRO" w:hAnsi="ＭＳ ゴシック"/>
                          <w:b/>
                          <w:sz w:val="32"/>
                          <w:szCs w:val="32"/>
                        </w:rPr>
                        <w:t>職場づくり</w:t>
                      </w:r>
                    </w:p>
                    <w:bookmarkEnd w:id="1"/>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w:t>
                      </w:r>
                      <w:r w:rsidRPr="008E7485">
                        <w:rPr>
                          <w:rFonts w:ascii="HG正楷書体-PRO" w:eastAsia="HG正楷書体-PRO" w:hAnsi="ＭＳ ゴシック"/>
                          <w:b/>
                          <w:sz w:val="32"/>
                          <w:szCs w:val="32"/>
                        </w:rPr>
                        <w:t xml:space="preserve">　</w:t>
                      </w:r>
                      <w:r w:rsidRPr="008E7485">
                        <w:rPr>
                          <w:rFonts w:ascii="HG正楷書体-PRO" w:eastAsia="HG正楷書体-PRO" w:hAnsi="ＭＳ ゴシック" w:hint="eastAsia"/>
                          <w:b/>
                          <w:sz w:val="32"/>
                          <w:szCs w:val="32"/>
                        </w:rPr>
                        <w:t>ハラスメントの</w:t>
                      </w:r>
                      <w:r w:rsidRPr="008E7485">
                        <w:rPr>
                          <w:rFonts w:ascii="HG正楷書体-PRO" w:eastAsia="HG正楷書体-PRO" w:hAnsi="ＭＳ ゴシック"/>
                          <w:b/>
                          <w:sz w:val="32"/>
                          <w:szCs w:val="32"/>
                        </w:rPr>
                        <w:t>ない職場づくり</w:t>
                      </w:r>
                    </w:p>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 xml:space="preserve">・　</w:t>
                      </w:r>
                      <w:r w:rsidRPr="008E7485">
                        <w:rPr>
                          <w:rFonts w:ascii="HG正楷書体-PRO" w:eastAsia="HG正楷書体-PRO" w:hAnsi="ＭＳ ゴシック"/>
                          <w:b/>
                          <w:sz w:val="32"/>
                          <w:szCs w:val="32"/>
                        </w:rPr>
                        <w:t>服務規律の</w:t>
                      </w:r>
                      <w:r w:rsidRPr="008E7485">
                        <w:rPr>
                          <w:rFonts w:ascii="HG正楷書体-PRO" w:eastAsia="HG正楷書体-PRO" w:hAnsi="ＭＳ ゴシック" w:hint="eastAsia"/>
                          <w:b/>
                          <w:sz w:val="32"/>
                          <w:szCs w:val="32"/>
                        </w:rPr>
                        <w:t>遵守</w:t>
                      </w:r>
                    </w:p>
                    <w:p w:rsidR="00090B28" w:rsidRPr="008E7485" w:rsidRDefault="00090B28" w:rsidP="00090B28">
                      <w:pPr>
                        <w:spacing w:before="240" w:line="240" w:lineRule="exact"/>
                      </w:pPr>
                    </w:p>
                  </w:txbxContent>
                </v:textbox>
              </v:roundrect>
            </w:pict>
          </mc:Fallback>
        </mc:AlternateContent>
      </w:r>
    </w:p>
    <w:tbl>
      <w:tblPr>
        <w:tblpPr w:leftFromText="142" w:rightFromText="142" w:vertAnchor="page" w:horzAnchor="margin" w:tblpX="-30" w:tblpY="4401"/>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4"/>
      </w:tblGrid>
      <w:tr w:rsidR="008E7485" w:rsidRPr="008E7485" w:rsidTr="00A63432">
        <w:trPr>
          <w:trHeight w:val="10796"/>
        </w:trPr>
        <w:tc>
          <w:tcPr>
            <w:tcW w:w="9574" w:type="dxa"/>
            <w:tcBorders>
              <w:top w:val="double" w:sz="4" w:space="0" w:color="auto"/>
              <w:left w:val="double" w:sz="4" w:space="0" w:color="auto"/>
              <w:bottom w:val="double" w:sz="4" w:space="0" w:color="auto"/>
              <w:right w:val="double" w:sz="4" w:space="0" w:color="auto"/>
            </w:tcBorders>
          </w:tcPr>
          <w:p w:rsidR="003A2941" w:rsidRPr="008E7485" w:rsidRDefault="003A2941" w:rsidP="00090B28">
            <w:pPr>
              <w:spacing w:line="380" w:lineRule="exact"/>
              <w:rPr>
                <w:rFonts w:ascii="HG正楷書体-PRO" w:eastAsia="HG正楷書体-PRO" w:hAnsi="ＭＳ ゴシック"/>
                <w:b/>
                <w:sz w:val="32"/>
                <w:szCs w:val="32"/>
              </w:rPr>
            </w:pPr>
          </w:p>
          <w:p w:rsidR="00370269" w:rsidRPr="008E7485" w:rsidRDefault="00370269" w:rsidP="00090B28">
            <w:pPr>
              <w:spacing w:line="380" w:lineRule="exact"/>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１　税収確保の推進</w:t>
            </w:r>
          </w:p>
          <w:p w:rsidR="00370269" w:rsidRPr="008E7485" w:rsidRDefault="00370269" w:rsidP="00090B28">
            <w:pPr>
              <w:ind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 xml:space="preserve">（１）徴収率の向上　</w:t>
            </w:r>
          </w:p>
          <w:p w:rsidR="00370269" w:rsidRPr="008E7485" w:rsidRDefault="00370269" w:rsidP="00A63432">
            <w:pPr>
              <w:ind w:leftChars="300" w:left="630" w:rightChars="-20" w:right="-42"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「府が自ら徴収する税目」（府税のうち、個人府民税（均等割・所得割）及び地方消費税を除く税目。）について、全国上位３分の１の団体が達成（全国15位）している徴収率（99.</w:t>
            </w:r>
            <w:r w:rsidR="001C3F9F" w:rsidRPr="008E7485">
              <w:rPr>
                <w:rFonts w:ascii="ＭＳ ゴシック" w:eastAsia="ＭＳ ゴシック" w:hAnsi="ＭＳ ゴシック"/>
                <w:szCs w:val="21"/>
              </w:rPr>
              <w:t>60</w:t>
            </w:r>
            <w:r w:rsidRPr="008E7485">
              <w:rPr>
                <w:rFonts w:ascii="ＭＳ ゴシック" w:eastAsia="ＭＳ ゴシック" w:hAnsi="ＭＳ ゴシック" w:hint="eastAsia"/>
                <w:szCs w:val="21"/>
              </w:rPr>
              <w:t>％と設定）を達成する。</w:t>
            </w:r>
          </w:p>
          <w:p w:rsidR="00370269" w:rsidRPr="008E7485" w:rsidRDefault="00370269"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そのため、「府が自ら徴収する税目」の徴収率について、令和</w:t>
            </w:r>
            <w:r w:rsidR="001C3F9F" w:rsidRPr="008E7485">
              <w:rPr>
                <w:rFonts w:ascii="ＭＳ ゴシック" w:eastAsia="ＭＳ ゴシック" w:hAnsi="ＭＳ ゴシック" w:hint="eastAsia"/>
                <w:szCs w:val="21"/>
              </w:rPr>
              <w:t>４</w:t>
            </w:r>
            <w:r w:rsidRPr="008E7485">
              <w:rPr>
                <w:rFonts w:ascii="ＭＳ ゴシック" w:eastAsia="ＭＳ ゴシック" w:hAnsi="ＭＳ ゴシック" w:hint="eastAsia"/>
                <w:szCs w:val="21"/>
              </w:rPr>
              <w:t>年度から</w:t>
            </w:r>
            <w:r w:rsidR="00DA707B" w:rsidRPr="008E7485">
              <w:rPr>
                <w:rFonts w:ascii="ＭＳ ゴシック" w:eastAsia="ＭＳ ゴシック" w:hAnsi="ＭＳ ゴシック" w:hint="eastAsia"/>
                <w:szCs w:val="21"/>
              </w:rPr>
              <w:t>0.</w:t>
            </w:r>
            <w:r w:rsidR="00CC5A1F" w:rsidRPr="008E7485">
              <w:rPr>
                <w:rFonts w:ascii="ＭＳ ゴシック" w:eastAsia="ＭＳ ゴシック" w:hAnsi="ＭＳ ゴシック" w:hint="eastAsia"/>
                <w:szCs w:val="21"/>
              </w:rPr>
              <w:t>1</w:t>
            </w:r>
            <w:r w:rsidRPr="008E7485">
              <w:rPr>
                <w:rFonts w:ascii="ＭＳ ゴシック" w:eastAsia="ＭＳ ゴシック" w:hAnsi="ＭＳ ゴシック" w:hint="eastAsia"/>
                <w:szCs w:val="21"/>
              </w:rPr>
              <w:t>ポイント以上向上させる。</w:t>
            </w:r>
          </w:p>
          <w:p w:rsidR="00370269" w:rsidRPr="008E7485" w:rsidRDefault="00370269" w:rsidP="00090B28">
            <w:pPr>
              <w:ind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（２）課税調査の推進</w:t>
            </w:r>
          </w:p>
          <w:p w:rsidR="00370269" w:rsidRPr="008E7485" w:rsidRDefault="00370269"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公正・公平な課税を推進するため、税務局と府税事務所及び大阪自動車税事務所が連携・協力し、迅速かつ適正に課税調査を行う。</w:t>
            </w:r>
          </w:p>
          <w:p w:rsidR="00370269" w:rsidRPr="008E7485" w:rsidRDefault="00370269" w:rsidP="00090B28">
            <w:pPr>
              <w:ind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（３）納期内納税の推進</w:t>
            </w:r>
          </w:p>
          <w:p w:rsidR="008B082C" w:rsidRPr="008E7485" w:rsidRDefault="00370269" w:rsidP="00550EDF">
            <w:pPr>
              <w:spacing w:line="380" w:lineRule="exact"/>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新たな滞納を発生させず、早期に税収の確保を図るため、課税部門及び納税部門が一体となって納期内納税を推進していく。</w:t>
            </w:r>
          </w:p>
          <w:p w:rsidR="00425C0F" w:rsidRPr="008E7485" w:rsidRDefault="00425C0F" w:rsidP="00090B28">
            <w:pPr>
              <w:spacing w:line="380" w:lineRule="exact"/>
              <w:rPr>
                <w:rFonts w:ascii="ＭＳ ゴシック" w:eastAsia="ＭＳ ゴシック" w:hAnsi="ＭＳ ゴシック"/>
                <w:szCs w:val="21"/>
              </w:rPr>
            </w:pPr>
          </w:p>
          <w:p w:rsidR="00370269" w:rsidRPr="008E7485" w:rsidRDefault="00370269" w:rsidP="00090B28">
            <w:pPr>
              <w:spacing w:line="380" w:lineRule="exact"/>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２　市町村との共同徴収の推進</w:t>
            </w:r>
          </w:p>
          <w:p w:rsidR="00370269" w:rsidRPr="008E7485" w:rsidRDefault="00370269" w:rsidP="00090B28">
            <w:pPr>
              <w:spacing w:line="380" w:lineRule="exact"/>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大阪府域地方税徴収機構において、参加3</w:t>
            </w:r>
            <w:r w:rsidR="00BB6A66" w:rsidRPr="008E7485">
              <w:rPr>
                <w:rFonts w:ascii="ＭＳ ゴシック" w:eastAsia="ＭＳ ゴシック" w:hAnsi="ＭＳ ゴシック" w:hint="eastAsia"/>
                <w:szCs w:val="21"/>
              </w:rPr>
              <w:t>6</w:t>
            </w:r>
            <w:r w:rsidRPr="008E7485">
              <w:rPr>
                <w:rFonts w:ascii="ＭＳ ゴシック" w:eastAsia="ＭＳ ゴシック" w:hAnsi="ＭＳ ゴシック" w:hint="eastAsia"/>
                <w:szCs w:val="21"/>
              </w:rPr>
              <w:t>市町村の税務職員の徴収技術の向上を図るとともに、引受事案については、差押えを前提とした厳正な滞納整理を行い、個人府民税にかかる直接徴収額を、2</w:t>
            </w:r>
            <w:r w:rsidRPr="008E7485">
              <w:rPr>
                <w:rFonts w:ascii="ＭＳ ゴシック" w:eastAsia="ＭＳ ゴシック" w:hAnsi="ＭＳ ゴシック"/>
                <w:szCs w:val="21"/>
              </w:rPr>
              <w:t>.0</w:t>
            </w:r>
            <w:r w:rsidRPr="008E7485">
              <w:rPr>
                <w:rFonts w:ascii="ＭＳ ゴシック" w:eastAsia="ＭＳ ゴシック" w:hAnsi="ＭＳ ゴシック" w:hint="eastAsia"/>
                <w:szCs w:val="21"/>
              </w:rPr>
              <w:t>億円以上確保する。</w:t>
            </w:r>
          </w:p>
          <w:p w:rsidR="00425C0F" w:rsidRPr="008E7485" w:rsidRDefault="00425C0F" w:rsidP="00090B28">
            <w:pPr>
              <w:spacing w:line="380" w:lineRule="exact"/>
              <w:rPr>
                <w:rFonts w:ascii="HG正楷書体-PRO" w:eastAsia="HG正楷書体-PRO" w:hAnsi="ＭＳ ゴシック"/>
                <w:b/>
                <w:sz w:val="32"/>
                <w:szCs w:val="28"/>
              </w:rPr>
            </w:pPr>
          </w:p>
          <w:p w:rsidR="009F4154" w:rsidRPr="008E7485" w:rsidRDefault="00370269" w:rsidP="00090B28">
            <w:pPr>
              <w:spacing w:line="380" w:lineRule="exact"/>
              <w:rPr>
                <w:rFonts w:ascii="HG正楷書体-PRO" w:eastAsia="HG正楷書体-PRO" w:hAnsi="ＭＳ ゴシック"/>
                <w:b/>
                <w:sz w:val="32"/>
                <w:szCs w:val="28"/>
              </w:rPr>
            </w:pPr>
            <w:r w:rsidRPr="008E7485">
              <w:rPr>
                <w:rFonts w:ascii="HG正楷書体-PRO" w:eastAsia="HG正楷書体-PRO" w:hAnsi="ＭＳ ゴシック" w:hint="eastAsia"/>
                <w:b/>
                <w:sz w:val="32"/>
                <w:szCs w:val="28"/>
              </w:rPr>
              <w:t>３</w:t>
            </w:r>
            <w:r w:rsidR="00770FE3" w:rsidRPr="008E7485">
              <w:rPr>
                <w:rFonts w:ascii="HG正楷書体-PRO" w:eastAsia="HG正楷書体-PRO" w:hAnsi="ＭＳ ゴシック" w:hint="eastAsia"/>
                <w:b/>
                <w:sz w:val="32"/>
                <w:szCs w:val="28"/>
              </w:rPr>
              <w:t xml:space="preserve">　</w:t>
            </w:r>
            <w:r w:rsidR="009F4154" w:rsidRPr="008E7485">
              <w:rPr>
                <w:rFonts w:ascii="HG正楷書体-PRO" w:eastAsia="HG正楷書体-PRO" w:hAnsi="ＭＳ ゴシック" w:hint="eastAsia"/>
                <w:b/>
                <w:sz w:val="32"/>
                <w:szCs w:val="28"/>
              </w:rPr>
              <w:t>人材の育成</w:t>
            </w:r>
          </w:p>
          <w:p w:rsidR="008B082C" w:rsidRPr="008E7485" w:rsidRDefault="008B082C"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専門的な知識・経験を有する職員が減少していく中、税務組織の核となる人材の育成をめざすとともに、初任者に対しては早期に業務遂行能力の習得を図るなど、ベテラン職員の知識・経験・ノウハウの継承を意識し、積極的に人材の育成をめざす。</w:t>
            </w:r>
          </w:p>
          <w:p w:rsidR="008B082C" w:rsidRPr="008E7485" w:rsidRDefault="008B082C"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このため、税務局と府税事務所及び大阪自動車税事務所が連携し、体系的かつ効果的な研修のほか、職場におけるＯＪＴや自己学習を促進するための学習支援環境を充実させるとともに、実務経験を通じ、職員の意欲と知識・能力の向上を図る。</w:t>
            </w:r>
          </w:p>
          <w:p w:rsidR="00550EDF" w:rsidRPr="008E7485" w:rsidRDefault="004F6373"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さらに、若手職員に対する研修を拡充し、府職員としてより広い視野で業務を行う能力の向上を図る。また、ワークライフバランスの実現に向けた取組みを推進する。</w:t>
            </w:r>
          </w:p>
        </w:tc>
      </w:tr>
    </w:tbl>
    <w:p w:rsidR="00E30EE3" w:rsidRPr="008E7485" w:rsidRDefault="00E30EE3" w:rsidP="00E30EE3">
      <w:pPr>
        <w:spacing w:line="400" w:lineRule="exact"/>
        <w:rPr>
          <w:rFonts w:ascii="ＭＳ ゴシック" w:eastAsia="ＭＳ ゴシック" w:hAnsi="ＭＳ ゴシック"/>
          <w:szCs w:val="21"/>
        </w:rPr>
      </w:pPr>
    </w:p>
    <w:sectPr w:rsidR="00E30EE3" w:rsidRPr="008E7485" w:rsidSect="00B27693">
      <w:pgSz w:w="11906" w:h="16838" w:code="9"/>
      <w:pgMar w:top="600" w:right="924" w:bottom="400" w:left="1440"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E" w:rsidRDefault="004516EE">
      <w:r>
        <w:separator/>
      </w:r>
    </w:p>
  </w:endnote>
  <w:endnote w:type="continuationSeparator" w:id="0">
    <w:p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E" w:rsidRDefault="004516EE">
      <w:r>
        <w:separator/>
      </w:r>
    </w:p>
  </w:footnote>
  <w:footnote w:type="continuationSeparator" w:id="0">
    <w:p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0B28"/>
    <w:rsid w:val="00093458"/>
    <w:rsid w:val="0009783B"/>
    <w:rsid w:val="000A3960"/>
    <w:rsid w:val="000A6E72"/>
    <w:rsid w:val="000B39EB"/>
    <w:rsid w:val="000B3F98"/>
    <w:rsid w:val="000C0EBF"/>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C3F9F"/>
    <w:rsid w:val="001D191B"/>
    <w:rsid w:val="001D7868"/>
    <w:rsid w:val="001E27CA"/>
    <w:rsid w:val="001E54CA"/>
    <w:rsid w:val="001F5337"/>
    <w:rsid w:val="001F62A4"/>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68B0"/>
    <w:rsid w:val="00347B3E"/>
    <w:rsid w:val="0035221F"/>
    <w:rsid w:val="00352F55"/>
    <w:rsid w:val="003550FE"/>
    <w:rsid w:val="00356203"/>
    <w:rsid w:val="003615C0"/>
    <w:rsid w:val="0036224F"/>
    <w:rsid w:val="00362680"/>
    <w:rsid w:val="0036294C"/>
    <w:rsid w:val="00367DC0"/>
    <w:rsid w:val="00370269"/>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5C0F"/>
    <w:rsid w:val="004261ED"/>
    <w:rsid w:val="004331E5"/>
    <w:rsid w:val="00440058"/>
    <w:rsid w:val="004423C3"/>
    <w:rsid w:val="004432E4"/>
    <w:rsid w:val="0045027A"/>
    <w:rsid w:val="0045051E"/>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4F6373"/>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0EDF"/>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795"/>
    <w:rsid w:val="005E7E75"/>
    <w:rsid w:val="005F0D89"/>
    <w:rsid w:val="005F4303"/>
    <w:rsid w:val="005F4A18"/>
    <w:rsid w:val="00601284"/>
    <w:rsid w:val="0060184F"/>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2A0A"/>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2FB9"/>
    <w:rsid w:val="006E31B4"/>
    <w:rsid w:val="006E5F6B"/>
    <w:rsid w:val="006F7C47"/>
    <w:rsid w:val="00701544"/>
    <w:rsid w:val="00703BB0"/>
    <w:rsid w:val="00703EB6"/>
    <w:rsid w:val="00703EFD"/>
    <w:rsid w:val="00704AD6"/>
    <w:rsid w:val="0070587E"/>
    <w:rsid w:val="00711036"/>
    <w:rsid w:val="00726924"/>
    <w:rsid w:val="00730109"/>
    <w:rsid w:val="00737902"/>
    <w:rsid w:val="00744869"/>
    <w:rsid w:val="007470A4"/>
    <w:rsid w:val="00747EAB"/>
    <w:rsid w:val="00751674"/>
    <w:rsid w:val="00760C9A"/>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5F21"/>
    <w:rsid w:val="0082767F"/>
    <w:rsid w:val="008314CD"/>
    <w:rsid w:val="00835EDE"/>
    <w:rsid w:val="00844F96"/>
    <w:rsid w:val="00851FE2"/>
    <w:rsid w:val="00852F1D"/>
    <w:rsid w:val="008549FC"/>
    <w:rsid w:val="008601BD"/>
    <w:rsid w:val="00861C18"/>
    <w:rsid w:val="00864D3E"/>
    <w:rsid w:val="008705CE"/>
    <w:rsid w:val="0087612B"/>
    <w:rsid w:val="00881B0A"/>
    <w:rsid w:val="00883199"/>
    <w:rsid w:val="00884E39"/>
    <w:rsid w:val="008A3B7E"/>
    <w:rsid w:val="008A3E60"/>
    <w:rsid w:val="008B0067"/>
    <w:rsid w:val="008B082C"/>
    <w:rsid w:val="008B4B94"/>
    <w:rsid w:val="008B6A19"/>
    <w:rsid w:val="008C3A49"/>
    <w:rsid w:val="008C6240"/>
    <w:rsid w:val="008C639A"/>
    <w:rsid w:val="008D0A2B"/>
    <w:rsid w:val="008D120A"/>
    <w:rsid w:val="008D16FD"/>
    <w:rsid w:val="008D77D3"/>
    <w:rsid w:val="008E0074"/>
    <w:rsid w:val="008E1600"/>
    <w:rsid w:val="008E2AB7"/>
    <w:rsid w:val="008E62F1"/>
    <w:rsid w:val="008E7485"/>
    <w:rsid w:val="008E7B2D"/>
    <w:rsid w:val="008F36FE"/>
    <w:rsid w:val="00907411"/>
    <w:rsid w:val="0090748E"/>
    <w:rsid w:val="009126F2"/>
    <w:rsid w:val="009264F1"/>
    <w:rsid w:val="00930EEC"/>
    <w:rsid w:val="00933A12"/>
    <w:rsid w:val="00934FEE"/>
    <w:rsid w:val="00942EC4"/>
    <w:rsid w:val="009437D5"/>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3432"/>
    <w:rsid w:val="00A65600"/>
    <w:rsid w:val="00A6589D"/>
    <w:rsid w:val="00A6633D"/>
    <w:rsid w:val="00A71C69"/>
    <w:rsid w:val="00A72052"/>
    <w:rsid w:val="00A7508A"/>
    <w:rsid w:val="00A82374"/>
    <w:rsid w:val="00A82AD1"/>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11E96"/>
    <w:rsid w:val="00B13B1B"/>
    <w:rsid w:val="00B14F26"/>
    <w:rsid w:val="00B21AD7"/>
    <w:rsid w:val="00B22209"/>
    <w:rsid w:val="00B23609"/>
    <w:rsid w:val="00B25E1A"/>
    <w:rsid w:val="00B2654B"/>
    <w:rsid w:val="00B27693"/>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0FBA"/>
    <w:rsid w:val="00BB5ED4"/>
    <w:rsid w:val="00BB6A66"/>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C5A1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CEB"/>
    <w:rsid w:val="00D94BBF"/>
    <w:rsid w:val="00D96F7F"/>
    <w:rsid w:val="00DA6E5C"/>
    <w:rsid w:val="00DA707B"/>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763"/>
    <w:rsid w:val="00DF6A4C"/>
    <w:rsid w:val="00E02A59"/>
    <w:rsid w:val="00E03499"/>
    <w:rsid w:val="00E037CA"/>
    <w:rsid w:val="00E167D6"/>
    <w:rsid w:val="00E176F9"/>
    <w:rsid w:val="00E22B35"/>
    <w:rsid w:val="00E23984"/>
    <w:rsid w:val="00E239ED"/>
    <w:rsid w:val="00E3037B"/>
    <w:rsid w:val="00E30EE3"/>
    <w:rsid w:val="00E45455"/>
    <w:rsid w:val="00E5008C"/>
    <w:rsid w:val="00E518CE"/>
    <w:rsid w:val="00E51B60"/>
    <w:rsid w:val="00E55D07"/>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60CFC"/>
    <w:rsid w:val="00F63DB8"/>
    <w:rsid w:val="00F70289"/>
    <w:rsid w:val="00F73EBF"/>
    <w:rsid w:val="00F742AA"/>
    <w:rsid w:val="00F77156"/>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永江　夏子</cp:lastModifiedBy>
  <cp:revision>3</cp:revision>
  <cp:lastPrinted>2023-04-11T01:37:00Z</cp:lastPrinted>
  <dcterms:created xsi:type="dcterms:W3CDTF">2023-04-11T01:28:00Z</dcterms:created>
  <dcterms:modified xsi:type="dcterms:W3CDTF">2023-04-11T01:37:00Z</dcterms:modified>
</cp:coreProperties>
</file>