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CB" w:rsidRPr="003F4ECB" w:rsidRDefault="007D596A" w:rsidP="00B664C0">
      <w:pPr>
        <w:snapToGrid w:val="0"/>
        <w:rPr>
          <w:szCs w:val="24"/>
        </w:rPr>
      </w:pPr>
      <w:bookmarkStart w:id="0" w:name="_GoBack"/>
      <w:bookmarkEnd w:id="0"/>
      <w:r>
        <w:rPr>
          <w:rFonts w:hint="eastAsia"/>
          <w:noProof/>
        </w:rPr>
        <mc:AlternateContent>
          <mc:Choice Requires="wps">
            <w:drawing>
              <wp:anchor distT="0" distB="0" distL="114300" distR="114300" simplePos="0" relativeHeight="251661312" behindDoc="0" locked="0" layoutInCell="1" allowOverlap="1" wp14:anchorId="5CA2F241" wp14:editId="72348725">
                <wp:simplePos x="0" y="0"/>
                <wp:positionH relativeFrom="column">
                  <wp:posOffset>10072251</wp:posOffset>
                </wp:positionH>
                <wp:positionV relativeFrom="paragraph">
                  <wp:posOffset>-311047</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D596A" w:rsidRPr="007D596A" w:rsidRDefault="007D596A" w:rsidP="007D596A">
                            <w:pPr>
                              <w:jc w:val="center"/>
                              <w:rPr>
                                <w:rFonts w:asciiTheme="minorEastAsia" w:eastAsiaTheme="minorEastAsia" w:hAnsiTheme="minorEastAsia"/>
                                <w:sz w:val="28"/>
                                <w:szCs w:val="28"/>
                              </w:rPr>
                            </w:pPr>
                            <w:r w:rsidRPr="007D596A">
                              <w:rPr>
                                <w:rFonts w:asciiTheme="minorEastAsia" w:eastAsiaTheme="minorEastAsia" w:hAnsiTheme="minorEastAsia" w:hint="eastAsia"/>
                                <w:sz w:val="28"/>
                                <w:szCs w:val="28"/>
                              </w:rPr>
                              <w:t>資料３－</w:t>
                            </w:r>
                            <w:r>
                              <w:rPr>
                                <w:rFonts w:asciiTheme="minorEastAsia" w:eastAsiaTheme="minorEastAsia" w:hAnsiTheme="minorEastAsia" w:hint="eastAsia"/>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F241" id="正方形/長方形 2" o:spid="_x0000_s1026" style="position:absolute;left:0;text-align:left;margin-left:793.1pt;margin-top:-24.5pt;width:122.2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DkXKQH4AAAAAwBAAAPAAAAZHJzL2Rvd25yZXYueG1sTI/LTsMwEEX3SPyDNUjsWpuW&#10;pmmIU1UIViAqCguWbjwkEX5Etpukf890BcurObpzbrmdrGEDhth5J+FuLoChq73uXCPh8+N5lgOL&#10;STmtjHco4YwRttX1VakK7Uf3jsMhNYxKXCyUhDalvuA81i1aFee+R0e3bx+sShRDw3VQI5VbwxdC&#10;ZNyqztGHVvX42GL9czhZCX7fnc0ubN6GV1x/veyTGKfsScrbm2n3ACzhlP5guOiTOlTkdPQnpyMz&#10;lFd5tiBWwux+Q6suSL4Ua2BHCUuxAl6V/P+I6hcAAP//AwBQSwECLQAUAAYACAAAACEAtoM4kv4A&#10;AADhAQAAEwAAAAAAAAAAAAAAAAAAAAAAW0NvbnRlbnRfVHlwZXNdLnhtbFBLAQItABQABgAIAAAA&#10;IQA4/SH/1gAAAJQBAAALAAAAAAAAAAAAAAAAAC8BAABfcmVscy8ucmVsc1BLAQItABQABgAIAAAA&#10;IQC6YyMvhgIAADAFAAAOAAAAAAAAAAAAAAAAAC4CAABkcnMvZTJvRG9jLnhtbFBLAQItABQABgAI&#10;AAAAIQDkXKQH4AAAAAwBAAAPAAAAAAAAAAAAAAAAAOAEAABkcnMvZG93bnJldi54bWxQSwUGAAAA&#10;AAQABADzAAAA7QUAAAAA&#10;" fillcolor="white [3201]" strokecolor="black [3200]" strokeweight="1pt">
                <v:textbox>
                  <w:txbxContent>
                    <w:p w:rsidR="007D596A" w:rsidRPr="007D596A" w:rsidRDefault="007D596A" w:rsidP="007D596A">
                      <w:pPr>
                        <w:jc w:val="center"/>
                        <w:rPr>
                          <w:rFonts w:asciiTheme="minorEastAsia" w:eastAsiaTheme="minorEastAsia" w:hAnsiTheme="minorEastAsia"/>
                          <w:sz w:val="28"/>
                          <w:szCs w:val="28"/>
                        </w:rPr>
                      </w:pPr>
                      <w:r w:rsidRPr="007D596A">
                        <w:rPr>
                          <w:rFonts w:asciiTheme="minorEastAsia" w:eastAsiaTheme="minorEastAsia" w:hAnsiTheme="minorEastAsia" w:hint="eastAsia"/>
                          <w:sz w:val="28"/>
                          <w:szCs w:val="28"/>
                        </w:rPr>
                        <w:t>資料３－</w:t>
                      </w:r>
                      <w:r>
                        <w:rPr>
                          <w:rFonts w:asciiTheme="minorEastAsia" w:eastAsiaTheme="minorEastAsia" w:hAnsiTheme="minorEastAsia" w:hint="eastAsia"/>
                          <w:sz w:val="28"/>
                          <w:szCs w:val="28"/>
                        </w:rPr>
                        <w:t>２</w:t>
                      </w:r>
                    </w:p>
                  </w:txbxContent>
                </v:textbox>
              </v:rect>
            </w:pict>
          </mc:Fallback>
        </mc:AlternateContent>
      </w:r>
      <w:r>
        <w:rPr>
          <w:rFonts w:hint="eastAsia"/>
          <w:sz w:val="36"/>
          <w:szCs w:val="36"/>
        </w:rPr>
        <w:t>平成２９</w:t>
      </w:r>
      <w:r w:rsidR="00634614" w:rsidRPr="003F4ECB">
        <w:rPr>
          <w:rFonts w:hint="eastAsia"/>
          <w:sz w:val="36"/>
          <w:szCs w:val="36"/>
        </w:rPr>
        <w:t>年度　包括外部監査人評価票</w:t>
      </w:r>
      <w:r>
        <w:rPr>
          <w:rFonts w:hint="eastAsia"/>
          <w:sz w:val="36"/>
          <w:szCs w:val="36"/>
        </w:rPr>
        <w:t>（</w:t>
      </w:r>
      <w:r w:rsidR="009C5F5F">
        <w:rPr>
          <w:rFonts w:hint="eastAsia"/>
          <w:sz w:val="36"/>
          <w:szCs w:val="36"/>
        </w:rPr>
        <w:t>案）</w:t>
      </w:r>
    </w:p>
    <w:tbl>
      <w:tblPr>
        <w:tblStyle w:val="a3"/>
        <w:tblW w:w="0" w:type="auto"/>
        <w:tblLayout w:type="fixed"/>
        <w:tblLook w:val="04A0" w:firstRow="1" w:lastRow="0" w:firstColumn="1" w:lastColumn="0" w:noHBand="0" w:noVBand="1"/>
      </w:tblPr>
      <w:tblGrid>
        <w:gridCol w:w="302"/>
        <w:gridCol w:w="8311"/>
        <w:gridCol w:w="1134"/>
        <w:gridCol w:w="5670"/>
        <w:gridCol w:w="3170"/>
      </w:tblGrid>
      <w:tr w:rsidR="004317D0" w:rsidTr="004317D0">
        <w:tc>
          <w:tcPr>
            <w:tcW w:w="8613" w:type="dxa"/>
            <w:gridSpan w:val="2"/>
            <w:vAlign w:val="center"/>
          </w:tcPr>
          <w:p w:rsidR="004317D0" w:rsidRDefault="004317D0" w:rsidP="00B664C0">
            <w:pPr>
              <w:snapToGrid w:val="0"/>
              <w:spacing w:line="250" w:lineRule="exact"/>
              <w:jc w:val="center"/>
            </w:pPr>
            <w:r>
              <w:rPr>
                <w:rFonts w:hint="eastAsia"/>
              </w:rPr>
              <w:t>評価項目</w:t>
            </w:r>
          </w:p>
        </w:tc>
        <w:tc>
          <w:tcPr>
            <w:tcW w:w="1134" w:type="dxa"/>
            <w:tcBorders>
              <w:bottom w:val="single" w:sz="4" w:space="0" w:color="auto"/>
            </w:tcBorders>
          </w:tcPr>
          <w:p w:rsidR="004317D0" w:rsidRDefault="004317D0" w:rsidP="00B664C0">
            <w:pPr>
              <w:snapToGrid w:val="0"/>
              <w:spacing w:line="250" w:lineRule="exact"/>
              <w:jc w:val="center"/>
            </w:pPr>
            <w:r>
              <w:rPr>
                <w:rFonts w:hint="eastAsia"/>
              </w:rPr>
              <w:t>評価</w:t>
            </w:r>
          </w:p>
          <w:p w:rsidR="004317D0" w:rsidRDefault="004317D0" w:rsidP="00B664C0">
            <w:pPr>
              <w:snapToGrid w:val="0"/>
              <w:spacing w:line="250" w:lineRule="exact"/>
              <w:jc w:val="center"/>
            </w:pPr>
            <w:r>
              <w:rPr>
                <w:rFonts w:hint="eastAsia"/>
              </w:rPr>
              <w:t>（○×）</w:t>
            </w:r>
          </w:p>
        </w:tc>
        <w:tc>
          <w:tcPr>
            <w:tcW w:w="5670" w:type="dxa"/>
            <w:tcBorders>
              <w:bottom w:val="single" w:sz="4" w:space="0" w:color="auto"/>
            </w:tcBorders>
            <w:vAlign w:val="center"/>
          </w:tcPr>
          <w:p w:rsidR="004317D0" w:rsidRDefault="004317D0" w:rsidP="004317D0">
            <w:pPr>
              <w:snapToGrid w:val="0"/>
              <w:spacing w:line="250" w:lineRule="exact"/>
              <w:jc w:val="center"/>
            </w:pPr>
            <w:r>
              <w:rPr>
                <w:rFonts w:hint="eastAsia"/>
              </w:rPr>
              <w:t>（所見）</w:t>
            </w:r>
          </w:p>
        </w:tc>
        <w:tc>
          <w:tcPr>
            <w:tcW w:w="3170" w:type="dxa"/>
            <w:vAlign w:val="center"/>
          </w:tcPr>
          <w:p w:rsidR="004317D0" w:rsidRDefault="004317D0" w:rsidP="00B664C0">
            <w:pPr>
              <w:snapToGrid w:val="0"/>
              <w:spacing w:line="250" w:lineRule="exact"/>
              <w:jc w:val="center"/>
            </w:pPr>
            <w:r w:rsidRPr="00634614">
              <w:rPr>
                <w:rFonts w:hint="eastAsia"/>
              </w:rPr>
              <w:t>次年度の包括外部監査契約</w:t>
            </w:r>
          </w:p>
          <w:p w:rsidR="004317D0" w:rsidRDefault="004317D0" w:rsidP="00B664C0">
            <w:pPr>
              <w:snapToGrid w:val="0"/>
              <w:spacing w:line="250" w:lineRule="exact"/>
              <w:jc w:val="center"/>
            </w:pPr>
            <w:r w:rsidRPr="00C06798">
              <w:rPr>
                <w:rFonts w:hint="eastAsia"/>
                <w:spacing w:val="15"/>
                <w:kern w:val="0"/>
                <w:fitText w:val="2880" w:id="1515445504"/>
              </w:rPr>
              <w:t>を締結することの適</w:t>
            </w:r>
            <w:r w:rsidRPr="00C06798">
              <w:rPr>
                <w:rFonts w:hint="eastAsia"/>
                <w:spacing w:val="105"/>
                <w:kern w:val="0"/>
                <w:fitText w:val="2880" w:id="1515445504"/>
              </w:rPr>
              <w:t>否</w:t>
            </w:r>
          </w:p>
        </w:tc>
      </w:tr>
      <w:tr w:rsidR="00B664C0" w:rsidTr="005275A9">
        <w:trPr>
          <w:trHeight w:val="477"/>
        </w:trPr>
        <w:tc>
          <w:tcPr>
            <w:tcW w:w="15417" w:type="dxa"/>
            <w:gridSpan w:val="4"/>
            <w:vAlign w:val="center"/>
          </w:tcPr>
          <w:p w:rsidR="00B664C0" w:rsidRDefault="00B664C0" w:rsidP="00B664C0">
            <w:pPr>
              <w:snapToGrid w:val="0"/>
              <w:spacing w:line="250" w:lineRule="exact"/>
            </w:pPr>
            <w:r>
              <w:rPr>
                <w:rFonts w:hint="eastAsia"/>
              </w:rPr>
              <w:t xml:space="preserve">(1) </w:t>
            </w:r>
            <w:r w:rsidRPr="00634614">
              <w:rPr>
                <w:rFonts w:hint="eastAsia"/>
              </w:rPr>
              <w:t>監査に対する姿勢・考え方</w:t>
            </w:r>
          </w:p>
        </w:tc>
        <w:tc>
          <w:tcPr>
            <w:tcW w:w="3170" w:type="dxa"/>
            <w:vMerge w:val="restart"/>
            <w:vAlign w:val="center"/>
          </w:tcPr>
          <w:p w:rsidR="00B664C0" w:rsidRPr="00C06798" w:rsidRDefault="00B664C0" w:rsidP="00B664C0">
            <w:pPr>
              <w:snapToGrid w:val="0"/>
              <w:spacing w:line="250" w:lineRule="exact"/>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3EAF338B" wp14:editId="6259200E">
                      <wp:simplePos x="0" y="0"/>
                      <wp:positionH relativeFrom="column">
                        <wp:posOffset>368935</wp:posOffset>
                      </wp:positionH>
                      <wp:positionV relativeFrom="paragraph">
                        <wp:posOffset>-168275</wp:posOffset>
                      </wp:positionV>
                      <wp:extent cx="1169035" cy="60579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169035" cy="6057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664C0" w:rsidRDefault="00B664C0" w:rsidP="00B664C0">
                                  <w:pPr>
                                    <w:jc w:val="center"/>
                                  </w:pPr>
                                  <w:r w:rsidRPr="00C06798">
                                    <w:rPr>
                                      <w:rFonts w:hint="eastAsia"/>
                                      <w:sz w:val="28"/>
                                      <w:szCs w:val="28"/>
                                    </w:rPr>
                                    <w:t>適</w:t>
                                  </w:r>
                                  <w:r>
                                    <w:rPr>
                                      <w:rFonts w:hint="eastAsia"/>
                                      <w:sz w:val="28"/>
                                      <w:szCs w:val="28"/>
                                    </w:rPr>
                                    <w:t xml:space="preserve">　</w:t>
                                  </w:r>
                                  <w:r w:rsidRPr="00C06798">
                                    <w:rPr>
                                      <w:rFonts w:hint="eastAsia"/>
                                      <w:sz w:val="28"/>
                                      <w:szCs w:val="28"/>
                                    </w:rPr>
                                    <w:t>・</w:t>
                                  </w:r>
                                  <w:r>
                                    <w:rPr>
                                      <w:rFonts w:hint="eastAsia"/>
                                      <w:sz w:val="28"/>
                                      <w:szCs w:val="28"/>
                                    </w:rPr>
                                    <w:t xml:space="preserve">　</w:t>
                                  </w:r>
                                  <w:r w:rsidRPr="00C06798">
                                    <w:rPr>
                                      <w:rFonts w:hint="eastAsia"/>
                                      <w:sz w:val="28"/>
                                      <w:szCs w:val="28"/>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338B" id="正方形/長方形 1" o:spid="_x0000_s1027" style="position:absolute;left:0;text-align:left;margin-left:29.05pt;margin-top:-13.25pt;width:92.0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4MkQIAAEYFAAAOAAAAZHJzL2Uyb0RvYy54bWysVM1u1DAQviPxDpbvNMnSbumq2WrVqgip&#10;aita1LPXsbsRtsfY3k2W96APAGfOiAOPQyXegrGTTUvZE+LijDPf/H/jw6NWK7ISztdgSlrs5JQI&#10;w6GqzW1J312fvnhFiQ/MVEyBESVdC0+Pps+fHTZ2IkawAFUJR9CJ8ZPGlnQRgp1kmecLoZnfASsM&#10;KiU4zQJe3W1WOdagd62yUZ6PswZcZR1w4T3+PemUdJr8Syl4uJDSi0BUSTG3kE6Xznk8s+khm9w6&#10;Zhc179Ng/5CFZrXBoIOrExYYWbr6L1e65g48yLDDQWcgZc1FqgGrKfIn1VwtmBWpFmyOt0Ob/P9z&#10;y89Xl47UFc6OEsM0juj+65f7u+8/f3zOfn361kmkiI1qrJ8g/speuv7mUYxVt9Lp+MV6SJuaux6a&#10;K9pAOP4sivFB/nKPEo66cb63f5C6nz1YW+fDawGaRKGkDoeXespWZz5gRIRuIDGYMvE0cFor1Wnj&#10;nyxm2eWVpLBWokO/FRILxUxGyWuimDhWjqwYkoNxLkwYxzoxjjKIjmYSnQ+GxTZDFVJz0KjHRjOR&#10;qDcY5tsM/4w4WKSoYMJgrGsDbpuD6v0QucNvqu9qjuWHdt720+1HNodqjRN30K2Ct/y0xnafMR8u&#10;mUPu45bgPocLPKSCpqTQS5QswH3c9j/ikZKopaTBXSqp/7BkTlCi3hgk60GxuxuXL1129/ZHeHGP&#10;NfPHGrPUx4ATQUJidkmM+KA2onSgb3DtZzEqqpjhGLukPLjN5Th0O44PBxezWYLhwlkWzsyV5dF5&#10;7HOk03V7w5ztOReQreew2Ts2eUK9DhstDcyWAWSdeBk73fW1nwAua6JR/7DE1+DxPaEenr/pbwAA&#10;AP//AwBQSwMEFAAGAAgAAAAhAJvR0bPeAAAACQEAAA8AAABkcnMvZG93bnJldi54bWxMj0FOwzAQ&#10;RfdI3MEaJHatk4iGEDKpEKgLpEpVCwdw4iGJiMfBdtNwe8wKlqP/9P+baruYUczk/GAZIV0nIIhb&#10;qwfuEN7fdqsChA+KtRotE8I3edjW11eVKrW98JHmU+hELGFfKoQ+hKmU0rc9GeXXdiKO2Yd1RoV4&#10;uk5qpy6x3IwyS5JcGjVwXOjVRM89tZ+ns0E46K/0/mXaudk0r/N+b9qDMx7x9mZ5egQRaAl/MPzq&#10;R3Woo1Njz6y9GBE2RRpJhFWWb0BEILvLMhANQl48gKwr+f+D+gcAAP//AwBQSwECLQAUAAYACAAA&#10;ACEAtoM4kv4AAADhAQAAEwAAAAAAAAAAAAAAAAAAAAAAW0NvbnRlbnRfVHlwZXNdLnhtbFBLAQIt&#10;ABQABgAIAAAAIQA4/SH/1gAAAJQBAAALAAAAAAAAAAAAAAAAAC8BAABfcmVscy8ucmVsc1BLAQIt&#10;ABQABgAIAAAAIQBOn04MkQIAAEYFAAAOAAAAAAAAAAAAAAAAAC4CAABkcnMvZTJvRG9jLnhtbFBL&#10;AQItABQABgAIAAAAIQCb0dGz3gAAAAkBAAAPAAAAAAAAAAAAAAAAAOsEAABkcnMvZG93bnJldi54&#10;bWxQSwUGAAAAAAQABADzAAAA9gUAAAAA&#10;" fillcolor="white [3201]" stroked="f" strokeweight="2pt">
                      <v:textbox>
                        <w:txbxContent>
                          <w:p w:rsidR="00B664C0" w:rsidRDefault="00B664C0" w:rsidP="00B664C0">
                            <w:pPr>
                              <w:jc w:val="center"/>
                            </w:pPr>
                            <w:r w:rsidRPr="00C06798">
                              <w:rPr>
                                <w:rFonts w:hint="eastAsia"/>
                                <w:sz w:val="28"/>
                                <w:szCs w:val="28"/>
                              </w:rPr>
                              <w:t>適</w:t>
                            </w:r>
                            <w:r>
                              <w:rPr>
                                <w:rFonts w:hint="eastAsia"/>
                                <w:sz w:val="28"/>
                                <w:szCs w:val="28"/>
                              </w:rPr>
                              <w:t xml:space="preserve">　</w:t>
                            </w:r>
                            <w:r w:rsidRPr="00C06798">
                              <w:rPr>
                                <w:rFonts w:hint="eastAsia"/>
                                <w:sz w:val="28"/>
                                <w:szCs w:val="28"/>
                              </w:rPr>
                              <w:t>・</w:t>
                            </w:r>
                            <w:r>
                              <w:rPr>
                                <w:rFonts w:hint="eastAsia"/>
                                <w:sz w:val="28"/>
                                <w:szCs w:val="28"/>
                              </w:rPr>
                              <w:t xml:space="preserve">　</w:t>
                            </w:r>
                            <w:r w:rsidRPr="00C06798">
                              <w:rPr>
                                <w:rFonts w:hint="eastAsia"/>
                                <w:sz w:val="28"/>
                                <w:szCs w:val="28"/>
                              </w:rPr>
                              <w:t>否</w:t>
                            </w:r>
                          </w:p>
                        </w:txbxContent>
                      </v:textbox>
                    </v:rect>
                  </w:pict>
                </mc:Fallback>
              </mc:AlternateContent>
            </w:r>
            <w:r w:rsidRPr="00C06798">
              <w:rPr>
                <w:sz w:val="28"/>
                <w:szCs w:val="28"/>
              </w:rPr>
              <w:t xml:space="preserve"> </w:t>
            </w:r>
          </w:p>
        </w:tc>
      </w:tr>
      <w:tr w:rsidR="004317D0" w:rsidTr="00C71D0C">
        <w:trPr>
          <w:trHeight w:val="557"/>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30"/>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イ　財務管理、事業の経営管理その他行政運営に関し、優れた識見を有していたと認められるか。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59"/>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ウ　法第252条の30に定める監査の実施に伴う包括外部監査人と監査委員相互間の配慮について理解し、監査が行われていたか。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6F2CAC">
        <w:trPr>
          <w:trHeight w:val="858"/>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pPr>
            <w:r w:rsidRPr="009C5F5F">
              <w:rPr>
                <w:rFonts w:hint="eastAsia"/>
              </w:rPr>
              <w:t>エ　地方公共団体の会計について理解していたか。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B664C0" w:rsidTr="005275A9">
        <w:trPr>
          <w:trHeight w:val="553"/>
        </w:trPr>
        <w:tc>
          <w:tcPr>
            <w:tcW w:w="15417" w:type="dxa"/>
            <w:gridSpan w:val="4"/>
            <w:vAlign w:val="center"/>
          </w:tcPr>
          <w:p w:rsidR="00B664C0" w:rsidRDefault="00B664C0" w:rsidP="00B664C0">
            <w:pPr>
              <w:snapToGrid w:val="0"/>
              <w:spacing w:line="250" w:lineRule="exact"/>
            </w:pPr>
            <w:r>
              <w:rPr>
                <w:rFonts w:hint="eastAsia"/>
              </w:rPr>
              <w:t xml:space="preserve">(2) </w:t>
            </w:r>
            <w:r w:rsidRPr="005275A9">
              <w:rPr>
                <w:rFonts w:hint="eastAsia"/>
              </w:rPr>
              <w:t>監査テーマの選定及び監査手法</w:t>
            </w:r>
          </w:p>
        </w:tc>
        <w:tc>
          <w:tcPr>
            <w:tcW w:w="3170" w:type="dxa"/>
            <w:vMerge/>
            <w:vAlign w:val="center"/>
          </w:tcPr>
          <w:p w:rsidR="00B664C0" w:rsidRDefault="00B664C0" w:rsidP="00B664C0">
            <w:pPr>
              <w:snapToGrid w:val="0"/>
              <w:spacing w:line="250" w:lineRule="exact"/>
            </w:pPr>
          </w:p>
        </w:tc>
      </w:tr>
      <w:tr w:rsidR="004317D0" w:rsidTr="004317D0">
        <w:trPr>
          <w:trHeight w:val="980"/>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ア  監査テーマ、監査にあたって重視する事項及び府政に対する課題等の認識が、現在の大阪府政の状況に照らして適切なものであったか。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81"/>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イ　監査テーマが、「対象団体の『財務に関する事務の執行』及び『経営に係る事業の管理』に関するもの」という法の趣旨を踏まえたものとなっていたか。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81"/>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ウ　監査手法が適切なリスク分析に基づいており、監査実施による具体的な効果が期待できるものになっていたか。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6F2CAC">
        <w:trPr>
          <w:trHeight w:val="838"/>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sidRPr="009C5F5F">
              <w:rPr>
                <w:rFonts w:hint="eastAsia"/>
              </w:rPr>
              <w:t>エ　監査結果の取りまとめについて、具体的で客観的な根拠に基づく指摘となるような手法となっていたか。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B664C0" w:rsidTr="005275A9">
        <w:trPr>
          <w:trHeight w:val="559"/>
        </w:trPr>
        <w:tc>
          <w:tcPr>
            <w:tcW w:w="15417" w:type="dxa"/>
            <w:gridSpan w:val="4"/>
            <w:vAlign w:val="center"/>
          </w:tcPr>
          <w:p w:rsidR="00B664C0" w:rsidRDefault="00B664C0" w:rsidP="00B664C0">
            <w:pPr>
              <w:snapToGrid w:val="0"/>
              <w:spacing w:line="250" w:lineRule="exact"/>
            </w:pPr>
            <w:r>
              <w:rPr>
                <w:rFonts w:hint="eastAsia"/>
              </w:rPr>
              <w:t xml:space="preserve">(3) </w:t>
            </w:r>
            <w:r w:rsidRPr="005275A9">
              <w:rPr>
                <w:rFonts w:hint="eastAsia"/>
              </w:rPr>
              <w:t>監査体制及び運営</w:t>
            </w:r>
          </w:p>
        </w:tc>
        <w:tc>
          <w:tcPr>
            <w:tcW w:w="3170" w:type="dxa"/>
            <w:vMerge/>
            <w:vAlign w:val="center"/>
          </w:tcPr>
          <w:p w:rsidR="00B664C0" w:rsidRDefault="00B664C0" w:rsidP="00B664C0">
            <w:pPr>
              <w:snapToGrid w:val="0"/>
              <w:spacing w:line="250" w:lineRule="exact"/>
            </w:pPr>
          </w:p>
        </w:tc>
      </w:tr>
      <w:tr w:rsidR="004317D0" w:rsidTr="006F2CAC">
        <w:trPr>
          <w:trHeight w:val="972"/>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ア　包括外部監査を効率的、効果的に行う適切な補助者の構成や規模となっていたか。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6F2CAC">
        <w:trPr>
          <w:trHeight w:val="984"/>
        </w:trPr>
        <w:tc>
          <w:tcPr>
            <w:tcW w:w="302" w:type="dxa"/>
            <w:vAlign w:val="center"/>
          </w:tcPr>
          <w:p w:rsidR="004317D0" w:rsidRDefault="004317D0" w:rsidP="00B664C0">
            <w:pPr>
              <w:snapToGrid w:val="0"/>
              <w:spacing w:line="250" w:lineRule="exact"/>
            </w:pPr>
          </w:p>
        </w:tc>
        <w:tc>
          <w:tcPr>
            <w:tcW w:w="8311" w:type="dxa"/>
            <w:vAlign w:val="center"/>
          </w:tcPr>
          <w:p w:rsidR="004317D0" w:rsidRPr="004A4734" w:rsidRDefault="004317D0" w:rsidP="00B664C0">
            <w:pPr>
              <w:snapToGrid w:val="0"/>
              <w:spacing w:line="250" w:lineRule="exact"/>
              <w:ind w:left="240" w:hangingChars="100" w:hanging="240"/>
            </w:pPr>
            <w:r>
              <w:rPr>
                <w:rFonts w:hint="eastAsia"/>
              </w:rPr>
              <w:t>イ　包括外部監査人による統率のもと、適切な役割分担により、指揮命令系統や責任の所在、連絡体制に不備はなかったか。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82"/>
        </w:trPr>
        <w:tc>
          <w:tcPr>
            <w:tcW w:w="302" w:type="dxa"/>
            <w:vAlign w:val="center"/>
          </w:tcPr>
          <w:p w:rsidR="004317D0" w:rsidRDefault="004317D0" w:rsidP="00B664C0">
            <w:pPr>
              <w:snapToGrid w:val="0"/>
              <w:spacing w:line="250" w:lineRule="exact"/>
            </w:pPr>
          </w:p>
        </w:tc>
        <w:tc>
          <w:tcPr>
            <w:tcW w:w="8311" w:type="dxa"/>
            <w:vAlign w:val="center"/>
          </w:tcPr>
          <w:p w:rsidR="004317D0" w:rsidRPr="004A4734" w:rsidRDefault="004317D0" w:rsidP="00B664C0">
            <w:pPr>
              <w:snapToGrid w:val="0"/>
              <w:spacing w:line="250" w:lineRule="exact"/>
            </w:pPr>
            <w:r>
              <w:rPr>
                <w:rFonts w:hint="eastAsia"/>
              </w:rPr>
              <w:t>ウ　職務上知り得た情報の取扱いについて不備はなかったか。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93"/>
        </w:trPr>
        <w:tc>
          <w:tcPr>
            <w:tcW w:w="302" w:type="dxa"/>
            <w:vAlign w:val="center"/>
          </w:tcPr>
          <w:p w:rsidR="004317D0" w:rsidRDefault="004317D0" w:rsidP="00B664C0">
            <w:pPr>
              <w:snapToGrid w:val="0"/>
              <w:spacing w:line="250" w:lineRule="exact"/>
            </w:pPr>
          </w:p>
        </w:tc>
        <w:tc>
          <w:tcPr>
            <w:tcW w:w="8311" w:type="dxa"/>
            <w:vAlign w:val="center"/>
          </w:tcPr>
          <w:p w:rsidR="004317D0" w:rsidRPr="004A4734" w:rsidRDefault="004317D0" w:rsidP="00B664C0">
            <w:pPr>
              <w:snapToGrid w:val="0"/>
              <w:spacing w:line="250" w:lineRule="exact"/>
              <w:ind w:left="240" w:hangingChars="100" w:hanging="240"/>
            </w:pPr>
            <w:r>
              <w:rPr>
                <w:rFonts w:hint="eastAsia"/>
              </w:rPr>
              <w:t>エ　包括外部監査人及び補助人が、包括外部監査契約の契約期間中に、地方自治法第252条の28第３項第４号又は第5号に規定する懲戒処分を受けなかったか。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4317D0">
        <w:trPr>
          <w:trHeight w:val="966"/>
        </w:trPr>
        <w:tc>
          <w:tcPr>
            <w:tcW w:w="302" w:type="dxa"/>
            <w:vAlign w:val="center"/>
          </w:tcPr>
          <w:p w:rsidR="004317D0" w:rsidRDefault="004317D0" w:rsidP="00B664C0">
            <w:pPr>
              <w:snapToGrid w:val="0"/>
              <w:spacing w:line="250" w:lineRule="exact"/>
            </w:pPr>
          </w:p>
        </w:tc>
        <w:tc>
          <w:tcPr>
            <w:tcW w:w="8311" w:type="dxa"/>
            <w:vAlign w:val="center"/>
          </w:tcPr>
          <w:p w:rsidR="004317D0" w:rsidRPr="004A4734" w:rsidRDefault="004317D0" w:rsidP="00B664C0">
            <w:pPr>
              <w:snapToGrid w:val="0"/>
              <w:spacing w:line="250" w:lineRule="exact"/>
              <w:ind w:left="240" w:hangingChars="100" w:hanging="240"/>
            </w:pPr>
            <w:r w:rsidRPr="005275A9">
              <w:rPr>
                <w:rFonts w:hint="eastAsia"/>
              </w:rPr>
              <w:t>オ　包括外部監査人及び補助人が、地方自治法第252条の29の趣旨に該当しなかったか。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B664C0" w:rsidTr="00AD1ECF">
        <w:trPr>
          <w:trHeight w:val="537"/>
        </w:trPr>
        <w:tc>
          <w:tcPr>
            <w:tcW w:w="15417" w:type="dxa"/>
            <w:gridSpan w:val="4"/>
            <w:vAlign w:val="center"/>
          </w:tcPr>
          <w:p w:rsidR="00B664C0" w:rsidRDefault="00B664C0" w:rsidP="00B664C0">
            <w:pPr>
              <w:snapToGrid w:val="0"/>
              <w:spacing w:line="250" w:lineRule="exact"/>
            </w:pPr>
            <w:r>
              <w:rPr>
                <w:rFonts w:hint="eastAsia"/>
              </w:rPr>
              <w:t>(4) 監査</w:t>
            </w:r>
            <w:r w:rsidRPr="004A4734">
              <w:rPr>
                <w:rFonts w:hint="eastAsia"/>
              </w:rPr>
              <w:t>の内容</w:t>
            </w:r>
          </w:p>
        </w:tc>
        <w:tc>
          <w:tcPr>
            <w:tcW w:w="3170" w:type="dxa"/>
            <w:vMerge/>
            <w:vAlign w:val="center"/>
          </w:tcPr>
          <w:p w:rsidR="00B664C0" w:rsidRDefault="00B664C0" w:rsidP="00B664C0">
            <w:pPr>
              <w:snapToGrid w:val="0"/>
              <w:spacing w:line="250" w:lineRule="exact"/>
            </w:pPr>
          </w:p>
        </w:tc>
      </w:tr>
      <w:tr w:rsidR="004317D0" w:rsidTr="006F2CAC">
        <w:trPr>
          <w:trHeight w:val="1003"/>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ア　各過程で、適切な時期、必要な日数、人数及び作業内容を記載した計画に基づき、監査が行われているか。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6F2CAC">
        <w:trPr>
          <w:trHeight w:val="988"/>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Pr>
                <w:rFonts w:hint="eastAsia"/>
              </w:rPr>
              <w:t>イ　監査テーマに則した調査及び実査が行われ、監査結果報告書作成が効果的、効率的に行われているか。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4317D0" w:rsidTr="006F2CAC">
        <w:trPr>
          <w:trHeight w:val="974"/>
        </w:trPr>
        <w:tc>
          <w:tcPr>
            <w:tcW w:w="302" w:type="dxa"/>
            <w:vAlign w:val="center"/>
          </w:tcPr>
          <w:p w:rsidR="004317D0" w:rsidRDefault="004317D0" w:rsidP="00B664C0">
            <w:pPr>
              <w:snapToGrid w:val="0"/>
              <w:spacing w:line="250" w:lineRule="exact"/>
            </w:pPr>
          </w:p>
        </w:tc>
        <w:tc>
          <w:tcPr>
            <w:tcW w:w="8311" w:type="dxa"/>
            <w:vAlign w:val="center"/>
          </w:tcPr>
          <w:p w:rsidR="004317D0" w:rsidRDefault="004317D0" w:rsidP="00B664C0">
            <w:pPr>
              <w:snapToGrid w:val="0"/>
              <w:spacing w:line="250" w:lineRule="exact"/>
              <w:ind w:left="240" w:hangingChars="100" w:hanging="240"/>
            </w:pPr>
            <w:r w:rsidRPr="00B664C0">
              <w:rPr>
                <w:rFonts w:hint="eastAsia"/>
              </w:rPr>
              <w:t>ウ　法第２条第14項及び第15項の規定による、住民の福祉の増進、効率化、組織及び運営の合理化、規模の適正化の趣旨にのっとって監査がなされているか。</w:t>
            </w:r>
          </w:p>
        </w:tc>
        <w:tc>
          <w:tcPr>
            <w:tcW w:w="1134" w:type="dxa"/>
            <w:tcBorders>
              <w:right w:val="single" w:sz="4" w:space="0" w:color="auto"/>
            </w:tcBorders>
            <w:vAlign w:val="center"/>
          </w:tcPr>
          <w:p w:rsidR="004317D0" w:rsidRDefault="004317D0" w:rsidP="00B664C0">
            <w:pPr>
              <w:snapToGrid w:val="0"/>
              <w:spacing w:line="250" w:lineRule="exact"/>
              <w:jc w:val="right"/>
            </w:pPr>
          </w:p>
        </w:tc>
        <w:tc>
          <w:tcPr>
            <w:tcW w:w="5670" w:type="dxa"/>
            <w:tcBorders>
              <w:left w:val="single" w:sz="4" w:space="0" w:color="auto"/>
            </w:tcBorders>
            <w:vAlign w:val="center"/>
          </w:tcPr>
          <w:p w:rsidR="004317D0" w:rsidRDefault="004317D0" w:rsidP="00B664C0">
            <w:pPr>
              <w:snapToGrid w:val="0"/>
              <w:spacing w:line="250" w:lineRule="exact"/>
            </w:pPr>
          </w:p>
        </w:tc>
        <w:tc>
          <w:tcPr>
            <w:tcW w:w="3170" w:type="dxa"/>
            <w:vMerge/>
            <w:vAlign w:val="center"/>
          </w:tcPr>
          <w:p w:rsidR="004317D0" w:rsidRDefault="004317D0" w:rsidP="00B664C0">
            <w:pPr>
              <w:snapToGrid w:val="0"/>
              <w:spacing w:line="250" w:lineRule="exact"/>
            </w:pPr>
          </w:p>
        </w:tc>
      </w:tr>
      <w:tr w:rsidR="006F2CAC" w:rsidTr="006F2CAC">
        <w:trPr>
          <w:trHeight w:val="2831"/>
        </w:trPr>
        <w:tc>
          <w:tcPr>
            <w:tcW w:w="18587" w:type="dxa"/>
            <w:gridSpan w:val="5"/>
          </w:tcPr>
          <w:p w:rsidR="006F2CAC" w:rsidRDefault="006F2CAC" w:rsidP="006F2CAC">
            <w:pPr>
              <w:snapToGrid w:val="0"/>
              <w:spacing w:line="250" w:lineRule="exact"/>
            </w:pPr>
          </w:p>
          <w:p w:rsidR="006F2CAC" w:rsidRDefault="006F2CAC" w:rsidP="006F2CAC">
            <w:pPr>
              <w:snapToGrid w:val="0"/>
              <w:spacing w:line="250" w:lineRule="exact"/>
            </w:pPr>
            <w:r>
              <w:rPr>
                <w:rFonts w:hint="eastAsia"/>
              </w:rPr>
              <w:t>【総合所見】</w:t>
            </w:r>
          </w:p>
        </w:tc>
      </w:tr>
    </w:tbl>
    <w:p w:rsidR="00634614" w:rsidRDefault="00634614" w:rsidP="00B664C0">
      <w:pPr>
        <w:snapToGrid w:val="0"/>
        <w:spacing w:line="60" w:lineRule="auto"/>
      </w:pPr>
    </w:p>
    <w:sectPr w:rsidR="00634614" w:rsidSect="009A3FB2">
      <w:pgSz w:w="20639" w:h="14572" w:orient="landscape" w:code="12"/>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7F" w:rsidRDefault="005F507F" w:rsidP="00ED2629">
      <w:r>
        <w:separator/>
      </w:r>
    </w:p>
  </w:endnote>
  <w:endnote w:type="continuationSeparator" w:id="0">
    <w:p w:rsidR="005F507F" w:rsidRDefault="005F507F" w:rsidP="00ED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7F" w:rsidRDefault="005F507F" w:rsidP="00ED2629">
      <w:r>
        <w:separator/>
      </w:r>
    </w:p>
  </w:footnote>
  <w:footnote w:type="continuationSeparator" w:id="0">
    <w:p w:rsidR="005F507F" w:rsidRDefault="005F507F" w:rsidP="00ED2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14"/>
    <w:rsid w:val="003F4ECB"/>
    <w:rsid w:val="004317D0"/>
    <w:rsid w:val="00461A44"/>
    <w:rsid w:val="004A4734"/>
    <w:rsid w:val="005275A9"/>
    <w:rsid w:val="005F507F"/>
    <w:rsid w:val="00622FDC"/>
    <w:rsid w:val="00634614"/>
    <w:rsid w:val="006B3388"/>
    <w:rsid w:val="006F2CAC"/>
    <w:rsid w:val="007D596A"/>
    <w:rsid w:val="008F1F0B"/>
    <w:rsid w:val="009A3FB2"/>
    <w:rsid w:val="009C5F5F"/>
    <w:rsid w:val="00A4341F"/>
    <w:rsid w:val="00A57218"/>
    <w:rsid w:val="00AD1ECF"/>
    <w:rsid w:val="00B664C0"/>
    <w:rsid w:val="00C06798"/>
    <w:rsid w:val="00DF3063"/>
    <w:rsid w:val="00E226B7"/>
    <w:rsid w:val="00ED2629"/>
    <w:rsid w:val="00F2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73B7517-59E7-4AF3-A041-FEA5334A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14"/>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2629"/>
    <w:pPr>
      <w:tabs>
        <w:tab w:val="center" w:pos="4252"/>
        <w:tab w:val="right" w:pos="8504"/>
      </w:tabs>
      <w:snapToGrid w:val="0"/>
    </w:pPr>
  </w:style>
  <w:style w:type="character" w:customStyle="1" w:styleId="a5">
    <w:name w:val="ヘッダー (文字)"/>
    <w:basedOn w:val="a0"/>
    <w:link w:val="a4"/>
    <w:uiPriority w:val="99"/>
    <w:rsid w:val="00ED2629"/>
    <w:rPr>
      <w:rFonts w:ascii="HG丸ｺﾞｼｯｸM-PRO" w:eastAsia="HG丸ｺﾞｼｯｸM-PRO"/>
      <w:sz w:val="24"/>
    </w:rPr>
  </w:style>
  <w:style w:type="paragraph" w:styleId="a6">
    <w:name w:val="footer"/>
    <w:basedOn w:val="a"/>
    <w:link w:val="a7"/>
    <w:uiPriority w:val="99"/>
    <w:unhideWhenUsed/>
    <w:rsid w:val="00ED2629"/>
    <w:pPr>
      <w:tabs>
        <w:tab w:val="center" w:pos="4252"/>
        <w:tab w:val="right" w:pos="8504"/>
      </w:tabs>
      <w:snapToGrid w:val="0"/>
    </w:pPr>
  </w:style>
  <w:style w:type="character" w:customStyle="1" w:styleId="a7">
    <w:name w:val="フッター (文字)"/>
    <w:basedOn w:val="a0"/>
    <w:link w:val="a6"/>
    <w:uiPriority w:val="99"/>
    <w:rsid w:val="00ED2629"/>
    <w:rPr>
      <w:rFonts w:ascii="HG丸ｺﾞｼｯｸM-PRO" w:eastAsia="HG丸ｺﾞｼｯｸM-PRO"/>
      <w:sz w:val="24"/>
    </w:rPr>
  </w:style>
  <w:style w:type="paragraph" w:styleId="a8">
    <w:name w:val="Balloon Text"/>
    <w:basedOn w:val="a"/>
    <w:link w:val="a9"/>
    <w:uiPriority w:val="99"/>
    <w:semiHidden/>
    <w:unhideWhenUsed/>
    <w:rsid w:val="007D5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2017-12-04T05:18:00Z</cp:lastPrinted>
  <dcterms:created xsi:type="dcterms:W3CDTF">2021-12-28T07:51:00Z</dcterms:created>
  <dcterms:modified xsi:type="dcterms:W3CDTF">2021-12-28T07:51:00Z</dcterms:modified>
</cp:coreProperties>
</file>