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F8" w:rsidRPr="002E403C" w:rsidRDefault="00D24E79" w:rsidP="00466310">
      <w:pPr>
        <w:spacing w:line="400" w:lineRule="exact"/>
        <w:ind w:right="-2"/>
        <w:jc w:val="right"/>
        <w:rPr>
          <w:rFonts w:asciiTheme="minorEastAsia" w:hAnsiTheme="minorEastAsia"/>
          <w:sz w:val="22"/>
          <w:szCs w:val="24"/>
        </w:rPr>
      </w:pPr>
      <w:bookmarkStart w:id="0" w:name="_GoBack"/>
      <w:bookmarkEnd w:id="0"/>
      <w:r w:rsidRPr="002E403C">
        <w:rPr>
          <w:rFonts w:asciiTheme="minorEastAsia" w:hAnsiTheme="minorEastAsia" w:hint="eastAsia"/>
          <w:sz w:val="22"/>
          <w:szCs w:val="24"/>
        </w:rPr>
        <w:t xml:space="preserve">　　　　　　　</w:t>
      </w:r>
      <w:r w:rsidR="006C027D" w:rsidRPr="002E403C">
        <w:rPr>
          <w:rFonts w:asciiTheme="minorEastAsia" w:hAnsiTheme="minorEastAsia" w:hint="eastAsia"/>
          <w:sz w:val="22"/>
          <w:szCs w:val="24"/>
        </w:rPr>
        <w:t xml:space="preserve">　</w:t>
      </w:r>
      <w:r w:rsidR="001F612D" w:rsidRPr="002E403C">
        <w:rPr>
          <w:rFonts w:asciiTheme="minorEastAsia" w:hAnsiTheme="minorEastAsia" w:hint="eastAsia"/>
          <w:sz w:val="22"/>
          <w:szCs w:val="24"/>
        </w:rPr>
        <w:t>令和３</w:t>
      </w:r>
      <w:r w:rsidR="0032214A" w:rsidRPr="002E403C">
        <w:rPr>
          <w:rFonts w:asciiTheme="minorEastAsia" w:hAnsiTheme="minorEastAsia" w:hint="eastAsia"/>
          <w:sz w:val="22"/>
          <w:szCs w:val="24"/>
        </w:rPr>
        <w:t>年</w:t>
      </w:r>
      <w:r w:rsidR="001F612D" w:rsidRPr="002E403C">
        <w:rPr>
          <w:rFonts w:asciiTheme="minorEastAsia" w:hAnsiTheme="minorEastAsia" w:hint="eastAsia"/>
          <w:sz w:val="22"/>
          <w:szCs w:val="24"/>
        </w:rPr>
        <w:t>７</w:t>
      </w:r>
      <w:r w:rsidR="0032214A" w:rsidRPr="002E403C">
        <w:rPr>
          <w:rFonts w:asciiTheme="minorEastAsia" w:hAnsiTheme="minorEastAsia" w:hint="eastAsia"/>
          <w:sz w:val="22"/>
          <w:szCs w:val="24"/>
        </w:rPr>
        <w:t>月</w:t>
      </w:r>
      <w:r w:rsidR="001F612D" w:rsidRPr="002E403C">
        <w:rPr>
          <w:rFonts w:asciiTheme="minorEastAsia" w:hAnsiTheme="minorEastAsia" w:hint="eastAsia"/>
          <w:sz w:val="22"/>
          <w:szCs w:val="24"/>
        </w:rPr>
        <w:t>30</w:t>
      </w:r>
      <w:r w:rsidR="006B2A2F" w:rsidRPr="002E403C">
        <w:rPr>
          <w:rFonts w:asciiTheme="minorEastAsia" w:hAnsiTheme="minorEastAsia" w:hint="eastAsia"/>
          <w:sz w:val="22"/>
          <w:szCs w:val="24"/>
        </w:rPr>
        <w:t>日</w:t>
      </w:r>
    </w:p>
    <w:p w:rsidR="003332C2" w:rsidRPr="002E403C" w:rsidRDefault="003332C2" w:rsidP="00A834F1">
      <w:pPr>
        <w:spacing w:line="400" w:lineRule="exact"/>
        <w:jc w:val="center"/>
        <w:rPr>
          <w:rFonts w:asciiTheme="minorEastAsia" w:hAnsiTheme="minorEastAsia"/>
          <w:sz w:val="24"/>
          <w:szCs w:val="28"/>
        </w:rPr>
      </w:pPr>
    </w:p>
    <w:p w:rsidR="007432F8" w:rsidRPr="002E403C" w:rsidRDefault="00066AF8" w:rsidP="00A834F1">
      <w:pPr>
        <w:spacing w:line="400" w:lineRule="exact"/>
        <w:jc w:val="center"/>
        <w:rPr>
          <w:rFonts w:asciiTheme="minorEastAsia" w:hAnsiTheme="minorEastAsia"/>
          <w:sz w:val="22"/>
          <w:szCs w:val="24"/>
        </w:rPr>
      </w:pPr>
      <w:r w:rsidRPr="002E403C">
        <w:rPr>
          <w:rFonts w:asciiTheme="minorEastAsia" w:hAnsiTheme="minorEastAsia" w:hint="eastAsia"/>
          <w:sz w:val="22"/>
          <w:szCs w:val="24"/>
        </w:rPr>
        <w:t>特殊勤務</w:t>
      </w:r>
      <w:r w:rsidR="00D17D31" w:rsidRPr="002E403C">
        <w:rPr>
          <w:rFonts w:asciiTheme="minorEastAsia" w:hAnsiTheme="minorEastAsia" w:hint="eastAsia"/>
          <w:sz w:val="22"/>
          <w:szCs w:val="24"/>
        </w:rPr>
        <w:t>手当</w:t>
      </w:r>
      <w:r w:rsidR="0094564D" w:rsidRPr="002E403C">
        <w:rPr>
          <w:rFonts w:asciiTheme="minorEastAsia" w:hAnsiTheme="minorEastAsia" w:hint="eastAsia"/>
          <w:sz w:val="22"/>
          <w:szCs w:val="24"/>
        </w:rPr>
        <w:t>（防疫等作業手当）</w:t>
      </w:r>
      <w:r w:rsidR="00D17D31" w:rsidRPr="002E403C">
        <w:rPr>
          <w:rFonts w:asciiTheme="minorEastAsia" w:hAnsiTheme="minorEastAsia" w:hint="eastAsia"/>
          <w:sz w:val="22"/>
          <w:szCs w:val="24"/>
        </w:rPr>
        <w:t>の</w:t>
      </w:r>
      <w:r w:rsidR="0094564D" w:rsidRPr="002E403C">
        <w:rPr>
          <w:rFonts w:asciiTheme="minorEastAsia" w:hAnsiTheme="minorEastAsia" w:hint="eastAsia"/>
          <w:sz w:val="22"/>
          <w:szCs w:val="24"/>
        </w:rPr>
        <w:t>改正</w:t>
      </w:r>
      <w:r w:rsidR="007432F8" w:rsidRPr="002E403C">
        <w:rPr>
          <w:rFonts w:asciiTheme="minorEastAsia" w:hAnsiTheme="minorEastAsia" w:hint="eastAsia"/>
          <w:sz w:val="22"/>
          <w:szCs w:val="24"/>
        </w:rPr>
        <w:t>について</w:t>
      </w:r>
      <w:r w:rsidR="003332C2" w:rsidRPr="002E403C">
        <w:rPr>
          <w:rFonts w:asciiTheme="minorEastAsia" w:hAnsiTheme="minorEastAsia" w:hint="eastAsia"/>
          <w:sz w:val="22"/>
          <w:szCs w:val="24"/>
        </w:rPr>
        <w:t>（提案）</w:t>
      </w:r>
    </w:p>
    <w:p w:rsidR="003332C2" w:rsidRPr="002E403C" w:rsidRDefault="003332C2" w:rsidP="00A834F1">
      <w:pPr>
        <w:spacing w:line="400" w:lineRule="exact"/>
        <w:jc w:val="center"/>
        <w:rPr>
          <w:rFonts w:asciiTheme="minorEastAsia" w:hAnsiTheme="minorEastAsia"/>
        </w:rPr>
      </w:pPr>
    </w:p>
    <w:p w:rsidR="007432F8" w:rsidRPr="002E403C" w:rsidRDefault="003332C2" w:rsidP="002E403C">
      <w:pPr>
        <w:spacing w:line="400" w:lineRule="exact"/>
        <w:ind w:leftChars="-270" w:left="-567" w:firstLineChars="257" w:firstLine="565"/>
        <w:rPr>
          <w:rFonts w:asciiTheme="minorEastAsia" w:hAnsiTheme="minorEastAsia"/>
          <w:sz w:val="22"/>
          <w:szCs w:val="24"/>
        </w:rPr>
      </w:pPr>
      <w:r w:rsidRPr="002E403C">
        <w:rPr>
          <w:rFonts w:asciiTheme="minorEastAsia" w:hAnsiTheme="minorEastAsia" w:hint="eastAsia"/>
          <w:sz w:val="22"/>
          <w:szCs w:val="24"/>
        </w:rPr>
        <w:t>１　提案</w:t>
      </w:r>
      <w:r w:rsidR="007432F8" w:rsidRPr="002E403C">
        <w:rPr>
          <w:rFonts w:asciiTheme="minorEastAsia" w:hAnsiTheme="minorEastAsia" w:hint="eastAsia"/>
          <w:sz w:val="22"/>
          <w:szCs w:val="24"/>
        </w:rPr>
        <w:t>理由</w:t>
      </w:r>
    </w:p>
    <w:p w:rsidR="00E45474" w:rsidRPr="002E403C" w:rsidRDefault="007432F8" w:rsidP="00E45474">
      <w:pPr>
        <w:spacing w:line="400" w:lineRule="exact"/>
        <w:ind w:leftChars="114" w:left="239"/>
        <w:rPr>
          <w:rFonts w:asciiTheme="minorEastAsia" w:hAnsiTheme="minorEastAsia"/>
          <w:sz w:val="22"/>
          <w:szCs w:val="24"/>
        </w:rPr>
      </w:pPr>
      <w:r w:rsidRPr="002E403C">
        <w:rPr>
          <w:rFonts w:asciiTheme="minorEastAsia" w:hAnsiTheme="minorEastAsia" w:hint="eastAsia"/>
          <w:sz w:val="22"/>
          <w:szCs w:val="24"/>
        </w:rPr>
        <w:t xml:space="preserve">　</w:t>
      </w:r>
      <w:r w:rsidR="00066AF8" w:rsidRPr="002E403C">
        <w:rPr>
          <w:rFonts w:asciiTheme="minorEastAsia" w:hAnsiTheme="minorEastAsia" w:hint="eastAsia"/>
          <w:sz w:val="22"/>
          <w:szCs w:val="24"/>
        </w:rPr>
        <w:t>国において、</w:t>
      </w:r>
      <w:r w:rsidR="00E45474" w:rsidRPr="002E403C">
        <w:rPr>
          <w:rFonts w:asciiTheme="minorEastAsia" w:hAnsiTheme="minorEastAsia" w:hint="eastAsia"/>
          <w:sz w:val="22"/>
          <w:szCs w:val="24"/>
        </w:rPr>
        <w:t>感染症の予防及び感染症の患者に対する医療に関する法律(平成10年法律第114号)第６条第２項及び第３項に定める感染症等</w:t>
      </w:r>
      <w:r w:rsidR="003D4441" w:rsidRPr="002E403C">
        <w:rPr>
          <w:rFonts w:asciiTheme="minorEastAsia" w:hAnsiTheme="minorEastAsia" w:hint="eastAsia"/>
          <w:sz w:val="22"/>
          <w:szCs w:val="24"/>
        </w:rPr>
        <w:t>の患者の看護等の</w:t>
      </w:r>
      <w:r w:rsidR="00E45474" w:rsidRPr="002E403C">
        <w:rPr>
          <w:rFonts w:asciiTheme="minorEastAsia" w:hAnsiTheme="minorEastAsia" w:hint="eastAsia"/>
          <w:sz w:val="22"/>
          <w:szCs w:val="24"/>
        </w:rPr>
        <w:t>業務に従事した職員に支給する</w:t>
      </w:r>
      <w:r w:rsidR="00066AF8" w:rsidRPr="002E403C">
        <w:rPr>
          <w:rFonts w:asciiTheme="minorEastAsia" w:hAnsiTheme="minorEastAsia" w:hint="eastAsia"/>
          <w:sz w:val="22"/>
          <w:szCs w:val="24"/>
        </w:rPr>
        <w:t>特殊勤務手当</w:t>
      </w:r>
      <w:r w:rsidR="001A2A64" w:rsidRPr="002E403C">
        <w:rPr>
          <w:rFonts w:asciiTheme="minorEastAsia" w:hAnsiTheme="minorEastAsia" w:hint="eastAsia"/>
          <w:sz w:val="22"/>
          <w:szCs w:val="24"/>
        </w:rPr>
        <w:t>（防疫等作業手当）</w:t>
      </w:r>
      <w:r w:rsidR="00066AF8" w:rsidRPr="002E403C">
        <w:rPr>
          <w:rFonts w:asciiTheme="minorEastAsia" w:hAnsiTheme="minorEastAsia" w:hint="eastAsia"/>
          <w:sz w:val="22"/>
          <w:szCs w:val="24"/>
        </w:rPr>
        <w:t>の</w:t>
      </w:r>
      <w:r w:rsidR="001F612D" w:rsidRPr="002E403C">
        <w:rPr>
          <w:rFonts w:asciiTheme="minorEastAsia" w:hAnsiTheme="minorEastAsia" w:hint="eastAsia"/>
          <w:sz w:val="22"/>
          <w:szCs w:val="24"/>
        </w:rPr>
        <w:t>うち</w:t>
      </w:r>
      <w:r w:rsidR="00E45474" w:rsidRPr="002E403C">
        <w:rPr>
          <w:rFonts w:asciiTheme="minorEastAsia" w:hAnsiTheme="minorEastAsia" w:hint="eastAsia"/>
          <w:sz w:val="22"/>
          <w:szCs w:val="24"/>
        </w:rPr>
        <w:t>、</w:t>
      </w:r>
      <w:r w:rsidR="001F612D" w:rsidRPr="002E403C">
        <w:rPr>
          <w:rFonts w:asciiTheme="minorEastAsia" w:hAnsiTheme="minorEastAsia" w:hint="eastAsia"/>
          <w:sz w:val="22"/>
          <w:szCs w:val="24"/>
        </w:rPr>
        <w:t>心身に著しい負担を与える業務について手当額の加算措置を講ずる規定が令和３</w:t>
      </w:r>
      <w:r w:rsidR="004A6A2C" w:rsidRPr="002E403C">
        <w:rPr>
          <w:rFonts w:asciiTheme="minorEastAsia" w:hAnsiTheme="minorEastAsia" w:hint="eastAsia"/>
          <w:sz w:val="22"/>
          <w:szCs w:val="24"/>
        </w:rPr>
        <w:t>年</w:t>
      </w:r>
      <w:r w:rsidR="001F612D" w:rsidRPr="002E403C">
        <w:rPr>
          <w:rFonts w:asciiTheme="minorEastAsia" w:hAnsiTheme="minorEastAsia" w:hint="eastAsia"/>
          <w:sz w:val="22"/>
          <w:szCs w:val="24"/>
        </w:rPr>
        <w:t>４</w:t>
      </w:r>
      <w:r w:rsidR="004A6A2C" w:rsidRPr="002E403C">
        <w:rPr>
          <w:rFonts w:asciiTheme="minorEastAsia" w:hAnsiTheme="minorEastAsia" w:hint="eastAsia"/>
          <w:sz w:val="22"/>
          <w:szCs w:val="24"/>
        </w:rPr>
        <w:t>月に</w:t>
      </w:r>
      <w:r w:rsidR="001F612D" w:rsidRPr="002E403C">
        <w:rPr>
          <w:rFonts w:asciiTheme="minorEastAsia" w:hAnsiTheme="minorEastAsia" w:hint="eastAsia"/>
          <w:sz w:val="22"/>
          <w:szCs w:val="24"/>
        </w:rPr>
        <w:t>追加された。</w:t>
      </w:r>
    </w:p>
    <w:p w:rsidR="007432F8" w:rsidRPr="002E403C" w:rsidRDefault="0094564D" w:rsidP="00E45474">
      <w:pPr>
        <w:spacing w:line="400" w:lineRule="exact"/>
        <w:ind w:leftChars="114" w:left="239" w:firstLineChars="100" w:firstLine="220"/>
        <w:rPr>
          <w:rFonts w:asciiTheme="minorEastAsia" w:hAnsiTheme="minorEastAsia"/>
          <w:sz w:val="22"/>
          <w:szCs w:val="24"/>
        </w:rPr>
      </w:pPr>
      <w:r w:rsidRPr="002E403C">
        <w:rPr>
          <w:rFonts w:asciiTheme="minorEastAsia" w:hAnsiTheme="minorEastAsia" w:hint="eastAsia"/>
          <w:sz w:val="22"/>
          <w:szCs w:val="24"/>
        </w:rPr>
        <w:t>本府においても国と</w:t>
      </w:r>
      <w:r w:rsidR="004A6A2C" w:rsidRPr="002E403C">
        <w:rPr>
          <w:rFonts w:asciiTheme="minorEastAsia" w:hAnsiTheme="minorEastAsia" w:hint="eastAsia"/>
          <w:sz w:val="22"/>
          <w:szCs w:val="24"/>
        </w:rPr>
        <w:t>同様の</w:t>
      </w:r>
      <w:r w:rsidR="00066AF8" w:rsidRPr="002E403C">
        <w:rPr>
          <w:rFonts w:asciiTheme="minorEastAsia" w:hAnsiTheme="minorEastAsia" w:hint="eastAsia"/>
          <w:sz w:val="22"/>
          <w:szCs w:val="24"/>
        </w:rPr>
        <w:t>業務に従事した職員に特殊勤務手当</w:t>
      </w:r>
      <w:r w:rsidR="001A2A64" w:rsidRPr="002E403C">
        <w:rPr>
          <w:rFonts w:asciiTheme="minorEastAsia" w:hAnsiTheme="minorEastAsia" w:hint="eastAsia"/>
          <w:sz w:val="22"/>
          <w:szCs w:val="24"/>
        </w:rPr>
        <w:t>（防疫等作業手当）</w:t>
      </w:r>
      <w:r w:rsidR="00E45474" w:rsidRPr="002E403C">
        <w:rPr>
          <w:rFonts w:asciiTheme="minorEastAsia" w:hAnsiTheme="minorEastAsia" w:hint="eastAsia"/>
          <w:sz w:val="22"/>
          <w:szCs w:val="24"/>
        </w:rPr>
        <w:t>の加算額を支給</w:t>
      </w:r>
      <w:r w:rsidR="00066AF8" w:rsidRPr="002E403C">
        <w:rPr>
          <w:rFonts w:asciiTheme="minorEastAsia" w:hAnsiTheme="minorEastAsia" w:hint="eastAsia"/>
          <w:sz w:val="22"/>
          <w:szCs w:val="24"/>
        </w:rPr>
        <w:t>できるよう</w:t>
      </w:r>
      <w:r w:rsidR="00BD6D84" w:rsidRPr="002E403C">
        <w:rPr>
          <w:rFonts w:asciiTheme="minorEastAsia" w:hAnsiTheme="minorEastAsia" w:hint="eastAsia"/>
          <w:sz w:val="22"/>
          <w:szCs w:val="24"/>
        </w:rPr>
        <w:t>、</w:t>
      </w:r>
      <w:r w:rsidR="00066AF8" w:rsidRPr="002E403C">
        <w:rPr>
          <w:rFonts w:asciiTheme="minorEastAsia" w:hAnsiTheme="minorEastAsia" w:hint="eastAsia"/>
          <w:sz w:val="22"/>
          <w:szCs w:val="24"/>
        </w:rPr>
        <w:t>職員の特殊勤務手当に関する条例を改正することとする。</w:t>
      </w:r>
    </w:p>
    <w:p w:rsidR="00EF0014" w:rsidRPr="002E403C" w:rsidRDefault="00EF0014" w:rsidP="00A834F1">
      <w:pPr>
        <w:spacing w:line="400" w:lineRule="exact"/>
        <w:rPr>
          <w:rFonts w:asciiTheme="minorEastAsia" w:hAnsiTheme="minorEastAsia"/>
          <w:sz w:val="22"/>
          <w:szCs w:val="24"/>
        </w:rPr>
      </w:pPr>
    </w:p>
    <w:p w:rsidR="003332C2" w:rsidRPr="002E403C" w:rsidRDefault="003332C2" w:rsidP="00A834F1">
      <w:pPr>
        <w:spacing w:line="400" w:lineRule="exact"/>
        <w:rPr>
          <w:rFonts w:asciiTheme="minorEastAsia" w:hAnsiTheme="minorEastAsia"/>
          <w:sz w:val="22"/>
          <w:szCs w:val="24"/>
        </w:rPr>
      </w:pPr>
      <w:r w:rsidRPr="002E403C">
        <w:rPr>
          <w:rFonts w:asciiTheme="minorEastAsia" w:hAnsiTheme="minorEastAsia" w:hint="eastAsia"/>
          <w:sz w:val="22"/>
          <w:szCs w:val="24"/>
        </w:rPr>
        <w:t>２　改正内容</w:t>
      </w:r>
    </w:p>
    <w:p w:rsidR="00B538B0" w:rsidRPr="002E403C" w:rsidRDefault="007432F8" w:rsidP="00FD2E1F">
      <w:pPr>
        <w:spacing w:line="400" w:lineRule="exact"/>
        <w:ind w:left="260" w:hangingChars="118" w:hanging="260"/>
        <w:rPr>
          <w:rFonts w:asciiTheme="minorEastAsia" w:hAnsiTheme="minorEastAsia"/>
          <w:sz w:val="22"/>
          <w:szCs w:val="24"/>
        </w:rPr>
      </w:pPr>
      <w:r w:rsidRPr="002E403C">
        <w:rPr>
          <w:rFonts w:asciiTheme="minorEastAsia" w:hAnsiTheme="minorEastAsia" w:hint="eastAsia"/>
          <w:sz w:val="22"/>
          <w:szCs w:val="24"/>
        </w:rPr>
        <w:t xml:space="preserve">　</w:t>
      </w:r>
      <w:r w:rsidR="000721CA" w:rsidRPr="002E403C">
        <w:rPr>
          <w:rFonts w:asciiTheme="minorEastAsia" w:hAnsiTheme="minorEastAsia" w:hint="eastAsia"/>
          <w:sz w:val="22"/>
          <w:szCs w:val="24"/>
        </w:rPr>
        <w:t xml:space="preserve">　</w:t>
      </w:r>
      <w:r w:rsidR="001A2A64" w:rsidRPr="002E403C">
        <w:rPr>
          <w:rFonts w:asciiTheme="minorEastAsia" w:hAnsiTheme="minorEastAsia" w:hint="eastAsia"/>
          <w:sz w:val="22"/>
          <w:szCs w:val="24"/>
        </w:rPr>
        <w:t>国の取扱いに準じて</w:t>
      </w:r>
      <w:r w:rsidR="004A6A2C" w:rsidRPr="002E403C">
        <w:rPr>
          <w:rFonts w:asciiTheme="minorEastAsia" w:hAnsiTheme="minorEastAsia" w:cs="Meiryo UI" w:hint="eastAsia"/>
          <w:sz w:val="22"/>
          <w:szCs w:val="24"/>
        </w:rPr>
        <w:t>、</w:t>
      </w:r>
      <w:r w:rsidR="00A70CF7" w:rsidRPr="002E403C">
        <w:rPr>
          <w:rFonts w:asciiTheme="minorEastAsia" w:hAnsiTheme="minorEastAsia" w:cs="Meiryo UI" w:hint="eastAsia"/>
          <w:sz w:val="22"/>
          <w:szCs w:val="24"/>
        </w:rPr>
        <w:t>感染症の予防及び感染症の患者に対する医療に関する法律第６条第２項及び第３項の感染症並びにこれに準ずる感染症に関する</w:t>
      </w:r>
      <w:r w:rsidR="00BD6D84" w:rsidRPr="002E403C">
        <w:rPr>
          <w:rFonts w:asciiTheme="minorEastAsia" w:hAnsiTheme="minorEastAsia" w:cs="Meiryo UI" w:hint="eastAsia"/>
          <w:sz w:val="22"/>
          <w:szCs w:val="24"/>
        </w:rPr>
        <w:t>特殊勤務手当（防疫</w:t>
      </w:r>
      <w:r w:rsidR="001A2A64" w:rsidRPr="002E403C">
        <w:rPr>
          <w:rFonts w:asciiTheme="minorEastAsia" w:hAnsiTheme="minorEastAsia" w:cs="Meiryo UI" w:hint="eastAsia"/>
          <w:spacing w:val="-4"/>
          <w:sz w:val="22"/>
          <w:szCs w:val="24"/>
        </w:rPr>
        <w:t>等作業手当</w:t>
      </w:r>
      <w:r w:rsidR="00BD6D84" w:rsidRPr="002E403C">
        <w:rPr>
          <w:rFonts w:asciiTheme="minorEastAsia" w:hAnsiTheme="minorEastAsia" w:cs="Meiryo UI" w:hint="eastAsia"/>
          <w:spacing w:val="-4"/>
          <w:sz w:val="22"/>
          <w:szCs w:val="24"/>
        </w:rPr>
        <w:t>）</w:t>
      </w:r>
      <w:r w:rsidR="00AB2C38" w:rsidRPr="002E403C">
        <w:rPr>
          <w:rFonts w:asciiTheme="minorEastAsia" w:hAnsiTheme="minorEastAsia" w:cs="Meiryo UI" w:hint="eastAsia"/>
          <w:spacing w:val="-4"/>
          <w:sz w:val="22"/>
          <w:szCs w:val="24"/>
        </w:rPr>
        <w:t>の</w:t>
      </w:r>
      <w:r w:rsidR="00E45474" w:rsidRPr="002E403C">
        <w:rPr>
          <w:rFonts w:asciiTheme="minorEastAsia" w:hAnsiTheme="minorEastAsia" w:cs="Meiryo UI" w:hint="eastAsia"/>
          <w:spacing w:val="-4"/>
          <w:sz w:val="22"/>
          <w:szCs w:val="24"/>
        </w:rPr>
        <w:t>うち</w:t>
      </w:r>
      <w:r w:rsidR="00A70CF7" w:rsidRPr="002E403C">
        <w:rPr>
          <w:rFonts w:asciiTheme="minorEastAsia" w:hAnsiTheme="minorEastAsia" w:cs="Meiryo UI" w:hint="eastAsia"/>
          <w:spacing w:val="-4"/>
          <w:sz w:val="22"/>
          <w:szCs w:val="24"/>
        </w:rPr>
        <w:t>、</w:t>
      </w:r>
      <w:r w:rsidR="008D081D" w:rsidRPr="002E403C">
        <w:rPr>
          <w:rFonts w:asciiTheme="minorEastAsia" w:hAnsiTheme="minorEastAsia" w:hint="eastAsia"/>
          <w:sz w:val="22"/>
          <w:szCs w:val="24"/>
        </w:rPr>
        <w:t>心身に著しい負担</w:t>
      </w:r>
      <w:r w:rsidR="001F612D" w:rsidRPr="002E403C">
        <w:rPr>
          <w:rFonts w:asciiTheme="minorEastAsia" w:hAnsiTheme="minorEastAsia" w:hint="eastAsia"/>
          <w:sz w:val="22"/>
          <w:szCs w:val="24"/>
        </w:rPr>
        <w:t>を与える業務について手当額の加算措置を講ずる規定</w:t>
      </w:r>
      <w:r w:rsidR="00A378A5" w:rsidRPr="002E403C">
        <w:rPr>
          <w:rFonts w:asciiTheme="minorEastAsia" w:hAnsiTheme="minorEastAsia" w:hint="eastAsia"/>
          <w:sz w:val="22"/>
          <w:szCs w:val="24"/>
        </w:rPr>
        <w:t>（下線部）</w:t>
      </w:r>
      <w:r w:rsidR="001F612D" w:rsidRPr="002E403C">
        <w:rPr>
          <w:rFonts w:asciiTheme="minorEastAsia" w:hAnsiTheme="minorEastAsia" w:hint="eastAsia"/>
          <w:sz w:val="22"/>
          <w:szCs w:val="24"/>
        </w:rPr>
        <w:t>を追加する。</w:t>
      </w:r>
    </w:p>
    <w:tbl>
      <w:tblPr>
        <w:tblStyle w:val="aa"/>
        <w:tblpPr w:leftFromText="142" w:rightFromText="142" w:vertAnchor="page" w:horzAnchor="margin" w:tblpY="8596"/>
        <w:tblW w:w="9373" w:type="dxa"/>
        <w:tblLook w:val="04A0" w:firstRow="1" w:lastRow="0" w:firstColumn="1" w:lastColumn="0" w:noHBand="0" w:noVBand="1"/>
      </w:tblPr>
      <w:tblGrid>
        <w:gridCol w:w="1701"/>
        <w:gridCol w:w="236"/>
        <w:gridCol w:w="3762"/>
        <w:gridCol w:w="1837"/>
        <w:gridCol w:w="1837"/>
      </w:tblGrid>
      <w:tr w:rsidR="00F716E8" w:rsidRPr="002E403C" w:rsidTr="00F716E8">
        <w:trPr>
          <w:trHeight w:val="408"/>
        </w:trPr>
        <w:tc>
          <w:tcPr>
            <w:tcW w:w="1701" w:type="dxa"/>
            <w:tcBorders>
              <w:bottom w:val="single" w:sz="4" w:space="0" w:color="auto"/>
            </w:tcBorders>
            <w:shd w:val="clear" w:color="auto" w:fill="C6D9F1" w:themeFill="text2" w:themeFillTint="33"/>
          </w:tcPr>
          <w:p w:rsidR="00F716E8" w:rsidRPr="002E403C" w:rsidRDefault="00F716E8" w:rsidP="00F716E8">
            <w:pPr>
              <w:spacing w:line="300" w:lineRule="exact"/>
              <w:jc w:val="left"/>
              <w:rPr>
                <w:rFonts w:asciiTheme="minorEastAsia" w:hAnsiTheme="minorEastAsia" w:cs="Meiryo UI"/>
                <w:sz w:val="18"/>
                <w:szCs w:val="20"/>
              </w:rPr>
            </w:pPr>
          </w:p>
        </w:tc>
        <w:tc>
          <w:tcPr>
            <w:tcW w:w="3998" w:type="dxa"/>
            <w:gridSpan w:val="2"/>
            <w:tcBorders>
              <w:bottom w:val="single" w:sz="4" w:space="0" w:color="auto"/>
            </w:tcBorders>
            <w:shd w:val="clear" w:color="auto" w:fill="C6D9F1" w:themeFill="text2" w:themeFillTint="33"/>
            <w:vAlign w:val="center"/>
          </w:tcPr>
          <w:p w:rsidR="00F716E8" w:rsidRPr="002E403C" w:rsidRDefault="00F716E8" w:rsidP="00F716E8">
            <w:pPr>
              <w:spacing w:line="300" w:lineRule="exact"/>
              <w:jc w:val="center"/>
              <w:rPr>
                <w:rFonts w:asciiTheme="minorEastAsia" w:hAnsiTheme="minorEastAsia" w:cs="Meiryo UI"/>
                <w:sz w:val="18"/>
                <w:szCs w:val="20"/>
              </w:rPr>
            </w:pPr>
            <w:r w:rsidRPr="002E403C">
              <w:rPr>
                <w:rFonts w:asciiTheme="minorEastAsia" w:hAnsiTheme="minorEastAsia" w:cs="Meiryo UI" w:hint="eastAsia"/>
                <w:sz w:val="18"/>
                <w:szCs w:val="20"/>
              </w:rPr>
              <w:t>対象業務</w:t>
            </w:r>
          </w:p>
        </w:tc>
        <w:tc>
          <w:tcPr>
            <w:tcW w:w="1837" w:type="dxa"/>
            <w:tcBorders>
              <w:bottom w:val="single" w:sz="4" w:space="0" w:color="auto"/>
            </w:tcBorders>
            <w:shd w:val="clear" w:color="auto" w:fill="C6D9F1" w:themeFill="text2" w:themeFillTint="33"/>
            <w:vAlign w:val="center"/>
          </w:tcPr>
          <w:p w:rsidR="00F716E8" w:rsidRPr="002E403C" w:rsidRDefault="00F716E8" w:rsidP="00F716E8">
            <w:pPr>
              <w:spacing w:line="300" w:lineRule="exact"/>
              <w:jc w:val="center"/>
              <w:rPr>
                <w:rFonts w:asciiTheme="minorEastAsia" w:hAnsiTheme="minorEastAsia" w:cs="Meiryo UI"/>
                <w:sz w:val="18"/>
                <w:szCs w:val="20"/>
              </w:rPr>
            </w:pPr>
            <w:r w:rsidRPr="002E403C">
              <w:rPr>
                <w:rFonts w:asciiTheme="minorEastAsia" w:hAnsiTheme="minorEastAsia" w:cs="Meiryo UI" w:hint="eastAsia"/>
                <w:sz w:val="18"/>
                <w:szCs w:val="20"/>
              </w:rPr>
              <w:t>対象職員</w:t>
            </w:r>
          </w:p>
        </w:tc>
        <w:tc>
          <w:tcPr>
            <w:tcW w:w="1837" w:type="dxa"/>
            <w:tcBorders>
              <w:bottom w:val="single" w:sz="4" w:space="0" w:color="auto"/>
            </w:tcBorders>
            <w:shd w:val="clear" w:color="auto" w:fill="C6D9F1" w:themeFill="text2" w:themeFillTint="33"/>
            <w:vAlign w:val="center"/>
          </w:tcPr>
          <w:p w:rsidR="00F716E8" w:rsidRPr="002E403C" w:rsidRDefault="00F716E8" w:rsidP="00F716E8">
            <w:pPr>
              <w:spacing w:line="300" w:lineRule="exact"/>
              <w:jc w:val="center"/>
              <w:rPr>
                <w:rFonts w:asciiTheme="minorEastAsia" w:hAnsiTheme="minorEastAsia" w:cs="Meiryo UI"/>
                <w:sz w:val="18"/>
                <w:szCs w:val="20"/>
              </w:rPr>
            </w:pPr>
            <w:r w:rsidRPr="002E403C">
              <w:rPr>
                <w:rFonts w:asciiTheme="minorEastAsia" w:hAnsiTheme="minorEastAsia" w:cs="Meiryo UI" w:hint="eastAsia"/>
                <w:sz w:val="18"/>
                <w:szCs w:val="20"/>
              </w:rPr>
              <w:t>手当額（日額）</w:t>
            </w:r>
          </w:p>
        </w:tc>
      </w:tr>
      <w:tr w:rsidR="00F716E8" w:rsidRPr="002E403C" w:rsidTr="00F716E8">
        <w:trPr>
          <w:trHeight w:val="2050"/>
        </w:trPr>
        <w:tc>
          <w:tcPr>
            <w:tcW w:w="1701" w:type="dxa"/>
            <w:vMerge w:val="restart"/>
            <w:tcBorders>
              <w:top w:val="single" w:sz="4" w:space="0" w:color="auto"/>
            </w:tcBorders>
            <w:shd w:val="clear" w:color="auto" w:fill="C6D9F1" w:themeFill="text2" w:themeFillTint="33"/>
            <w:vAlign w:val="center"/>
          </w:tcPr>
          <w:p w:rsidR="00F716E8" w:rsidRPr="002E403C" w:rsidRDefault="00F716E8" w:rsidP="00F716E8">
            <w:pPr>
              <w:spacing w:line="300" w:lineRule="exact"/>
              <w:jc w:val="center"/>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防疫等作業手当</w:t>
            </w:r>
          </w:p>
        </w:tc>
        <w:tc>
          <w:tcPr>
            <w:tcW w:w="3998" w:type="dxa"/>
            <w:gridSpan w:val="2"/>
            <w:tcBorders>
              <w:top w:val="single" w:sz="4" w:space="0" w:color="auto"/>
              <w:bottom w:val="nil"/>
            </w:tcBorders>
            <w:vAlign w:val="center"/>
          </w:tcPr>
          <w:p w:rsidR="00F716E8" w:rsidRPr="002E403C" w:rsidRDefault="00F716E8" w:rsidP="00F716E8">
            <w:pPr>
              <w:spacing w:line="360" w:lineRule="exact"/>
              <w:ind w:firstLineChars="100" w:firstLine="18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感染症の予防及び感染症の患者に対する医療に関する法律第６条第２項及び第３項の感染症並びにこれに準ずる感染症（</w:t>
            </w:r>
            <w:r w:rsidRPr="002E403C">
              <w:rPr>
                <w:rFonts w:ascii="ＭＳ Ｐ明朝" w:eastAsia="ＭＳ Ｐ明朝" w:hAnsi="ＭＳ Ｐ明朝" w:cs="Meiryo UI" w:hint="eastAsia"/>
                <w:color w:val="000000" w:themeColor="text1"/>
                <w:sz w:val="18"/>
                <w:szCs w:val="20"/>
              </w:rPr>
              <w:t>※１</w:t>
            </w:r>
            <w:r w:rsidRPr="002E403C">
              <w:rPr>
                <w:rFonts w:asciiTheme="minorEastAsia" w:hAnsiTheme="minorEastAsia" w:cs="Meiryo UI" w:hint="eastAsia"/>
                <w:color w:val="000000" w:themeColor="text1"/>
                <w:sz w:val="18"/>
                <w:szCs w:val="20"/>
              </w:rPr>
              <w:t>）に関し、次に掲げる業務に従事したとき。</w:t>
            </w:r>
          </w:p>
          <w:p w:rsidR="00F716E8" w:rsidRPr="002E403C" w:rsidRDefault="00F716E8" w:rsidP="00F716E8">
            <w:pPr>
              <w:spacing w:line="360" w:lineRule="exact"/>
              <w:ind w:firstLineChars="100" w:firstLine="18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イ　感染症の患者又は感染症にかかっ</w:t>
            </w:r>
          </w:p>
          <w:p w:rsidR="00F716E8" w:rsidRPr="002E403C" w:rsidRDefault="00F716E8" w:rsidP="00F716E8">
            <w:pPr>
              <w:spacing w:line="360" w:lineRule="exact"/>
              <w:ind w:firstLineChars="200" w:firstLine="36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ている疑いのある者に接する業務</w:t>
            </w:r>
          </w:p>
          <w:p w:rsidR="00F716E8" w:rsidRPr="002E403C" w:rsidRDefault="00F716E8" w:rsidP="00F716E8">
            <w:pPr>
              <w:spacing w:line="360" w:lineRule="exact"/>
              <w:ind w:firstLineChars="100" w:firstLine="18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ロ　感染症の病原体が付着し、又は付</w:t>
            </w:r>
          </w:p>
          <w:p w:rsidR="00F716E8" w:rsidRPr="002E403C" w:rsidRDefault="00F716E8" w:rsidP="00F716E8">
            <w:pPr>
              <w:spacing w:line="360" w:lineRule="exact"/>
              <w:ind w:firstLineChars="200" w:firstLine="36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着している疑いのある物の処理</w:t>
            </w:r>
          </w:p>
          <w:p w:rsidR="00F716E8" w:rsidRPr="002E403C" w:rsidRDefault="00F716E8" w:rsidP="00F716E8">
            <w:pPr>
              <w:spacing w:line="360" w:lineRule="exact"/>
              <w:ind w:firstLineChars="100" w:firstLine="18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ハ　感染症の病原体の検査又は培養の</w:t>
            </w:r>
          </w:p>
          <w:p w:rsidR="00F716E8" w:rsidRPr="002E403C" w:rsidRDefault="00F716E8" w:rsidP="00F716E8">
            <w:pPr>
              <w:spacing w:line="360" w:lineRule="exact"/>
              <w:ind w:firstLineChars="200" w:firstLine="36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ため当該病原体を取り扱う業務</w:t>
            </w:r>
          </w:p>
        </w:tc>
        <w:tc>
          <w:tcPr>
            <w:tcW w:w="1837" w:type="dxa"/>
            <w:vMerge w:val="restart"/>
            <w:tcBorders>
              <w:top w:val="single" w:sz="4" w:space="0" w:color="auto"/>
            </w:tcBorders>
            <w:vAlign w:val="center"/>
          </w:tcPr>
          <w:p w:rsidR="00F716E8" w:rsidRPr="002E403C" w:rsidRDefault="00F716E8" w:rsidP="00F716E8">
            <w:pPr>
              <w:spacing w:line="300" w:lineRule="exact"/>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保健所</w:t>
            </w:r>
          </w:p>
          <w:p w:rsidR="00F716E8" w:rsidRPr="002E403C" w:rsidRDefault="00F716E8" w:rsidP="00F716E8">
            <w:pPr>
              <w:spacing w:line="300" w:lineRule="exact"/>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総務部人事局</w:t>
            </w:r>
          </w:p>
          <w:p w:rsidR="00F716E8" w:rsidRPr="002E403C" w:rsidRDefault="00F716E8" w:rsidP="00F716E8">
            <w:pPr>
              <w:spacing w:line="300" w:lineRule="exact"/>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健康医療部</w:t>
            </w:r>
          </w:p>
          <w:p w:rsidR="00F716E8" w:rsidRPr="002E403C" w:rsidRDefault="00F716E8" w:rsidP="00F716E8">
            <w:pPr>
              <w:spacing w:line="300" w:lineRule="exact"/>
              <w:ind w:firstLineChars="100" w:firstLine="18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保健医療室</w:t>
            </w:r>
          </w:p>
          <w:p w:rsidR="00F716E8" w:rsidRPr="002E403C" w:rsidRDefault="00F716E8" w:rsidP="00F716E8">
            <w:pPr>
              <w:spacing w:line="300" w:lineRule="exact"/>
              <w:ind w:firstLineChars="100" w:firstLine="180"/>
              <w:jc w:val="left"/>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生活衛生室</w:t>
            </w:r>
          </w:p>
        </w:tc>
        <w:tc>
          <w:tcPr>
            <w:tcW w:w="1837" w:type="dxa"/>
            <w:tcBorders>
              <w:top w:val="single" w:sz="4" w:space="0" w:color="auto"/>
              <w:bottom w:val="dotted" w:sz="4" w:space="0" w:color="auto"/>
            </w:tcBorders>
            <w:vAlign w:val="center"/>
          </w:tcPr>
          <w:p w:rsidR="00F716E8" w:rsidRPr="002E403C" w:rsidRDefault="00F716E8" w:rsidP="00F716E8">
            <w:pPr>
              <w:spacing w:line="300" w:lineRule="exact"/>
              <w:jc w:val="center"/>
              <w:rPr>
                <w:rFonts w:asciiTheme="minorEastAsia" w:hAnsiTheme="minorEastAsia" w:cs="Meiryo UI"/>
                <w:color w:val="000000" w:themeColor="text1"/>
                <w:sz w:val="18"/>
                <w:szCs w:val="20"/>
              </w:rPr>
            </w:pPr>
            <w:r w:rsidRPr="002E403C">
              <w:rPr>
                <w:rFonts w:asciiTheme="minorEastAsia" w:hAnsiTheme="minorEastAsia" w:cs="Meiryo UI" w:hint="eastAsia"/>
                <w:color w:val="000000" w:themeColor="text1"/>
                <w:sz w:val="18"/>
                <w:szCs w:val="20"/>
              </w:rPr>
              <w:t>290円</w:t>
            </w:r>
          </w:p>
        </w:tc>
      </w:tr>
      <w:tr w:rsidR="00F716E8" w:rsidRPr="002E403C" w:rsidTr="00F716E8">
        <w:trPr>
          <w:trHeight w:val="607"/>
        </w:trPr>
        <w:tc>
          <w:tcPr>
            <w:tcW w:w="1701" w:type="dxa"/>
            <w:vMerge/>
            <w:tcBorders>
              <w:bottom w:val="single" w:sz="4" w:space="0" w:color="auto"/>
            </w:tcBorders>
            <w:shd w:val="clear" w:color="auto" w:fill="C6D9F1" w:themeFill="text2" w:themeFillTint="33"/>
            <w:vAlign w:val="center"/>
          </w:tcPr>
          <w:p w:rsidR="00F716E8" w:rsidRPr="002E403C" w:rsidRDefault="00F716E8" w:rsidP="00F716E8">
            <w:pPr>
              <w:spacing w:line="300" w:lineRule="exact"/>
              <w:jc w:val="center"/>
              <w:rPr>
                <w:rFonts w:asciiTheme="minorEastAsia" w:hAnsiTheme="minorEastAsia" w:cs="Meiryo UI"/>
                <w:color w:val="000000" w:themeColor="text1"/>
                <w:sz w:val="18"/>
                <w:szCs w:val="20"/>
              </w:rPr>
            </w:pPr>
          </w:p>
        </w:tc>
        <w:tc>
          <w:tcPr>
            <w:tcW w:w="236" w:type="dxa"/>
            <w:tcBorders>
              <w:top w:val="nil"/>
              <w:bottom w:val="single" w:sz="4" w:space="0" w:color="auto"/>
              <w:right w:val="dotted" w:sz="4" w:space="0" w:color="auto"/>
            </w:tcBorders>
            <w:vAlign w:val="center"/>
          </w:tcPr>
          <w:p w:rsidR="00F716E8" w:rsidRPr="002E403C" w:rsidRDefault="00F716E8" w:rsidP="00F716E8">
            <w:pPr>
              <w:spacing w:line="300" w:lineRule="exact"/>
              <w:rPr>
                <w:rFonts w:asciiTheme="minorEastAsia" w:hAnsiTheme="minorEastAsia" w:cs="Meiryo UI"/>
                <w:color w:val="000000" w:themeColor="text1"/>
                <w:sz w:val="18"/>
                <w:szCs w:val="20"/>
              </w:rPr>
            </w:pPr>
          </w:p>
        </w:tc>
        <w:tc>
          <w:tcPr>
            <w:tcW w:w="3762" w:type="dxa"/>
            <w:tcBorders>
              <w:top w:val="dotted" w:sz="4" w:space="0" w:color="auto"/>
              <w:left w:val="dotted" w:sz="4" w:space="0" w:color="auto"/>
              <w:bottom w:val="single" w:sz="4" w:space="0" w:color="auto"/>
            </w:tcBorders>
            <w:vAlign w:val="center"/>
          </w:tcPr>
          <w:p w:rsidR="00F716E8" w:rsidRPr="002E403C" w:rsidRDefault="00F716E8" w:rsidP="00F716E8">
            <w:pPr>
              <w:spacing w:line="400" w:lineRule="exact"/>
              <w:jc w:val="left"/>
              <w:rPr>
                <w:rFonts w:asciiTheme="minorEastAsia" w:hAnsiTheme="minorEastAsia" w:cs="Meiryo UI"/>
                <w:color w:val="000000" w:themeColor="text1"/>
                <w:sz w:val="18"/>
                <w:szCs w:val="20"/>
                <w:u w:val="single"/>
              </w:rPr>
            </w:pPr>
            <w:r w:rsidRPr="002E403C">
              <w:rPr>
                <w:rFonts w:asciiTheme="minorEastAsia" w:hAnsiTheme="minorEastAsia" w:cs="Meiryo UI" w:hint="eastAsia"/>
                <w:color w:val="000000" w:themeColor="text1"/>
                <w:sz w:val="18"/>
                <w:szCs w:val="20"/>
                <w:u w:val="single"/>
              </w:rPr>
              <w:t>心身に著しい負担を与える業務</w:t>
            </w:r>
            <w:r w:rsidR="00D03D68" w:rsidRPr="002E403C">
              <w:rPr>
                <w:rFonts w:asciiTheme="minorEastAsia" w:hAnsiTheme="minorEastAsia" w:cs="Meiryo UI" w:hint="eastAsia"/>
                <w:color w:val="000000" w:themeColor="text1"/>
                <w:sz w:val="18"/>
                <w:szCs w:val="20"/>
                <w:u w:val="single"/>
              </w:rPr>
              <w:t xml:space="preserve"> </w:t>
            </w:r>
            <w:r w:rsidRPr="002E403C">
              <w:rPr>
                <w:rFonts w:ascii="ＭＳ Ｐ明朝" w:eastAsia="ＭＳ Ｐ明朝" w:hAnsi="ＭＳ Ｐ明朝" w:cs="Meiryo UI" w:hint="eastAsia"/>
                <w:color w:val="000000" w:themeColor="text1"/>
                <w:sz w:val="18"/>
                <w:szCs w:val="20"/>
                <w:u w:val="single"/>
              </w:rPr>
              <w:t>（※２）</w:t>
            </w:r>
          </w:p>
        </w:tc>
        <w:tc>
          <w:tcPr>
            <w:tcW w:w="1837" w:type="dxa"/>
            <w:vMerge/>
            <w:tcBorders>
              <w:bottom w:val="single" w:sz="4" w:space="0" w:color="auto"/>
            </w:tcBorders>
            <w:vAlign w:val="center"/>
          </w:tcPr>
          <w:p w:rsidR="00F716E8" w:rsidRPr="002E403C" w:rsidRDefault="00F716E8" w:rsidP="00F716E8">
            <w:pPr>
              <w:spacing w:line="300" w:lineRule="exact"/>
              <w:jc w:val="center"/>
              <w:rPr>
                <w:rFonts w:ascii="ＭＳ Ｐ明朝" w:eastAsia="ＭＳ Ｐ明朝" w:hAnsi="ＭＳ Ｐ明朝" w:cs="Meiryo UI"/>
                <w:color w:val="000000" w:themeColor="text1"/>
                <w:sz w:val="18"/>
                <w:szCs w:val="20"/>
              </w:rPr>
            </w:pPr>
          </w:p>
        </w:tc>
        <w:tc>
          <w:tcPr>
            <w:tcW w:w="1837" w:type="dxa"/>
            <w:tcBorders>
              <w:top w:val="dotted" w:sz="4" w:space="0" w:color="auto"/>
              <w:bottom w:val="single" w:sz="4" w:space="0" w:color="auto"/>
            </w:tcBorders>
            <w:vAlign w:val="center"/>
          </w:tcPr>
          <w:p w:rsidR="00F716E8" w:rsidRPr="002E403C" w:rsidRDefault="00F716E8" w:rsidP="00F716E8">
            <w:pPr>
              <w:spacing w:line="300" w:lineRule="exact"/>
              <w:jc w:val="center"/>
              <w:rPr>
                <w:rFonts w:ascii="ＭＳ Ｐ明朝" w:eastAsia="ＭＳ Ｐ明朝" w:hAnsi="ＭＳ Ｐ明朝" w:cs="Meiryo UI"/>
                <w:color w:val="000000" w:themeColor="text1"/>
                <w:sz w:val="18"/>
                <w:szCs w:val="20"/>
                <w:u w:val="single"/>
              </w:rPr>
            </w:pPr>
            <w:r w:rsidRPr="002E403C">
              <w:rPr>
                <w:rFonts w:ascii="ＭＳ Ｐ明朝" w:eastAsia="ＭＳ Ｐ明朝" w:hAnsi="ＭＳ Ｐ明朝" w:cs="Meiryo UI" w:hint="eastAsia"/>
                <w:color w:val="000000" w:themeColor="text1"/>
                <w:sz w:val="18"/>
                <w:szCs w:val="20"/>
                <w:u w:val="single"/>
              </w:rPr>
              <w:t>100分の100に</w:t>
            </w:r>
          </w:p>
          <w:p w:rsidR="00F716E8" w:rsidRPr="002E403C" w:rsidRDefault="00F716E8" w:rsidP="00F716E8">
            <w:pPr>
              <w:spacing w:line="300" w:lineRule="exact"/>
              <w:jc w:val="center"/>
              <w:rPr>
                <w:rFonts w:ascii="ＭＳ Ｐ明朝" w:eastAsia="ＭＳ Ｐ明朝" w:hAnsi="ＭＳ Ｐ明朝" w:cs="Meiryo UI"/>
                <w:color w:val="000000" w:themeColor="text1"/>
                <w:sz w:val="18"/>
                <w:szCs w:val="20"/>
              </w:rPr>
            </w:pPr>
            <w:r w:rsidRPr="002E403C">
              <w:rPr>
                <w:rFonts w:ascii="ＭＳ Ｐ明朝" w:eastAsia="ＭＳ Ｐ明朝" w:hAnsi="ＭＳ Ｐ明朝" w:cs="Meiryo UI" w:hint="eastAsia"/>
                <w:color w:val="000000" w:themeColor="text1"/>
                <w:sz w:val="18"/>
                <w:szCs w:val="20"/>
                <w:u w:val="single"/>
              </w:rPr>
              <w:t>相当する額を加算</w:t>
            </w:r>
          </w:p>
        </w:tc>
      </w:tr>
    </w:tbl>
    <w:p w:rsidR="00AC4BDC" w:rsidRPr="002E403C" w:rsidRDefault="00B538B0" w:rsidP="00FF47A1">
      <w:pPr>
        <w:ind w:left="360" w:hangingChars="200" w:hanging="360"/>
        <w:rPr>
          <w:rFonts w:asciiTheme="minorEastAsia" w:hAnsiTheme="minorEastAsia"/>
          <w:sz w:val="18"/>
          <w:szCs w:val="20"/>
        </w:rPr>
      </w:pPr>
      <w:r w:rsidRPr="002E403C">
        <w:rPr>
          <w:rFonts w:asciiTheme="minorEastAsia" w:hAnsiTheme="minorEastAsia" w:hint="eastAsia"/>
          <w:sz w:val="18"/>
          <w:szCs w:val="20"/>
        </w:rPr>
        <w:t>※</w:t>
      </w:r>
      <w:r w:rsidR="00FF47A1" w:rsidRPr="002E403C">
        <w:rPr>
          <w:rFonts w:asciiTheme="minorEastAsia" w:hAnsiTheme="minorEastAsia" w:hint="eastAsia"/>
          <w:sz w:val="18"/>
          <w:szCs w:val="20"/>
        </w:rPr>
        <w:t xml:space="preserve">１　</w:t>
      </w:r>
      <w:r w:rsidR="001F612D" w:rsidRPr="002E403C">
        <w:rPr>
          <w:rFonts w:asciiTheme="minorEastAsia" w:hAnsiTheme="minorEastAsia" w:hint="eastAsia"/>
          <w:sz w:val="18"/>
          <w:szCs w:val="20"/>
        </w:rPr>
        <w:t>感染症のうち、新型コロナウイルス感染症に関する業務に従事したときの防疫等作業手当については、</w:t>
      </w:r>
      <w:r w:rsidR="00FF47A1" w:rsidRPr="002E403C">
        <w:rPr>
          <w:rFonts w:asciiTheme="minorEastAsia" w:hAnsiTheme="minorEastAsia" w:hint="eastAsia"/>
          <w:sz w:val="18"/>
          <w:szCs w:val="20"/>
        </w:rPr>
        <w:t>職員の特殊勤務手当に関する条例</w:t>
      </w:r>
      <w:r w:rsidR="001F612D" w:rsidRPr="002E403C">
        <w:rPr>
          <w:rFonts w:asciiTheme="minorEastAsia" w:hAnsiTheme="minorEastAsia" w:hint="eastAsia"/>
          <w:sz w:val="18"/>
          <w:szCs w:val="20"/>
        </w:rPr>
        <w:t>附則第２項から第４項までの規定（防疫等作業手当の特例）により支給することから、この改正による手当額の加算措置の対象とならない。</w:t>
      </w:r>
    </w:p>
    <w:p w:rsidR="008A7C8B" w:rsidRPr="002E403C" w:rsidRDefault="008A7C8B" w:rsidP="00FF47A1">
      <w:pPr>
        <w:rPr>
          <w:rFonts w:asciiTheme="minorEastAsia" w:hAnsiTheme="minorEastAsia"/>
          <w:sz w:val="18"/>
          <w:szCs w:val="20"/>
        </w:rPr>
      </w:pPr>
      <w:r w:rsidRPr="002E403C">
        <w:rPr>
          <w:rFonts w:asciiTheme="minorEastAsia" w:hAnsiTheme="minorEastAsia" w:hint="eastAsia"/>
          <w:sz w:val="18"/>
          <w:szCs w:val="20"/>
        </w:rPr>
        <w:t>※２</w:t>
      </w:r>
      <w:r w:rsidR="001F612D" w:rsidRPr="002E403C">
        <w:rPr>
          <w:rFonts w:asciiTheme="minorEastAsia" w:hAnsiTheme="minorEastAsia" w:hint="eastAsia"/>
          <w:sz w:val="18"/>
          <w:szCs w:val="20"/>
        </w:rPr>
        <w:t xml:space="preserve">　</w:t>
      </w:r>
      <w:r w:rsidR="008D081D" w:rsidRPr="002E403C">
        <w:rPr>
          <w:rFonts w:asciiTheme="minorEastAsia" w:hAnsiTheme="minorEastAsia" w:hint="eastAsia"/>
          <w:sz w:val="18"/>
          <w:szCs w:val="20"/>
        </w:rPr>
        <w:t>「心身に著しい負担を与える業務</w:t>
      </w:r>
      <w:r w:rsidR="00344B52" w:rsidRPr="002E403C">
        <w:rPr>
          <w:rFonts w:asciiTheme="minorEastAsia" w:hAnsiTheme="minorEastAsia" w:hint="eastAsia"/>
          <w:sz w:val="18"/>
          <w:szCs w:val="20"/>
        </w:rPr>
        <w:t>」</w:t>
      </w:r>
      <w:r w:rsidR="00693B7C" w:rsidRPr="002E403C">
        <w:rPr>
          <w:rFonts w:asciiTheme="minorEastAsia" w:hAnsiTheme="minorEastAsia" w:hint="eastAsia"/>
          <w:sz w:val="18"/>
          <w:szCs w:val="20"/>
        </w:rPr>
        <w:t>については、人事委員会規則において規定</w:t>
      </w:r>
    </w:p>
    <w:p w:rsidR="00FD2E1F" w:rsidRPr="002E403C" w:rsidRDefault="00FD2E1F" w:rsidP="00FF47A1">
      <w:pPr>
        <w:rPr>
          <w:rFonts w:asciiTheme="minorEastAsia" w:hAnsiTheme="minorEastAsia"/>
          <w:sz w:val="18"/>
          <w:szCs w:val="20"/>
        </w:rPr>
      </w:pPr>
    </w:p>
    <w:p w:rsidR="00F05CF4" w:rsidRPr="002E403C" w:rsidRDefault="003332C2" w:rsidP="00B538B0">
      <w:pPr>
        <w:spacing w:line="400" w:lineRule="exact"/>
        <w:rPr>
          <w:rFonts w:asciiTheme="minorEastAsia" w:hAnsiTheme="minorEastAsia"/>
          <w:sz w:val="22"/>
          <w:szCs w:val="24"/>
        </w:rPr>
      </w:pPr>
      <w:r w:rsidRPr="002E403C">
        <w:rPr>
          <w:rFonts w:asciiTheme="minorEastAsia" w:hAnsiTheme="minorEastAsia" w:hint="eastAsia"/>
          <w:sz w:val="22"/>
          <w:szCs w:val="24"/>
        </w:rPr>
        <w:t>３</w:t>
      </w:r>
      <w:r w:rsidR="00DE71F0" w:rsidRPr="002E403C">
        <w:rPr>
          <w:rFonts w:asciiTheme="minorEastAsia" w:hAnsiTheme="minorEastAsia" w:hint="eastAsia"/>
          <w:sz w:val="22"/>
          <w:szCs w:val="24"/>
        </w:rPr>
        <w:t xml:space="preserve">　</w:t>
      </w:r>
      <w:r w:rsidR="000721CA" w:rsidRPr="002E403C">
        <w:rPr>
          <w:rFonts w:asciiTheme="minorEastAsia" w:hAnsiTheme="minorEastAsia" w:hint="eastAsia"/>
          <w:sz w:val="22"/>
          <w:szCs w:val="24"/>
        </w:rPr>
        <w:t>実施時期</w:t>
      </w:r>
      <w:r w:rsidR="00B538B0" w:rsidRPr="002E403C">
        <w:rPr>
          <w:rFonts w:asciiTheme="minorEastAsia" w:hAnsiTheme="minorEastAsia" w:hint="eastAsia"/>
          <w:sz w:val="22"/>
          <w:szCs w:val="24"/>
        </w:rPr>
        <w:t xml:space="preserve">　</w:t>
      </w:r>
      <w:r w:rsidR="004A6A2C" w:rsidRPr="002E403C">
        <w:rPr>
          <w:rFonts w:asciiTheme="minorEastAsia" w:hAnsiTheme="minorEastAsia" w:hint="eastAsia"/>
          <w:sz w:val="22"/>
          <w:szCs w:val="24"/>
        </w:rPr>
        <w:t>条例の公布の日</w:t>
      </w:r>
      <w:r w:rsidR="008D081D" w:rsidRPr="002E403C">
        <w:rPr>
          <w:rFonts w:asciiTheme="minorEastAsia" w:hAnsiTheme="minorEastAsia" w:hint="eastAsia"/>
          <w:sz w:val="22"/>
          <w:szCs w:val="24"/>
        </w:rPr>
        <w:t xml:space="preserve">　</w:t>
      </w:r>
    </w:p>
    <w:p w:rsidR="00DE71F0" w:rsidRPr="002E403C" w:rsidRDefault="00F05CF4" w:rsidP="008A7C8B">
      <w:pPr>
        <w:spacing w:line="320" w:lineRule="exact"/>
        <w:ind w:firstLineChars="300" w:firstLine="600"/>
        <w:rPr>
          <w:rFonts w:ascii="ＭＳ Ｐ明朝" w:eastAsia="ＭＳ Ｐ明朝" w:hAnsi="ＭＳ Ｐ明朝"/>
          <w:sz w:val="20"/>
          <w:szCs w:val="21"/>
        </w:rPr>
      </w:pPr>
      <w:r w:rsidRPr="002E403C">
        <w:rPr>
          <w:rFonts w:ascii="ＭＳ Ｐ明朝" w:eastAsia="ＭＳ Ｐ明朝" w:hAnsi="ＭＳ Ｐ明朝" w:hint="eastAsia"/>
          <w:sz w:val="20"/>
          <w:szCs w:val="21"/>
        </w:rPr>
        <w:t>※</w:t>
      </w:r>
      <w:r w:rsidR="00344B52" w:rsidRPr="002E403C">
        <w:rPr>
          <w:rFonts w:ascii="ＭＳ Ｐ明朝" w:eastAsia="ＭＳ Ｐ明朝" w:hAnsi="ＭＳ Ｐ明朝" w:hint="eastAsia"/>
          <w:sz w:val="20"/>
          <w:szCs w:val="21"/>
        </w:rPr>
        <w:t xml:space="preserve"> </w:t>
      </w:r>
      <w:r w:rsidR="001F612D" w:rsidRPr="002E403C">
        <w:rPr>
          <w:rFonts w:ascii="ＭＳ Ｐ明朝" w:eastAsia="ＭＳ Ｐ明朝" w:hAnsi="ＭＳ Ｐ明朝" w:hint="eastAsia"/>
          <w:sz w:val="20"/>
          <w:szCs w:val="21"/>
        </w:rPr>
        <w:t>令和３</w:t>
      </w:r>
      <w:r w:rsidR="00DE71F0" w:rsidRPr="002E403C">
        <w:rPr>
          <w:rFonts w:ascii="ＭＳ Ｐ明朝" w:eastAsia="ＭＳ Ｐ明朝" w:hAnsi="ＭＳ Ｐ明朝"/>
          <w:sz w:val="20"/>
          <w:szCs w:val="21"/>
        </w:rPr>
        <w:t>年</w:t>
      </w:r>
      <w:r w:rsidR="001F612D" w:rsidRPr="002E403C">
        <w:rPr>
          <w:rFonts w:ascii="ＭＳ Ｐ明朝" w:eastAsia="ＭＳ Ｐ明朝" w:hAnsi="ＭＳ Ｐ明朝" w:hint="eastAsia"/>
          <w:sz w:val="20"/>
          <w:szCs w:val="21"/>
        </w:rPr>
        <w:t>９</w:t>
      </w:r>
      <w:r w:rsidR="00DC228A" w:rsidRPr="002E403C">
        <w:rPr>
          <w:rFonts w:ascii="ＭＳ Ｐ明朝" w:eastAsia="ＭＳ Ｐ明朝" w:hAnsi="ＭＳ Ｐ明朝"/>
          <w:sz w:val="20"/>
          <w:szCs w:val="21"/>
        </w:rPr>
        <w:t>月議会</w:t>
      </w:r>
      <w:r w:rsidR="001F612D" w:rsidRPr="002E403C">
        <w:rPr>
          <w:rFonts w:ascii="ＭＳ Ｐ明朝" w:eastAsia="ＭＳ Ｐ明朝" w:hAnsi="ＭＳ Ｐ明朝" w:hint="eastAsia"/>
          <w:sz w:val="20"/>
          <w:szCs w:val="21"/>
        </w:rPr>
        <w:t>（前半）に</w:t>
      </w:r>
      <w:r w:rsidR="00DC228A" w:rsidRPr="002E403C">
        <w:rPr>
          <w:rFonts w:ascii="ＭＳ Ｐ明朝" w:eastAsia="ＭＳ Ｐ明朝" w:hAnsi="ＭＳ Ｐ明朝"/>
          <w:sz w:val="20"/>
          <w:szCs w:val="21"/>
        </w:rPr>
        <w:t>条例</w:t>
      </w:r>
      <w:r w:rsidR="00DC228A" w:rsidRPr="002E403C">
        <w:rPr>
          <w:rFonts w:ascii="ＭＳ Ｐ明朝" w:eastAsia="ＭＳ Ｐ明朝" w:hAnsi="ＭＳ Ｐ明朝" w:hint="eastAsia"/>
          <w:sz w:val="20"/>
          <w:szCs w:val="21"/>
        </w:rPr>
        <w:t>改正案を提出予定</w:t>
      </w:r>
    </w:p>
    <w:p w:rsidR="00B538B0" w:rsidRPr="002E403C" w:rsidRDefault="00B538B0" w:rsidP="00B538B0">
      <w:pPr>
        <w:spacing w:line="400" w:lineRule="exact"/>
        <w:rPr>
          <w:rFonts w:asciiTheme="minorEastAsia" w:hAnsiTheme="minorEastAsia"/>
          <w:sz w:val="22"/>
          <w:szCs w:val="24"/>
        </w:rPr>
      </w:pPr>
      <w:r w:rsidRPr="002E403C">
        <w:rPr>
          <w:rFonts w:asciiTheme="minorEastAsia" w:hAnsiTheme="minorEastAsia" w:hint="eastAsia"/>
          <w:sz w:val="22"/>
          <w:szCs w:val="24"/>
        </w:rPr>
        <w:t xml:space="preserve">４　</w:t>
      </w:r>
      <w:r w:rsidRPr="002E403C">
        <w:rPr>
          <w:rFonts w:asciiTheme="minorEastAsia" w:hAnsiTheme="minorEastAsia" w:hint="eastAsia"/>
          <w:spacing w:val="75"/>
          <w:kern w:val="0"/>
          <w:sz w:val="22"/>
          <w:szCs w:val="24"/>
          <w:fitText w:val="960" w:id="-1750441472"/>
        </w:rPr>
        <w:t>適用</w:t>
      </w:r>
      <w:r w:rsidRPr="002E403C">
        <w:rPr>
          <w:rFonts w:asciiTheme="minorEastAsia" w:hAnsiTheme="minorEastAsia" w:hint="eastAsia"/>
          <w:kern w:val="0"/>
          <w:sz w:val="22"/>
          <w:szCs w:val="24"/>
          <w:fitText w:val="960" w:id="-1750441472"/>
        </w:rPr>
        <w:t>日</w:t>
      </w:r>
      <w:r w:rsidR="001F612D" w:rsidRPr="002E403C">
        <w:rPr>
          <w:rFonts w:asciiTheme="minorEastAsia" w:hAnsiTheme="minorEastAsia" w:hint="eastAsia"/>
          <w:sz w:val="22"/>
          <w:szCs w:val="24"/>
        </w:rPr>
        <w:t xml:space="preserve">　令和３</w:t>
      </w:r>
      <w:r w:rsidRPr="002E403C">
        <w:rPr>
          <w:rFonts w:asciiTheme="minorEastAsia" w:hAnsiTheme="minorEastAsia" w:hint="eastAsia"/>
          <w:sz w:val="22"/>
          <w:szCs w:val="24"/>
        </w:rPr>
        <w:t>年</w:t>
      </w:r>
      <w:r w:rsidR="001F612D" w:rsidRPr="002E403C">
        <w:rPr>
          <w:rFonts w:asciiTheme="minorEastAsia" w:hAnsiTheme="minorEastAsia" w:hint="eastAsia"/>
          <w:sz w:val="22"/>
          <w:szCs w:val="24"/>
        </w:rPr>
        <w:t>４</w:t>
      </w:r>
      <w:r w:rsidRPr="002E403C">
        <w:rPr>
          <w:rFonts w:asciiTheme="minorEastAsia" w:hAnsiTheme="minorEastAsia" w:hint="eastAsia"/>
          <w:sz w:val="22"/>
          <w:szCs w:val="24"/>
        </w:rPr>
        <w:t>月</w:t>
      </w:r>
      <w:r w:rsidR="001F612D" w:rsidRPr="002E403C">
        <w:rPr>
          <w:rFonts w:asciiTheme="minorEastAsia" w:hAnsiTheme="minorEastAsia" w:hint="eastAsia"/>
          <w:sz w:val="22"/>
          <w:szCs w:val="24"/>
        </w:rPr>
        <w:t>１</w:t>
      </w:r>
      <w:r w:rsidRPr="002E403C">
        <w:rPr>
          <w:rFonts w:asciiTheme="minorEastAsia" w:hAnsiTheme="minorEastAsia" w:hint="eastAsia"/>
          <w:sz w:val="22"/>
          <w:szCs w:val="24"/>
        </w:rPr>
        <w:t>日</w:t>
      </w:r>
    </w:p>
    <w:p w:rsidR="00B538B0" w:rsidRPr="002E403C" w:rsidRDefault="00B538B0" w:rsidP="008A7C8B">
      <w:pPr>
        <w:spacing w:line="320" w:lineRule="exact"/>
        <w:ind w:leftChars="330" w:left="893" w:hangingChars="100" w:hanging="200"/>
        <w:rPr>
          <w:rFonts w:ascii="ＭＳ Ｐ明朝" w:eastAsia="ＭＳ Ｐ明朝" w:hAnsi="ＭＳ Ｐ明朝"/>
          <w:sz w:val="20"/>
          <w:szCs w:val="21"/>
        </w:rPr>
      </w:pPr>
      <w:r w:rsidRPr="002E403C">
        <w:rPr>
          <w:rFonts w:ascii="ＭＳ Ｐ明朝" w:eastAsia="ＭＳ Ｐ明朝" w:hAnsi="ＭＳ Ｐ明朝" w:hint="eastAsia"/>
          <w:sz w:val="20"/>
          <w:szCs w:val="21"/>
        </w:rPr>
        <w:t>※２の業務に従事した職員に適用する必要があるため。</w:t>
      </w:r>
    </w:p>
    <w:p w:rsidR="00B538B0" w:rsidRPr="002E403C" w:rsidRDefault="00B538B0" w:rsidP="00A834F1">
      <w:pPr>
        <w:spacing w:line="400" w:lineRule="exact"/>
        <w:rPr>
          <w:rFonts w:asciiTheme="minorEastAsia" w:hAnsiTheme="minorEastAsia"/>
          <w:sz w:val="22"/>
          <w:szCs w:val="24"/>
        </w:rPr>
      </w:pPr>
    </w:p>
    <w:p w:rsidR="006B2A2F" w:rsidRPr="002E403C" w:rsidRDefault="00B538B0" w:rsidP="00A834F1">
      <w:pPr>
        <w:spacing w:line="400" w:lineRule="exact"/>
        <w:rPr>
          <w:rFonts w:asciiTheme="minorEastAsia" w:hAnsiTheme="minorEastAsia"/>
          <w:sz w:val="22"/>
          <w:szCs w:val="24"/>
        </w:rPr>
      </w:pPr>
      <w:r w:rsidRPr="002E403C">
        <w:rPr>
          <w:rFonts w:asciiTheme="minorEastAsia" w:hAnsiTheme="minorEastAsia" w:hint="eastAsia"/>
          <w:sz w:val="22"/>
          <w:szCs w:val="24"/>
        </w:rPr>
        <w:t>５</w:t>
      </w:r>
      <w:r w:rsidR="003332C2" w:rsidRPr="002E403C">
        <w:rPr>
          <w:rFonts w:asciiTheme="minorEastAsia" w:hAnsiTheme="minorEastAsia" w:hint="eastAsia"/>
          <w:sz w:val="22"/>
          <w:szCs w:val="24"/>
        </w:rPr>
        <w:t xml:space="preserve">　協議期限</w:t>
      </w:r>
      <w:r w:rsidR="001F612D" w:rsidRPr="002E403C">
        <w:rPr>
          <w:rFonts w:asciiTheme="minorEastAsia" w:hAnsiTheme="minorEastAsia" w:hint="eastAsia"/>
          <w:sz w:val="22"/>
          <w:szCs w:val="24"/>
        </w:rPr>
        <w:t xml:space="preserve">　令和３</w:t>
      </w:r>
      <w:r w:rsidR="006B2A2F" w:rsidRPr="002E403C">
        <w:rPr>
          <w:rFonts w:asciiTheme="minorEastAsia" w:hAnsiTheme="minorEastAsia" w:hint="eastAsia"/>
          <w:sz w:val="22"/>
          <w:szCs w:val="24"/>
        </w:rPr>
        <w:t>年</w:t>
      </w:r>
      <w:r w:rsidR="001F612D" w:rsidRPr="002E403C">
        <w:rPr>
          <w:rFonts w:asciiTheme="minorEastAsia" w:hAnsiTheme="minorEastAsia" w:hint="eastAsia"/>
          <w:sz w:val="22"/>
          <w:szCs w:val="24"/>
        </w:rPr>
        <w:t>８</w:t>
      </w:r>
      <w:r w:rsidR="00AA2C01" w:rsidRPr="002E403C">
        <w:rPr>
          <w:rFonts w:asciiTheme="minorEastAsia" w:hAnsiTheme="minorEastAsia" w:hint="eastAsia"/>
          <w:sz w:val="22"/>
          <w:szCs w:val="24"/>
        </w:rPr>
        <w:t>月</w:t>
      </w:r>
      <w:r w:rsidR="00F95FB8">
        <w:rPr>
          <w:rFonts w:asciiTheme="minorEastAsia" w:hAnsiTheme="minorEastAsia" w:hint="eastAsia"/>
          <w:sz w:val="22"/>
          <w:szCs w:val="24"/>
        </w:rPr>
        <w:t>27</w:t>
      </w:r>
      <w:r w:rsidR="006B2A2F" w:rsidRPr="002E403C">
        <w:rPr>
          <w:rFonts w:asciiTheme="minorEastAsia" w:hAnsiTheme="minorEastAsia" w:hint="eastAsia"/>
          <w:sz w:val="22"/>
          <w:szCs w:val="24"/>
        </w:rPr>
        <w:t>日</w:t>
      </w:r>
    </w:p>
    <w:sectPr w:rsidR="006B2A2F" w:rsidRPr="002E403C" w:rsidSect="002E403C">
      <w:pgSz w:w="11906" w:h="16838" w:code="9"/>
      <w:pgMar w:top="851" w:right="1133" w:bottom="851"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6E" w:rsidRDefault="00A4436E" w:rsidP="00DC5462">
      <w:r>
        <w:separator/>
      </w:r>
    </w:p>
  </w:endnote>
  <w:endnote w:type="continuationSeparator" w:id="0">
    <w:p w:rsidR="00A4436E" w:rsidRDefault="00A4436E" w:rsidP="00DC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6E" w:rsidRDefault="00A4436E" w:rsidP="00DC5462">
      <w:r>
        <w:separator/>
      </w:r>
    </w:p>
  </w:footnote>
  <w:footnote w:type="continuationSeparator" w:id="0">
    <w:p w:rsidR="00A4436E" w:rsidRDefault="00A4436E" w:rsidP="00DC5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7AB"/>
    <w:multiLevelType w:val="hybridMultilevel"/>
    <w:tmpl w:val="313EA8F2"/>
    <w:lvl w:ilvl="0" w:tplc="3DAC76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8217C5"/>
    <w:multiLevelType w:val="hybridMultilevel"/>
    <w:tmpl w:val="0F129E38"/>
    <w:lvl w:ilvl="0" w:tplc="6024AA40">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41F6A73"/>
    <w:multiLevelType w:val="hybridMultilevel"/>
    <w:tmpl w:val="52063174"/>
    <w:lvl w:ilvl="0" w:tplc="4AF4CF96">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F8"/>
    <w:rsid w:val="00000334"/>
    <w:rsid w:val="0002177B"/>
    <w:rsid w:val="000275F3"/>
    <w:rsid w:val="000461A4"/>
    <w:rsid w:val="00060C54"/>
    <w:rsid w:val="00061B40"/>
    <w:rsid w:val="00066AF8"/>
    <w:rsid w:val="000721CA"/>
    <w:rsid w:val="00080A29"/>
    <w:rsid w:val="00084FF3"/>
    <w:rsid w:val="000C09DC"/>
    <w:rsid w:val="000F1C5C"/>
    <w:rsid w:val="000F3C0D"/>
    <w:rsid w:val="00115EE1"/>
    <w:rsid w:val="0018368F"/>
    <w:rsid w:val="001A2A64"/>
    <w:rsid w:val="001D299A"/>
    <w:rsid w:val="001F612D"/>
    <w:rsid w:val="002326E6"/>
    <w:rsid w:val="00246C4B"/>
    <w:rsid w:val="00254DED"/>
    <w:rsid w:val="002706A9"/>
    <w:rsid w:val="002733A3"/>
    <w:rsid w:val="00273D90"/>
    <w:rsid w:val="002C43B9"/>
    <w:rsid w:val="002D2517"/>
    <w:rsid w:val="002D49E8"/>
    <w:rsid w:val="002E126C"/>
    <w:rsid w:val="002E403C"/>
    <w:rsid w:val="002E7528"/>
    <w:rsid w:val="003011EC"/>
    <w:rsid w:val="00311C96"/>
    <w:rsid w:val="003172DC"/>
    <w:rsid w:val="0032214A"/>
    <w:rsid w:val="003332C2"/>
    <w:rsid w:val="00344B52"/>
    <w:rsid w:val="003955D7"/>
    <w:rsid w:val="003C07B8"/>
    <w:rsid w:val="003C30AA"/>
    <w:rsid w:val="003D4441"/>
    <w:rsid w:val="003D635A"/>
    <w:rsid w:val="004047F8"/>
    <w:rsid w:val="0042477E"/>
    <w:rsid w:val="00445115"/>
    <w:rsid w:val="004553F0"/>
    <w:rsid w:val="00466310"/>
    <w:rsid w:val="004804D6"/>
    <w:rsid w:val="00495AC1"/>
    <w:rsid w:val="004A6A2C"/>
    <w:rsid w:val="004B6734"/>
    <w:rsid w:val="004F1C47"/>
    <w:rsid w:val="00570AFC"/>
    <w:rsid w:val="0057303D"/>
    <w:rsid w:val="00585B41"/>
    <w:rsid w:val="005C3B04"/>
    <w:rsid w:val="006034EA"/>
    <w:rsid w:val="006149F0"/>
    <w:rsid w:val="00616A4B"/>
    <w:rsid w:val="00636EB5"/>
    <w:rsid w:val="00660C23"/>
    <w:rsid w:val="00693B7C"/>
    <w:rsid w:val="006A00D0"/>
    <w:rsid w:val="006B2A2F"/>
    <w:rsid w:val="006B40EA"/>
    <w:rsid w:val="006B56AE"/>
    <w:rsid w:val="006C027D"/>
    <w:rsid w:val="006D2BE2"/>
    <w:rsid w:val="006F39B8"/>
    <w:rsid w:val="00715FD0"/>
    <w:rsid w:val="007432F8"/>
    <w:rsid w:val="00744CAB"/>
    <w:rsid w:val="00794CF5"/>
    <w:rsid w:val="007C569A"/>
    <w:rsid w:val="007E78E7"/>
    <w:rsid w:val="008619C5"/>
    <w:rsid w:val="008A7C8B"/>
    <w:rsid w:val="008C5A32"/>
    <w:rsid w:val="008D081D"/>
    <w:rsid w:val="0092371F"/>
    <w:rsid w:val="0094564D"/>
    <w:rsid w:val="009575D5"/>
    <w:rsid w:val="009715AD"/>
    <w:rsid w:val="0098506F"/>
    <w:rsid w:val="009F006F"/>
    <w:rsid w:val="009F0914"/>
    <w:rsid w:val="009F1244"/>
    <w:rsid w:val="00A22252"/>
    <w:rsid w:val="00A378A5"/>
    <w:rsid w:val="00A4436E"/>
    <w:rsid w:val="00A70CF7"/>
    <w:rsid w:val="00A71A3C"/>
    <w:rsid w:val="00A834F1"/>
    <w:rsid w:val="00A85762"/>
    <w:rsid w:val="00AA2C01"/>
    <w:rsid w:val="00AB2C38"/>
    <w:rsid w:val="00AC4BDC"/>
    <w:rsid w:val="00AE2931"/>
    <w:rsid w:val="00AF0BE6"/>
    <w:rsid w:val="00B019D7"/>
    <w:rsid w:val="00B35652"/>
    <w:rsid w:val="00B5208D"/>
    <w:rsid w:val="00B538B0"/>
    <w:rsid w:val="00B54D05"/>
    <w:rsid w:val="00B658FC"/>
    <w:rsid w:val="00B81577"/>
    <w:rsid w:val="00B94E43"/>
    <w:rsid w:val="00BD013B"/>
    <w:rsid w:val="00BD0880"/>
    <w:rsid w:val="00BD6D84"/>
    <w:rsid w:val="00BE6BC7"/>
    <w:rsid w:val="00BF4FAE"/>
    <w:rsid w:val="00D03D68"/>
    <w:rsid w:val="00D17D31"/>
    <w:rsid w:val="00D24E79"/>
    <w:rsid w:val="00D44CA6"/>
    <w:rsid w:val="00D8638F"/>
    <w:rsid w:val="00D92400"/>
    <w:rsid w:val="00DA0955"/>
    <w:rsid w:val="00DA14A5"/>
    <w:rsid w:val="00DA4142"/>
    <w:rsid w:val="00DC228A"/>
    <w:rsid w:val="00DC5462"/>
    <w:rsid w:val="00DE6D71"/>
    <w:rsid w:val="00DE71F0"/>
    <w:rsid w:val="00E047B9"/>
    <w:rsid w:val="00E2506B"/>
    <w:rsid w:val="00E45474"/>
    <w:rsid w:val="00E70136"/>
    <w:rsid w:val="00E93F80"/>
    <w:rsid w:val="00EB0EA8"/>
    <w:rsid w:val="00EF0014"/>
    <w:rsid w:val="00F05CF4"/>
    <w:rsid w:val="00F3204A"/>
    <w:rsid w:val="00F45F3B"/>
    <w:rsid w:val="00F54F41"/>
    <w:rsid w:val="00F56DB8"/>
    <w:rsid w:val="00F716E8"/>
    <w:rsid w:val="00F8039B"/>
    <w:rsid w:val="00F877AD"/>
    <w:rsid w:val="00F942F0"/>
    <w:rsid w:val="00F95FB8"/>
    <w:rsid w:val="00FC322C"/>
    <w:rsid w:val="00FD2E1F"/>
    <w:rsid w:val="00FF18FE"/>
    <w:rsid w:val="00FF4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86CE70D-ABCE-4AEB-AE09-9F29C74A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21CA"/>
    <w:pPr>
      <w:ind w:leftChars="400" w:left="840"/>
    </w:pPr>
  </w:style>
  <w:style w:type="paragraph" w:styleId="a4">
    <w:name w:val="header"/>
    <w:basedOn w:val="a"/>
    <w:link w:val="a5"/>
    <w:uiPriority w:val="99"/>
    <w:unhideWhenUsed/>
    <w:rsid w:val="00DC5462"/>
    <w:pPr>
      <w:tabs>
        <w:tab w:val="center" w:pos="4252"/>
        <w:tab w:val="right" w:pos="8504"/>
      </w:tabs>
      <w:snapToGrid w:val="0"/>
    </w:pPr>
  </w:style>
  <w:style w:type="character" w:customStyle="1" w:styleId="a5">
    <w:name w:val="ヘッダー (文字)"/>
    <w:basedOn w:val="a0"/>
    <w:link w:val="a4"/>
    <w:uiPriority w:val="99"/>
    <w:rsid w:val="00DC5462"/>
  </w:style>
  <w:style w:type="paragraph" w:styleId="a6">
    <w:name w:val="footer"/>
    <w:basedOn w:val="a"/>
    <w:link w:val="a7"/>
    <w:uiPriority w:val="99"/>
    <w:unhideWhenUsed/>
    <w:rsid w:val="00DC5462"/>
    <w:pPr>
      <w:tabs>
        <w:tab w:val="center" w:pos="4252"/>
        <w:tab w:val="right" w:pos="8504"/>
      </w:tabs>
      <w:snapToGrid w:val="0"/>
    </w:pPr>
  </w:style>
  <w:style w:type="character" w:customStyle="1" w:styleId="a7">
    <w:name w:val="フッター (文字)"/>
    <w:basedOn w:val="a0"/>
    <w:link w:val="a6"/>
    <w:uiPriority w:val="99"/>
    <w:rsid w:val="00DC5462"/>
  </w:style>
  <w:style w:type="paragraph" w:styleId="a8">
    <w:name w:val="Balloon Text"/>
    <w:basedOn w:val="a"/>
    <w:link w:val="a9"/>
    <w:uiPriority w:val="99"/>
    <w:semiHidden/>
    <w:unhideWhenUsed/>
    <w:rsid w:val="00794C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F5"/>
    <w:rPr>
      <w:rFonts w:asciiTheme="majorHAnsi" w:eastAsiaTheme="majorEastAsia" w:hAnsiTheme="majorHAnsi" w:cstheme="majorBidi"/>
      <w:sz w:val="18"/>
      <w:szCs w:val="18"/>
    </w:rPr>
  </w:style>
  <w:style w:type="table" w:styleId="aa">
    <w:name w:val="Table Grid"/>
    <w:basedOn w:val="a1"/>
    <w:uiPriority w:val="59"/>
    <w:rsid w:val="004A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26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5C079-6BD5-4652-B32A-195DA516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古村　将治</cp:lastModifiedBy>
  <cp:revision>2</cp:revision>
  <cp:lastPrinted>2021-07-27T03:43:00Z</cp:lastPrinted>
  <dcterms:created xsi:type="dcterms:W3CDTF">2021-08-12T08:51:00Z</dcterms:created>
  <dcterms:modified xsi:type="dcterms:W3CDTF">2021-08-12T08:51:00Z</dcterms:modified>
</cp:coreProperties>
</file>