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92B8" w14:textId="77777777" w:rsidR="00C44121" w:rsidRPr="00C44121" w:rsidRDefault="00C44121" w:rsidP="00C44121">
      <w:pPr>
        <w:tabs>
          <w:tab w:val="left" w:pos="4740"/>
          <w:tab w:val="right" w:pos="20491"/>
        </w:tabs>
        <w:autoSpaceDE w:val="0"/>
        <w:autoSpaceDN w:val="0"/>
        <w:spacing w:line="300" w:lineRule="exact"/>
        <w:rPr>
          <w:rFonts w:ascii="ＭＳ Ｐゴシック" w:eastAsia="ＭＳ Ｐゴシック" w:hAnsi="ＭＳ Ｐゴシック"/>
          <w:sz w:val="24"/>
          <w:szCs w:val="24"/>
        </w:rPr>
      </w:pPr>
      <w:r w:rsidRPr="00C44121">
        <w:rPr>
          <w:rFonts w:ascii="ＭＳ ゴシック" w:eastAsia="ＭＳ ゴシック" w:hAnsi="ＭＳ ゴシック" w:hint="eastAsia"/>
          <w:sz w:val="24"/>
          <w:szCs w:val="24"/>
        </w:rPr>
        <w:t>資本的支出の際に付すべき耐用年数の誤り</w:t>
      </w:r>
    </w:p>
    <w:tbl>
      <w:tblPr>
        <w:tblpPr w:leftFromText="142" w:rightFromText="142" w:vertAnchor="text" w:horzAnchor="margin" w:tblpX="1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616"/>
        <w:gridCol w:w="6085"/>
        <w:gridCol w:w="3116"/>
      </w:tblGrid>
      <w:tr w:rsidR="00C44121" w:rsidRPr="00C44121" w14:paraId="16F115B9" w14:textId="77777777" w:rsidTr="005630BD">
        <w:trPr>
          <w:trHeight w:val="454"/>
        </w:trPr>
        <w:tc>
          <w:tcPr>
            <w:tcW w:w="2703" w:type="dxa"/>
            <w:shd w:val="clear" w:color="auto" w:fill="auto"/>
            <w:vAlign w:val="center"/>
            <w:hideMark/>
          </w:tcPr>
          <w:p w14:paraId="4A2D684C" w14:textId="77777777" w:rsidR="00C44121" w:rsidRPr="00C44121" w:rsidRDefault="00C44121" w:rsidP="00C44121">
            <w:pPr>
              <w:widowControl/>
              <w:autoSpaceDE w:val="0"/>
              <w:autoSpaceDN w:val="0"/>
              <w:jc w:val="center"/>
              <w:rPr>
                <w:rFonts w:ascii="ＭＳ Ｐゴシック" w:eastAsia="ＭＳ Ｐゴシック" w:hAnsi="ＭＳ Ｐゴシック" w:cs="Arial"/>
                <w:color w:val="000000"/>
                <w:kern w:val="0"/>
                <w:sz w:val="24"/>
                <w:szCs w:val="24"/>
              </w:rPr>
            </w:pPr>
            <w:r w:rsidRPr="00C44121">
              <w:rPr>
                <w:rFonts w:ascii="ＭＳ Ｐゴシック" w:eastAsia="ＭＳ Ｐゴシック" w:hAnsi="ＭＳ Ｐゴシック" w:cs="Arial" w:hint="eastAsia"/>
                <w:color w:val="000000"/>
                <w:kern w:val="0"/>
                <w:sz w:val="24"/>
                <w:szCs w:val="24"/>
              </w:rPr>
              <w:t>対象受検機関</w:t>
            </w:r>
          </w:p>
        </w:tc>
        <w:tc>
          <w:tcPr>
            <w:tcW w:w="8616" w:type="dxa"/>
            <w:shd w:val="clear" w:color="auto" w:fill="auto"/>
            <w:vAlign w:val="center"/>
            <w:hideMark/>
          </w:tcPr>
          <w:p w14:paraId="4B070214" w14:textId="77777777" w:rsidR="00C44121" w:rsidRPr="00C44121" w:rsidRDefault="00C44121" w:rsidP="00C44121">
            <w:pPr>
              <w:widowControl/>
              <w:autoSpaceDE w:val="0"/>
              <w:autoSpaceDN w:val="0"/>
              <w:jc w:val="center"/>
              <w:rPr>
                <w:rFonts w:ascii="ＭＳ Ｐゴシック" w:eastAsia="ＭＳ Ｐゴシック" w:hAnsi="ＭＳ Ｐゴシック" w:cs="Arial"/>
                <w:color w:val="000000"/>
                <w:kern w:val="0"/>
                <w:sz w:val="24"/>
                <w:szCs w:val="24"/>
              </w:rPr>
            </w:pPr>
            <w:r w:rsidRPr="00C44121">
              <w:rPr>
                <w:rFonts w:ascii="ＭＳ Ｐゴシック" w:eastAsia="ＭＳ Ｐゴシック" w:hAnsi="ＭＳ Ｐゴシック" w:cs="Arial" w:hint="eastAsia"/>
                <w:color w:val="000000"/>
                <w:kern w:val="0"/>
                <w:sz w:val="24"/>
                <w:szCs w:val="24"/>
              </w:rPr>
              <w:t>検出事項</w:t>
            </w:r>
          </w:p>
        </w:tc>
        <w:tc>
          <w:tcPr>
            <w:tcW w:w="6085" w:type="dxa"/>
            <w:shd w:val="clear" w:color="auto" w:fill="auto"/>
            <w:vAlign w:val="center"/>
            <w:hideMark/>
          </w:tcPr>
          <w:p w14:paraId="66E78444" w14:textId="77777777" w:rsidR="00C44121" w:rsidRPr="00C44121" w:rsidRDefault="00C44121" w:rsidP="00C44121">
            <w:pPr>
              <w:widowControl/>
              <w:autoSpaceDE w:val="0"/>
              <w:autoSpaceDN w:val="0"/>
              <w:jc w:val="center"/>
              <w:rPr>
                <w:rFonts w:ascii="ＭＳ Ｐゴシック" w:eastAsia="ＭＳ Ｐゴシック" w:hAnsi="ＭＳ Ｐゴシック" w:cs="Arial"/>
                <w:kern w:val="0"/>
                <w:sz w:val="24"/>
                <w:szCs w:val="24"/>
              </w:rPr>
            </w:pPr>
            <w:r w:rsidRPr="00C44121">
              <w:rPr>
                <w:rFonts w:ascii="ＭＳ Ｐゴシック" w:eastAsia="ＭＳ Ｐゴシック" w:hAnsi="ＭＳ Ｐゴシック" w:cs="Arial" w:hint="eastAsia"/>
                <w:kern w:val="0"/>
                <w:sz w:val="24"/>
                <w:szCs w:val="24"/>
              </w:rPr>
              <w:t>監査の結果</w:t>
            </w:r>
          </w:p>
        </w:tc>
        <w:tc>
          <w:tcPr>
            <w:tcW w:w="3116" w:type="dxa"/>
            <w:shd w:val="clear" w:color="auto" w:fill="auto"/>
            <w:vAlign w:val="center"/>
          </w:tcPr>
          <w:p w14:paraId="5ACA1E16" w14:textId="77777777" w:rsidR="00C44121" w:rsidRPr="00C44121" w:rsidRDefault="00C44121" w:rsidP="00C44121">
            <w:pPr>
              <w:widowControl/>
              <w:autoSpaceDE w:val="0"/>
              <w:autoSpaceDN w:val="0"/>
              <w:jc w:val="center"/>
              <w:rPr>
                <w:rFonts w:ascii="ＭＳ Ｐゴシック" w:eastAsia="ＭＳ Ｐゴシック" w:hAnsi="ＭＳ Ｐゴシック" w:cs="Arial"/>
                <w:kern w:val="0"/>
                <w:sz w:val="24"/>
                <w:szCs w:val="24"/>
              </w:rPr>
            </w:pPr>
            <w:r w:rsidRPr="00C44121">
              <w:rPr>
                <w:rFonts w:ascii="ＭＳ Ｐゴシック" w:eastAsia="ＭＳ Ｐゴシック" w:hAnsi="ＭＳ Ｐゴシック" w:hint="eastAsia"/>
                <w:sz w:val="24"/>
                <w:szCs w:val="24"/>
              </w:rPr>
              <w:t>措置の内容</w:t>
            </w:r>
          </w:p>
        </w:tc>
      </w:tr>
      <w:tr w:rsidR="00C44121" w:rsidRPr="00C44121" w14:paraId="389E37F8" w14:textId="77777777" w:rsidTr="005630BD">
        <w:trPr>
          <w:trHeight w:val="6289"/>
        </w:trPr>
        <w:tc>
          <w:tcPr>
            <w:tcW w:w="2703" w:type="dxa"/>
            <w:shd w:val="clear" w:color="auto" w:fill="auto"/>
          </w:tcPr>
          <w:p w14:paraId="39DB2AFB" w14:textId="77777777" w:rsidR="00C44121" w:rsidRPr="00C44121" w:rsidRDefault="00C44121" w:rsidP="005630BD">
            <w:pPr>
              <w:autoSpaceDE w:val="0"/>
              <w:autoSpaceDN w:val="0"/>
              <w:spacing w:line="300" w:lineRule="exact"/>
              <w:rPr>
                <w:rFonts w:ascii="ＭＳ 明朝" w:hAnsi="ＭＳ 明朝" w:cs="Arial"/>
                <w:sz w:val="24"/>
                <w:szCs w:val="24"/>
              </w:rPr>
            </w:pPr>
          </w:p>
          <w:p w14:paraId="280CB1AE" w14:textId="77777777" w:rsidR="00C44121" w:rsidRPr="00C44121" w:rsidRDefault="00C44121" w:rsidP="005630BD">
            <w:pPr>
              <w:autoSpaceDE w:val="0"/>
              <w:autoSpaceDN w:val="0"/>
              <w:spacing w:line="300" w:lineRule="exact"/>
              <w:rPr>
                <w:rFonts w:ascii="ＭＳ 明朝" w:hAnsi="ＭＳ 明朝" w:cs="Arial"/>
                <w:sz w:val="24"/>
                <w:szCs w:val="24"/>
              </w:rPr>
            </w:pPr>
            <w:r w:rsidRPr="00C44121">
              <w:rPr>
                <w:rFonts w:ascii="ＭＳ 明朝" w:hAnsi="ＭＳ 明朝" w:cs="Arial" w:hint="eastAsia"/>
                <w:sz w:val="24"/>
                <w:szCs w:val="24"/>
              </w:rPr>
              <w:t xml:space="preserve">地方独立行政法人　</w:t>
            </w:r>
          </w:p>
          <w:p w14:paraId="0A093987" w14:textId="77777777" w:rsidR="00C44121" w:rsidRPr="00C44121" w:rsidRDefault="00C44121" w:rsidP="005630BD">
            <w:pPr>
              <w:autoSpaceDE w:val="0"/>
              <w:autoSpaceDN w:val="0"/>
              <w:spacing w:line="300" w:lineRule="exact"/>
              <w:rPr>
                <w:rFonts w:ascii="ＭＳ 明朝" w:hAnsi="ＭＳ 明朝"/>
                <w:sz w:val="24"/>
                <w:szCs w:val="24"/>
              </w:rPr>
            </w:pPr>
            <w:r w:rsidRPr="00C44121">
              <w:rPr>
                <w:rFonts w:ascii="ＭＳ 明朝" w:hAnsi="ＭＳ 明朝" w:cs="Arial" w:hint="eastAsia"/>
                <w:sz w:val="24"/>
                <w:szCs w:val="24"/>
              </w:rPr>
              <w:t>大阪府立病院機構</w:t>
            </w:r>
          </w:p>
          <w:p w14:paraId="1EF0B74D" w14:textId="77777777" w:rsidR="00C44121" w:rsidRPr="00C44121" w:rsidRDefault="00C44121" w:rsidP="005630BD">
            <w:pPr>
              <w:autoSpaceDE w:val="0"/>
              <w:autoSpaceDN w:val="0"/>
              <w:spacing w:line="300" w:lineRule="exact"/>
              <w:rPr>
                <w:rFonts w:ascii="ＭＳ 明朝" w:hAnsi="ＭＳ 明朝"/>
                <w:sz w:val="24"/>
                <w:szCs w:val="24"/>
              </w:rPr>
            </w:pPr>
          </w:p>
          <w:p w14:paraId="13B4D4D9" w14:textId="77777777" w:rsidR="00C44121" w:rsidRPr="00C44121" w:rsidRDefault="00C44121" w:rsidP="005630BD">
            <w:pPr>
              <w:autoSpaceDE w:val="0"/>
              <w:autoSpaceDN w:val="0"/>
              <w:snapToGrid w:val="0"/>
              <w:spacing w:line="300" w:lineRule="exact"/>
              <w:rPr>
                <w:rFonts w:ascii="ＭＳ 明朝" w:hAnsi="ＭＳ 明朝"/>
                <w:sz w:val="24"/>
                <w:szCs w:val="24"/>
              </w:rPr>
            </w:pPr>
          </w:p>
          <w:p w14:paraId="1B565470" w14:textId="77777777" w:rsidR="00C44121" w:rsidRPr="00C44121" w:rsidRDefault="00C44121" w:rsidP="00C44121">
            <w:pPr>
              <w:autoSpaceDE w:val="0"/>
              <w:autoSpaceDN w:val="0"/>
              <w:snapToGrid w:val="0"/>
              <w:rPr>
                <w:rFonts w:ascii="ＭＳ 明朝" w:hAnsi="ＭＳ 明朝"/>
                <w:sz w:val="24"/>
                <w:szCs w:val="24"/>
              </w:rPr>
            </w:pPr>
          </w:p>
        </w:tc>
        <w:tc>
          <w:tcPr>
            <w:tcW w:w="8616" w:type="dxa"/>
            <w:shd w:val="clear" w:color="auto" w:fill="auto"/>
          </w:tcPr>
          <w:p w14:paraId="59F20ABA"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p>
          <w:p w14:paraId="35926AB2"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r w:rsidRPr="00C44121">
              <w:rPr>
                <w:rFonts w:ascii="ＭＳ 明朝" w:hAnsi="ＭＳ 明朝" w:hint="eastAsia"/>
                <w:sz w:val="24"/>
                <w:szCs w:val="24"/>
              </w:rPr>
              <w:t>１　平成25年３月29日に取得した建物附属設備「受変電設備改修工事」が耐用年数５年で固定資産台帳に登録されているが、新設時の耐用年数は15年（電気設備の地方公営企業法施行規則に定める耐用年数）である。</w:t>
            </w:r>
          </w:p>
          <w:p w14:paraId="4D14026F"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この改修工事は元あった「特別高圧受変電棟」に対する資本的支出であり、元の資産の耐用年数を用いて固定資産台帳に登録されている。元の資産には独法化時点（平成18年度）で中古資産の耐用年数５年が付されている。</w:t>
            </w:r>
          </w:p>
          <w:p w14:paraId="13AE3903"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中古資産の耐用年数について、独立行政法人大阪府立病院機構は、法人税法の個別通達を準用しており、資本的支出の金額が取得価額の50％を超える場合は新規取得の耐用年数15年を付すこととしているにもかかわらず、この改修工事について元の資産と同じ中古資産の５年が付されていた。</w:t>
            </w:r>
          </w:p>
          <w:p w14:paraId="1DCDF605" w14:textId="77777777" w:rsidR="00C44121" w:rsidRPr="00C44121" w:rsidRDefault="00C44121" w:rsidP="005630BD">
            <w:pPr>
              <w:autoSpaceDE w:val="0"/>
              <w:autoSpaceDN w:val="0"/>
              <w:spacing w:line="300" w:lineRule="exact"/>
              <w:jc w:val="left"/>
              <w:rPr>
                <w:rFonts w:ascii="ＭＳ 明朝" w:hAnsi="ＭＳ 明朝"/>
                <w:sz w:val="24"/>
                <w:szCs w:val="24"/>
              </w:rPr>
            </w:pPr>
          </w:p>
          <w:p w14:paraId="0163CDB3"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r w:rsidRPr="00C44121">
              <w:rPr>
                <w:rFonts w:ascii="ＭＳ 明朝" w:hAnsi="ＭＳ 明朝" w:hint="eastAsia"/>
                <w:sz w:val="24"/>
                <w:szCs w:val="24"/>
              </w:rPr>
              <w:t>２　当該受変電設備改修工事は、耐用年数登録誤りの影響により、減価償却費が過大に計上されている。この他に、平成24年度に取得した高額な資本的支出の耐用年数を確認したところ、同様の誤りがあった。</w:t>
            </w:r>
          </w:p>
          <w:p w14:paraId="6CD70220"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これらの改修工事について、耐用年数が正しく適用された場合と比較して、平成24年度は14百万円（取得日から１～３か月分）、１年間で計算すると147百万円の減価償却費の過大計上となっている。</w:t>
            </w:r>
          </w:p>
          <w:p w14:paraId="0F796503" w14:textId="236D886F" w:rsidR="00C44121" w:rsidRPr="00C44121" w:rsidRDefault="00C44121" w:rsidP="00C44121">
            <w:pPr>
              <w:autoSpaceDE w:val="0"/>
              <w:autoSpaceDN w:val="0"/>
              <w:jc w:val="left"/>
              <w:rPr>
                <w:rFonts w:ascii="ＭＳ 明朝" w:hAnsi="ＭＳ 明朝"/>
                <w:sz w:val="24"/>
                <w:szCs w:val="24"/>
              </w:rPr>
            </w:pPr>
            <w:r>
              <w:rPr>
                <w:rFonts w:ascii="ＭＳ 明朝" w:hAnsi="ＭＳ 明朝"/>
                <w:noProof/>
                <w:sz w:val="24"/>
                <w:szCs w:val="24"/>
              </w:rPr>
              <w:drawing>
                <wp:inline distT="0" distB="0" distL="0" distR="0" wp14:anchorId="7EC083F0" wp14:editId="50AE00FF">
                  <wp:extent cx="5324475" cy="30670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324475" cy="3067050"/>
                          </a:xfrm>
                          <a:prstGeom prst="rect">
                            <a:avLst/>
                          </a:prstGeom>
                          <a:noFill/>
                          <a:ln>
                            <a:noFill/>
                          </a:ln>
                        </pic:spPr>
                      </pic:pic>
                    </a:graphicData>
                  </a:graphic>
                </wp:inline>
              </w:drawing>
            </w:r>
          </w:p>
          <w:p w14:paraId="3F24EBCC" w14:textId="77777777" w:rsidR="00C44121" w:rsidRPr="00C44121" w:rsidRDefault="00C44121" w:rsidP="00C44121">
            <w:pPr>
              <w:autoSpaceDE w:val="0"/>
              <w:autoSpaceDN w:val="0"/>
              <w:snapToGrid w:val="0"/>
              <w:ind w:left="240" w:hangingChars="100" w:hanging="240"/>
              <w:rPr>
                <w:rFonts w:ascii="ＭＳ 明朝" w:hAnsi="ＭＳ 明朝" w:cs="Arial"/>
                <w:sz w:val="24"/>
                <w:szCs w:val="24"/>
              </w:rPr>
            </w:pPr>
          </w:p>
        </w:tc>
        <w:tc>
          <w:tcPr>
            <w:tcW w:w="6085" w:type="dxa"/>
            <w:shd w:val="clear" w:color="auto" w:fill="auto"/>
          </w:tcPr>
          <w:p w14:paraId="0676C46F"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p>
          <w:p w14:paraId="155A8934"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r w:rsidRPr="00C44121">
              <w:rPr>
                <w:rFonts w:ascii="ＭＳ 明朝" w:hAnsi="ＭＳ 明朝" w:hint="eastAsia"/>
                <w:sz w:val="24"/>
                <w:szCs w:val="24"/>
              </w:rPr>
              <w:t>平成24年度の高額な資本的支出の中で、耐用年数が誤って登録されているものが４件あった。誤った耐用年数を付すことは毎年度の損益計算をゆがめる結果に繋がるため、修正されたい。</w:t>
            </w:r>
          </w:p>
          <w:p w14:paraId="4D4E502E"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r w:rsidRPr="00C44121">
              <w:rPr>
                <w:rFonts w:ascii="ＭＳ 明朝" w:hAnsi="ＭＳ 明朝" w:hint="eastAsia"/>
                <w:sz w:val="24"/>
                <w:szCs w:val="24"/>
              </w:rPr>
              <w:t>また、固定資産台帳を精査し、現在登録されている金額的に重要な資本的支出について、耐用年数が誤っていないか、点検されたい。</w:t>
            </w:r>
          </w:p>
          <w:p w14:paraId="5066C8B4" w14:textId="77777777" w:rsidR="00C44121" w:rsidRPr="00C44121" w:rsidRDefault="00C44121" w:rsidP="005630BD">
            <w:pPr>
              <w:autoSpaceDE w:val="0"/>
              <w:autoSpaceDN w:val="0"/>
              <w:snapToGrid w:val="0"/>
              <w:spacing w:line="300" w:lineRule="exact"/>
              <w:jc w:val="left"/>
              <w:rPr>
                <w:rFonts w:ascii="ＭＳ 明朝" w:hAnsi="ＭＳ 明朝"/>
                <w:sz w:val="24"/>
                <w:szCs w:val="24"/>
              </w:rPr>
            </w:pPr>
          </w:p>
          <w:p w14:paraId="122E92FC" w14:textId="66342DB6" w:rsidR="00C44121" w:rsidRPr="00C44121" w:rsidRDefault="00C44121" w:rsidP="005630BD">
            <w:pPr>
              <w:autoSpaceDE w:val="0"/>
              <w:autoSpaceDN w:val="0"/>
              <w:snapToGrid w:val="0"/>
              <w:spacing w:line="300" w:lineRule="exact"/>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3840" behindDoc="0" locked="0" layoutInCell="1" allowOverlap="1" wp14:anchorId="7AE0022D" wp14:editId="5D17B724">
                      <wp:simplePos x="0" y="0"/>
                      <wp:positionH relativeFrom="column">
                        <wp:posOffset>13568</wp:posOffset>
                      </wp:positionH>
                      <wp:positionV relativeFrom="paragraph">
                        <wp:posOffset>93160</wp:posOffset>
                      </wp:positionV>
                      <wp:extent cx="3688715" cy="4629874"/>
                      <wp:effectExtent l="0" t="0" r="26035" b="1841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4629874"/>
                              </a:xfrm>
                              <a:prstGeom prst="rect">
                                <a:avLst/>
                              </a:prstGeom>
                              <a:noFill/>
                              <a:ln w="6350">
                                <a:solidFill>
                                  <a:srgbClr val="000000"/>
                                </a:solidFill>
                                <a:prstDash val="dash"/>
                                <a:miter lim="800000"/>
                                <a:headEnd/>
                                <a:tailEnd/>
                              </a:ln>
                            </wps:spPr>
                            <wps:txbx>
                              <w:txbxContent>
                                <w:p w14:paraId="3A928E3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個別通達　第５節　中古資産の耐用年数</w:t>
                                  </w:r>
                                </w:p>
                                <w:p w14:paraId="2367A456"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（見積法及び簡便法を適用することができない中古資産）</w:t>
                                  </w:r>
                                </w:p>
                                <w:p w14:paraId="5A18397A"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１－５－２　法人が中古資産を取得した場合において、当該減価償却資産を事業の用に供するにあたって支出した資本的支出の金額が当該減価償却資産の再取得価額の</w:t>
                                  </w:r>
                                  <w:r>
                                    <w:rPr>
                                      <w:rFonts w:ascii="ＭＳ 明朝" w:hAnsi="ＭＳ 明朝" w:hint="eastAsia"/>
                                      <w:sz w:val="24"/>
                                    </w:rPr>
                                    <w:t>100分の50</w:t>
                                  </w:r>
                                  <w:r w:rsidRPr="00ED7812">
                                    <w:rPr>
                                      <w:rFonts w:ascii="ＭＳ 明朝" w:hAnsi="ＭＳ 明朝" w:hint="eastAsia"/>
                                      <w:sz w:val="24"/>
                                    </w:rPr>
                                    <w:t>に相当する金額を超えるときは、当該減価償却資産については、別表第</w:t>
                                  </w:r>
                                  <w:r>
                                    <w:rPr>
                                      <w:rFonts w:ascii="ＭＳ 明朝" w:hAnsi="ＭＳ 明朝" w:hint="eastAsia"/>
                                      <w:sz w:val="24"/>
                                    </w:rPr>
                                    <w:t>１</w:t>
                                  </w:r>
                                  <w:r w:rsidRPr="00ED7812">
                                    <w:rPr>
                                      <w:rFonts w:ascii="ＭＳ 明朝" w:hAnsi="ＭＳ 明朝" w:hint="eastAsia"/>
                                      <w:sz w:val="24"/>
                                    </w:rPr>
                                    <w:t>、別表第</w:t>
                                  </w:r>
                                  <w:r>
                                    <w:rPr>
                                      <w:rFonts w:ascii="ＭＳ 明朝" w:hAnsi="ＭＳ 明朝" w:hint="eastAsia"/>
                                      <w:sz w:val="24"/>
                                    </w:rPr>
                                    <w:t>２</w:t>
                                  </w:r>
                                  <w:r w:rsidRPr="00ED7812">
                                    <w:rPr>
                                      <w:rFonts w:ascii="ＭＳ 明朝" w:hAnsi="ＭＳ 明朝" w:hint="eastAsia"/>
                                      <w:sz w:val="24"/>
                                    </w:rPr>
                                    <w:t>、別表第</w:t>
                                  </w:r>
                                  <w:r>
                                    <w:rPr>
                                      <w:rFonts w:ascii="ＭＳ 明朝" w:hAnsi="ＭＳ 明朝" w:hint="eastAsia"/>
                                      <w:sz w:val="24"/>
                                    </w:rPr>
                                    <w:t>５</w:t>
                                  </w:r>
                                  <w:r w:rsidRPr="00ED7812">
                                    <w:rPr>
                                      <w:rFonts w:ascii="ＭＳ 明朝" w:hAnsi="ＭＳ 明朝" w:hint="eastAsia"/>
                                      <w:sz w:val="24"/>
                                    </w:rPr>
                                    <w:t>又は別表第</w:t>
                                  </w:r>
                                  <w:r>
                                    <w:rPr>
                                      <w:rFonts w:ascii="ＭＳ 明朝" w:hAnsi="ＭＳ 明朝" w:hint="eastAsia"/>
                                      <w:sz w:val="24"/>
                                    </w:rPr>
                                    <w:t>６</w:t>
                                  </w:r>
                                  <w:r w:rsidRPr="00ED7812">
                                    <w:rPr>
                                      <w:rFonts w:ascii="ＭＳ 明朝" w:hAnsi="ＭＳ 明朝" w:hint="eastAsia"/>
                                      <w:sz w:val="24"/>
                                    </w:rPr>
                                    <w:t>に定める耐用年数によるものとする。</w:t>
                                  </w:r>
                                </w:p>
                                <w:p w14:paraId="6E61ED09" w14:textId="77777777" w:rsidR="00C44121" w:rsidRPr="00ED7812" w:rsidRDefault="00C44121" w:rsidP="002417AA">
                                  <w:pPr>
                                    <w:autoSpaceDN w:val="0"/>
                                    <w:spacing w:line="300" w:lineRule="exact"/>
                                    <w:rPr>
                                      <w:rFonts w:ascii="ＭＳ 明朝" w:hAnsi="ＭＳ 明朝"/>
                                      <w:sz w:val="24"/>
                                    </w:rPr>
                                  </w:pPr>
                                </w:p>
                                <w:p w14:paraId="3DCF6BC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（中古資産に資本的支出をした後の耐用年数）</w:t>
                                  </w:r>
                                </w:p>
                                <w:p w14:paraId="59678923"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１－５－３　１－５－２の取扱いは、法人が見積法又は簡便法により算定した耐用年数により減価償却を行っている中古資産につき、各事業年度において資本的支出を行った場合において、一の計画に基づいて支出した資本的支出の金額の合計額又は当該各事業年度中に支出した資本的支出の金額の合計額が、当該減価償却資産の再取得価額の100分の50に相当する金額を超えるときにおける当該減価償却資産及びこれらの資本的支出の当該事業年度における資本的支出をした後の減価償却について準用する。</w:t>
                                  </w:r>
                                </w:p>
                                <w:p w14:paraId="7404F29B" w14:textId="77777777" w:rsidR="00C44121" w:rsidRPr="00131368" w:rsidRDefault="00C44121" w:rsidP="002417AA">
                                  <w:pPr>
                                    <w:spacing w:line="300" w:lineRule="exact"/>
                                    <w:rPr>
                                      <w:rFonts w:ascii="ＭＳ 明朝" w:hAnsi="ＭＳ 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1.05pt;margin-top:7.35pt;width:290.45pt;height:36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H/VwIAAFoEAAAOAAAAZHJzL2Uyb0RvYy54bWysVM1u2zAMvg/YOwi6r07SNE2NOkXXrsOA&#10;7gfo9gCMLMfCZFGTlNjdsQGGPcReYdh5z+MXGSWnWbDdhuUgkCb5kfxI5vyiazTbSOcVmoKPj0ac&#10;SSOwVGZV8A/vb57NOfMBTAkajSz4vfT8YvH0yXlrcznBGnUpHSMQ4/PWFrwOweZZ5kUtG/BHaKUh&#10;Y4WugUCqW2Wlg5bQG51NRqNZ1qIrrUMhvaev14ORLxJ+VUkR3laVl4HpglNtIb0uvcv4ZotzyFcO&#10;bK3Ergz4hyoaUIaS7qGuIQBbO/UXVKOEQ49VOBLYZFhVSsjUA3UzHv3RzV0NVqZeiBxv9zT5/wcr&#10;3mzeOaZKmt2UMwMNzajffukfvvcPP/vtV9Zvv/Xbbf/wg3RGPkRYa31OcXeWIkP3HDsKTs17e4vi&#10;o2cGr2owK3npHLa1hJIKHsfI7CB0wPERZNm+xpISwzpgAuoq10Q2iR9G6DS4+/2wZBeYoI/Hs/n8&#10;dHzCmSDbdDY5m5+m6jLIH8Ot8+GlxIZFoeCOtiHBw+bWh1gO5I8uMZvBG6V12ghtWFvw2fHJaGgM&#10;tSqjMbp5t1peacc2EHcq/VJvZDl0i8jX4OvBryRpWLZGBdp4rZqCz/fBkEeaXpgyZQ+g9CBThdrs&#10;eItUDaSFbtmlmR0/jmOJ5T0R6XBYcDpIEmp0nzlrabkL7j+twUnO9CtDwzgbT6fxGpIyPTmdkOIO&#10;LctDCxhBUAUPnA3iVRguaG2dWtWUaRi/wUsaYKUStXHSQ1W78mmBE+O7Y4sXcqgnr99/CYtfAAAA&#10;//8DAFBLAwQUAAYACAAAACEA/ME9EuAAAAAIAQAADwAAAGRycy9kb3ducmV2LnhtbEyPS0/DMBCE&#10;70j8B2uRuFGnD9ooxKmqigqEVNEHQhzdeIkj4nUUu234911O9Lgzo9lv8nnvGnHCLtSeFAwHCQik&#10;0puaKgUf+9VDCiJETUY3nlDBLwaYF7c3uc6MP9MWT7tYCS6hkGkFNsY2kzKUFp0OA98isfftO6cj&#10;n10lTafPXO4aOUqSqXS6Jv5gdYtLi+XP7ugUrDdvK8KX1GFr159fr+9+mjx7pe7v+sUTiIh9/A/D&#10;Hz6jQ8FMB38kE0SjYDTkIMuTGQi2H9MxTzsomE3GKcgil9cDigsAAAD//wMAUEsBAi0AFAAGAAgA&#10;AAAhALaDOJL+AAAA4QEAABMAAAAAAAAAAAAAAAAAAAAAAFtDb250ZW50X1R5cGVzXS54bWxQSwEC&#10;LQAUAAYACAAAACEAOP0h/9YAAACUAQAACwAAAAAAAAAAAAAAAAAvAQAAX3JlbHMvLnJlbHNQSwEC&#10;LQAUAAYACAAAACEAzsYR/1cCAABaBAAADgAAAAAAAAAAAAAAAAAuAgAAZHJzL2Uyb0RvYy54bWxQ&#10;SwECLQAUAAYACAAAACEA/ME9EuAAAAAIAQAADwAAAAAAAAAAAAAAAACxBAAAZHJzL2Rvd25yZXYu&#10;eG1sUEsFBgAAAAAEAAQA8wAAAL4FAAAAAA==&#10;" filled="f" strokeweight=".5pt">
                      <v:stroke dashstyle="dash"/>
                      <v:textbox>
                        <w:txbxContent>
                          <w:p w14:paraId="3A928E3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個別通達　第５節　中古資産の耐用年数</w:t>
                            </w:r>
                          </w:p>
                          <w:p w14:paraId="2367A456"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（見積法及び簡便法を適用することができない中古資産）</w:t>
                            </w:r>
                          </w:p>
                          <w:p w14:paraId="5A18397A"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１－５－２　法人が中古資産を取得した場合において、当該減価償却資産を事業の用に供するにあたって支出した資本的支出の金額が当該減価償却資産の再取得価額の</w:t>
                            </w:r>
                            <w:r>
                              <w:rPr>
                                <w:rFonts w:ascii="ＭＳ 明朝" w:hAnsi="ＭＳ 明朝" w:hint="eastAsia"/>
                                <w:sz w:val="24"/>
                              </w:rPr>
                              <w:t>100分の50</w:t>
                            </w:r>
                            <w:r w:rsidRPr="00ED7812">
                              <w:rPr>
                                <w:rFonts w:ascii="ＭＳ 明朝" w:hAnsi="ＭＳ 明朝" w:hint="eastAsia"/>
                                <w:sz w:val="24"/>
                              </w:rPr>
                              <w:t>に相当する金額を超えるときは、当該減価償却資産については、別表第</w:t>
                            </w:r>
                            <w:r>
                              <w:rPr>
                                <w:rFonts w:ascii="ＭＳ 明朝" w:hAnsi="ＭＳ 明朝" w:hint="eastAsia"/>
                                <w:sz w:val="24"/>
                              </w:rPr>
                              <w:t>１</w:t>
                            </w:r>
                            <w:r w:rsidRPr="00ED7812">
                              <w:rPr>
                                <w:rFonts w:ascii="ＭＳ 明朝" w:hAnsi="ＭＳ 明朝" w:hint="eastAsia"/>
                                <w:sz w:val="24"/>
                              </w:rPr>
                              <w:t>、別表第</w:t>
                            </w:r>
                            <w:r>
                              <w:rPr>
                                <w:rFonts w:ascii="ＭＳ 明朝" w:hAnsi="ＭＳ 明朝" w:hint="eastAsia"/>
                                <w:sz w:val="24"/>
                              </w:rPr>
                              <w:t>２</w:t>
                            </w:r>
                            <w:r w:rsidRPr="00ED7812">
                              <w:rPr>
                                <w:rFonts w:ascii="ＭＳ 明朝" w:hAnsi="ＭＳ 明朝" w:hint="eastAsia"/>
                                <w:sz w:val="24"/>
                              </w:rPr>
                              <w:t>、別表第</w:t>
                            </w:r>
                            <w:r>
                              <w:rPr>
                                <w:rFonts w:ascii="ＭＳ 明朝" w:hAnsi="ＭＳ 明朝" w:hint="eastAsia"/>
                                <w:sz w:val="24"/>
                              </w:rPr>
                              <w:t>５</w:t>
                            </w:r>
                            <w:r w:rsidRPr="00ED7812">
                              <w:rPr>
                                <w:rFonts w:ascii="ＭＳ 明朝" w:hAnsi="ＭＳ 明朝" w:hint="eastAsia"/>
                                <w:sz w:val="24"/>
                              </w:rPr>
                              <w:t>又は別表第</w:t>
                            </w:r>
                            <w:r>
                              <w:rPr>
                                <w:rFonts w:ascii="ＭＳ 明朝" w:hAnsi="ＭＳ 明朝" w:hint="eastAsia"/>
                                <w:sz w:val="24"/>
                              </w:rPr>
                              <w:t>６</w:t>
                            </w:r>
                            <w:r w:rsidRPr="00ED7812">
                              <w:rPr>
                                <w:rFonts w:ascii="ＭＳ 明朝" w:hAnsi="ＭＳ 明朝" w:hint="eastAsia"/>
                                <w:sz w:val="24"/>
                              </w:rPr>
                              <w:t>に定める耐用年数によるものとする。</w:t>
                            </w:r>
                            <w:bookmarkStart w:id="1" w:name="_GoBack"/>
                            <w:bookmarkEnd w:id="1"/>
                          </w:p>
                          <w:p w14:paraId="6E61ED09" w14:textId="77777777" w:rsidR="00C44121" w:rsidRPr="00ED7812" w:rsidRDefault="00C44121" w:rsidP="002417AA">
                            <w:pPr>
                              <w:autoSpaceDN w:val="0"/>
                              <w:spacing w:line="300" w:lineRule="exact"/>
                              <w:rPr>
                                <w:rFonts w:ascii="ＭＳ 明朝" w:hAnsi="ＭＳ 明朝"/>
                                <w:sz w:val="24"/>
                              </w:rPr>
                            </w:pPr>
                          </w:p>
                          <w:p w14:paraId="3DCF6BC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（中古資産に資本的支出をした後の耐用年数）</w:t>
                            </w:r>
                          </w:p>
                          <w:p w14:paraId="59678923"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１－５－３　１－５－２の取扱いは、法人が見積法又は簡便法により算定した耐用年数により減価償却を行っている中古資産につき、各事業年度において資本的支出を行った場合において、一の計画に基づいて支出した資本的支出の金額の合計額又は当該各事業年度中に支出した資本的支出の金額の合計額が、当該減価償却資産の再取得価額の100分の50に相当する金額を超えるときにおける当該減価償却資産及びこれらの資本的支出の当該事業年度における資本的支出をした後の減価償却について準用する。</w:t>
                            </w:r>
                          </w:p>
                          <w:p w14:paraId="7404F29B" w14:textId="77777777" w:rsidR="00C44121" w:rsidRPr="00131368" w:rsidRDefault="00C44121" w:rsidP="002417AA">
                            <w:pPr>
                              <w:spacing w:line="300" w:lineRule="exact"/>
                              <w:rPr>
                                <w:rFonts w:ascii="ＭＳ 明朝" w:hAnsi="ＭＳ 明朝"/>
                              </w:rPr>
                            </w:pPr>
                          </w:p>
                        </w:txbxContent>
                      </v:textbox>
                    </v:shape>
                  </w:pict>
                </mc:Fallback>
              </mc:AlternateContent>
            </w:r>
            <w:r w:rsidRPr="00C44121">
              <w:rPr>
                <w:rFonts w:ascii="ＭＳ 明朝" w:hAnsi="ＭＳ 明朝"/>
                <w:sz w:val="24"/>
                <w:szCs w:val="24"/>
              </w:rPr>
              <w:tab/>
            </w:r>
          </w:p>
        </w:tc>
        <w:tc>
          <w:tcPr>
            <w:tcW w:w="3116" w:type="dxa"/>
            <w:shd w:val="clear" w:color="auto" w:fill="auto"/>
          </w:tcPr>
          <w:p w14:paraId="1FC98F1D" w14:textId="77777777" w:rsidR="00C44121" w:rsidRPr="00C44121" w:rsidRDefault="00C44121" w:rsidP="002417AA">
            <w:pPr>
              <w:autoSpaceDE w:val="0"/>
              <w:autoSpaceDN w:val="0"/>
              <w:spacing w:line="300" w:lineRule="exact"/>
              <w:rPr>
                <w:sz w:val="24"/>
                <w:szCs w:val="24"/>
              </w:rPr>
            </w:pPr>
          </w:p>
          <w:p w14:paraId="1283FC8B" w14:textId="77777777" w:rsidR="00C44121" w:rsidRPr="00C44121" w:rsidRDefault="00C44121" w:rsidP="002417AA">
            <w:pPr>
              <w:widowControl/>
              <w:autoSpaceDE w:val="0"/>
              <w:autoSpaceDN w:val="0"/>
              <w:spacing w:line="300" w:lineRule="exact"/>
              <w:ind w:firstLineChars="100" w:firstLine="240"/>
              <w:rPr>
                <w:sz w:val="24"/>
                <w:szCs w:val="24"/>
              </w:rPr>
            </w:pPr>
            <w:r w:rsidRPr="00C44121">
              <w:rPr>
                <w:rFonts w:hint="eastAsia"/>
                <w:sz w:val="24"/>
                <w:szCs w:val="24"/>
              </w:rPr>
              <w:t>耐用年数の誤りについては、</w:t>
            </w:r>
            <w:r w:rsidRPr="00C44121">
              <w:rPr>
                <w:rFonts w:ascii="ＭＳ 明朝" w:hAnsi="ＭＳ 明朝" w:hint="eastAsia"/>
                <w:sz w:val="24"/>
                <w:szCs w:val="24"/>
              </w:rPr>
              <w:t>平成25</w:t>
            </w:r>
            <w:r w:rsidRPr="00C44121">
              <w:rPr>
                <w:rFonts w:hint="eastAsia"/>
                <w:sz w:val="24"/>
                <w:szCs w:val="24"/>
              </w:rPr>
              <w:t>年度に修正を行い、決算に反映した。</w:t>
            </w:r>
          </w:p>
          <w:p w14:paraId="6C7C0C07" w14:textId="77777777" w:rsidR="00C44121" w:rsidRPr="00C44121" w:rsidRDefault="00C44121" w:rsidP="002417AA">
            <w:pPr>
              <w:widowControl/>
              <w:autoSpaceDE w:val="0"/>
              <w:autoSpaceDN w:val="0"/>
              <w:spacing w:line="300" w:lineRule="exact"/>
              <w:ind w:firstLineChars="100" w:firstLine="240"/>
              <w:rPr>
                <w:rFonts w:ascii="ＭＳ ゴシック" w:eastAsia="ＭＳ ゴシック" w:hAnsi="ＭＳ ゴシック"/>
                <w:sz w:val="24"/>
                <w:szCs w:val="24"/>
              </w:rPr>
            </w:pPr>
            <w:r w:rsidRPr="00C44121">
              <w:rPr>
                <w:rFonts w:hint="eastAsia"/>
                <w:sz w:val="24"/>
                <w:szCs w:val="24"/>
              </w:rPr>
              <w:t>なお、現在付されている耐用年数の点検については、重要な資産から</w:t>
            </w:r>
            <w:r w:rsidRPr="00C44121">
              <w:rPr>
                <w:rFonts w:ascii="ＭＳ 明朝" w:hAnsi="ＭＳ 明朝" w:hint="eastAsia"/>
                <w:sz w:val="24"/>
                <w:szCs w:val="24"/>
              </w:rPr>
              <w:t>平成28</w:t>
            </w:r>
            <w:r w:rsidRPr="00C44121">
              <w:rPr>
                <w:rFonts w:hint="eastAsia"/>
                <w:sz w:val="24"/>
                <w:szCs w:val="24"/>
              </w:rPr>
              <w:t>年度以降の実査に合わせて計画的に確認を行う。</w:t>
            </w:r>
          </w:p>
          <w:p w14:paraId="6DE656D6" w14:textId="77777777" w:rsidR="00C44121" w:rsidRPr="00C44121" w:rsidRDefault="00C44121" w:rsidP="00C44121">
            <w:pPr>
              <w:widowControl/>
              <w:autoSpaceDE w:val="0"/>
              <w:autoSpaceDN w:val="0"/>
              <w:ind w:firstLineChars="100" w:firstLine="240"/>
              <w:rPr>
                <w:rFonts w:ascii="ＭＳ ゴシック" w:eastAsia="ＭＳ ゴシック" w:hAnsi="ＭＳ ゴシック"/>
                <w:sz w:val="24"/>
                <w:szCs w:val="24"/>
              </w:rPr>
            </w:pPr>
          </w:p>
        </w:tc>
      </w:tr>
    </w:tbl>
    <w:p w14:paraId="6BEF0D63" w14:textId="77777777" w:rsidR="00242B49" w:rsidRPr="00E615E5" w:rsidRDefault="00242B49" w:rsidP="0020760A">
      <w:pPr>
        <w:autoSpaceDE w:val="0"/>
        <w:autoSpaceDN w:val="0"/>
        <w:ind w:leftChars="100" w:left="570" w:hangingChars="150" w:hanging="360"/>
        <w:rPr>
          <w:rFonts w:asciiTheme="minorEastAsia" w:eastAsiaTheme="minorEastAsia" w:hAnsiTheme="minorEastAsia"/>
          <w:sz w:val="24"/>
          <w:szCs w:val="24"/>
        </w:rPr>
      </w:pPr>
      <w:bookmarkStart w:id="0" w:name="_GoBack"/>
      <w:bookmarkEnd w:id="0"/>
    </w:p>
    <w:sectPr w:rsidR="00242B49" w:rsidRPr="00E615E5" w:rsidSect="00DE56FB">
      <w:pgSz w:w="23814" w:h="16840" w:orient="landscape" w:code="8"/>
      <w:pgMar w:top="2024" w:right="1701" w:bottom="2024" w:left="1622" w:header="851" w:footer="595" w:gutter="0"/>
      <w:pgNumType w:fmt="numberInDash" w:start="4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AA42" w14:textId="77777777" w:rsidR="00642568" w:rsidRDefault="00642568" w:rsidP="00617988">
      <w:r>
        <w:separator/>
      </w:r>
    </w:p>
  </w:endnote>
  <w:endnote w:type="continuationSeparator" w:id="0">
    <w:p w14:paraId="410AE510" w14:textId="77777777" w:rsidR="00642568" w:rsidRDefault="0064256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D71E" w14:textId="77777777" w:rsidR="00642568" w:rsidRDefault="00642568" w:rsidP="00617988">
      <w:r>
        <w:separator/>
      </w:r>
    </w:p>
  </w:footnote>
  <w:footnote w:type="continuationSeparator" w:id="0">
    <w:p w14:paraId="04D9FBD5" w14:textId="77777777" w:rsidR="00642568" w:rsidRDefault="00642568"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682CC1"/>
    <w:multiLevelType w:val="hybridMultilevel"/>
    <w:tmpl w:val="F0DA900E"/>
    <w:lvl w:ilvl="0" w:tplc="E4868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7B3AEC"/>
    <w:multiLevelType w:val="hybridMultilevel"/>
    <w:tmpl w:val="52D04C56"/>
    <w:lvl w:ilvl="0" w:tplc="B5D6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40"/>
  </w:num>
  <w:num w:numId="4">
    <w:abstractNumId w:val="37"/>
  </w:num>
  <w:num w:numId="5">
    <w:abstractNumId w:val="46"/>
  </w:num>
  <w:num w:numId="6">
    <w:abstractNumId w:val="9"/>
  </w:num>
  <w:num w:numId="7">
    <w:abstractNumId w:val="15"/>
  </w:num>
  <w:num w:numId="8">
    <w:abstractNumId w:val="44"/>
  </w:num>
  <w:num w:numId="9">
    <w:abstractNumId w:val="20"/>
  </w:num>
  <w:num w:numId="10">
    <w:abstractNumId w:val="8"/>
  </w:num>
  <w:num w:numId="11">
    <w:abstractNumId w:val="32"/>
  </w:num>
  <w:num w:numId="12">
    <w:abstractNumId w:val="2"/>
  </w:num>
  <w:num w:numId="13">
    <w:abstractNumId w:val="29"/>
  </w:num>
  <w:num w:numId="14">
    <w:abstractNumId w:val="1"/>
  </w:num>
  <w:num w:numId="15">
    <w:abstractNumId w:val="34"/>
  </w:num>
  <w:num w:numId="16">
    <w:abstractNumId w:val="6"/>
  </w:num>
  <w:num w:numId="17">
    <w:abstractNumId w:val="38"/>
  </w:num>
  <w:num w:numId="18">
    <w:abstractNumId w:val="19"/>
  </w:num>
  <w:num w:numId="19">
    <w:abstractNumId w:val="12"/>
  </w:num>
  <w:num w:numId="20">
    <w:abstractNumId w:val="26"/>
  </w:num>
  <w:num w:numId="21">
    <w:abstractNumId w:val="23"/>
  </w:num>
  <w:num w:numId="22">
    <w:abstractNumId w:val="22"/>
  </w:num>
  <w:num w:numId="23">
    <w:abstractNumId w:val="42"/>
  </w:num>
  <w:num w:numId="24">
    <w:abstractNumId w:val="31"/>
  </w:num>
  <w:num w:numId="25">
    <w:abstractNumId w:val="24"/>
  </w:num>
  <w:num w:numId="26">
    <w:abstractNumId w:val="4"/>
  </w:num>
  <w:num w:numId="27">
    <w:abstractNumId w:val="3"/>
  </w:num>
  <w:num w:numId="28">
    <w:abstractNumId w:val="10"/>
  </w:num>
  <w:num w:numId="29">
    <w:abstractNumId w:val="39"/>
  </w:num>
  <w:num w:numId="30">
    <w:abstractNumId w:val="16"/>
  </w:num>
  <w:num w:numId="31">
    <w:abstractNumId w:val="0"/>
  </w:num>
  <w:num w:numId="32">
    <w:abstractNumId w:val="28"/>
  </w:num>
  <w:num w:numId="33">
    <w:abstractNumId w:val="5"/>
  </w:num>
  <w:num w:numId="34">
    <w:abstractNumId w:val="27"/>
  </w:num>
  <w:num w:numId="35">
    <w:abstractNumId w:val="25"/>
  </w:num>
  <w:num w:numId="36">
    <w:abstractNumId w:val="30"/>
  </w:num>
  <w:num w:numId="37">
    <w:abstractNumId w:val="11"/>
  </w:num>
  <w:num w:numId="38">
    <w:abstractNumId w:val="17"/>
  </w:num>
  <w:num w:numId="39">
    <w:abstractNumId w:val="45"/>
  </w:num>
  <w:num w:numId="40">
    <w:abstractNumId w:val="43"/>
  </w:num>
  <w:num w:numId="41">
    <w:abstractNumId w:val="35"/>
  </w:num>
  <w:num w:numId="42">
    <w:abstractNumId w:val="14"/>
  </w:num>
  <w:num w:numId="43">
    <w:abstractNumId w:val="7"/>
  </w:num>
  <w:num w:numId="44">
    <w:abstractNumId w:val="21"/>
  </w:num>
  <w:num w:numId="45">
    <w:abstractNumId w:val="36"/>
  </w:num>
  <w:num w:numId="46">
    <w:abstractNumId w:val="33"/>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41F9"/>
    <w:rsid w:val="00025AE6"/>
    <w:rsid w:val="000264FA"/>
    <w:rsid w:val="000346DE"/>
    <w:rsid w:val="00034770"/>
    <w:rsid w:val="0003503F"/>
    <w:rsid w:val="00035EF3"/>
    <w:rsid w:val="000369EA"/>
    <w:rsid w:val="0004137F"/>
    <w:rsid w:val="00041B8A"/>
    <w:rsid w:val="000451F1"/>
    <w:rsid w:val="00050220"/>
    <w:rsid w:val="000505B0"/>
    <w:rsid w:val="000561B7"/>
    <w:rsid w:val="000561F1"/>
    <w:rsid w:val="000658E0"/>
    <w:rsid w:val="00065E84"/>
    <w:rsid w:val="00067179"/>
    <w:rsid w:val="00070A9C"/>
    <w:rsid w:val="000716B3"/>
    <w:rsid w:val="00071723"/>
    <w:rsid w:val="00071731"/>
    <w:rsid w:val="00074AB2"/>
    <w:rsid w:val="00075055"/>
    <w:rsid w:val="00075178"/>
    <w:rsid w:val="00077CF9"/>
    <w:rsid w:val="00080DAC"/>
    <w:rsid w:val="00084228"/>
    <w:rsid w:val="000932D0"/>
    <w:rsid w:val="000946BA"/>
    <w:rsid w:val="00096210"/>
    <w:rsid w:val="000963CF"/>
    <w:rsid w:val="0009714A"/>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AB1"/>
    <w:rsid w:val="000B7C62"/>
    <w:rsid w:val="000C0090"/>
    <w:rsid w:val="000C09FE"/>
    <w:rsid w:val="000C1C79"/>
    <w:rsid w:val="000C38C2"/>
    <w:rsid w:val="000C6173"/>
    <w:rsid w:val="000C6FA0"/>
    <w:rsid w:val="000C772B"/>
    <w:rsid w:val="000D0431"/>
    <w:rsid w:val="000D3CDD"/>
    <w:rsid w:val="000D533C"/>
    <w:rsid w:val="000D591A"/>
    <w:rsid w:val="000D61A8"/>
    <w:rsid w:val="000D66A3"/>
    <w:rsid w:val="000D6F84"/>
    <w:rsid w:val="000E1763"/>
    <w:rsid w:val="000E18E1"/>
    <w:rsid w:val="000E1C79"/>
    <w:rsid w:val="000E4065"/>
    <w:rsid w:val="000E7DFB"/>
    <w:rsid w:val="000F2F54"/>
    <w:rsid w:val="000F3B59"/>
    <w:rsid w:val="000F4363"/>
    <w:rsid w:val="000F5FF5"/>
    <w:rsid w:val="000F7ADA"/>
    <w:rsid w:val="00101A2E"/>
    <w:rsid w:val="00101B93"/>
    <w:rsid w:val="00103DFC"/>
    <w:rsid w:val="001070F7"/>
    <w:rsid w:val="001103B4"/>
    <w:rsid w:val="00111999"/>
    <w:rsid w:val="00114D29"/>
    <w:rsid w:val="00115637"/>
    <w:rsid w:val="00116815"/>
    <w:rsid w:val="00120FC9"/>
    <w:rsid w:val="001220CD"/>
    <w:rsid w:val="00122A16"/>
    <w:rsid w:val="001243A0"/>
    <w:rsid w:val="0012621D"/>
    <w:rsid w:val="00126441"/>
    <w:rsid w:val="00127BFB"/>
    <w:rsid w:val="00131E52"/>
    <w:rsid w:val="001322AD"/>
    <w:rsid w:val="00132DC8"/>
    <w:rsid w:val="00133158"/>
    <w:rsid w:val="0013453E"/>
    <w:rsid w:val="0013492A"/>
    <w:rsid w:val="00136397"/>
    <w:rsid w:val="00136646"/>
    <w:rsid w:val="001413A7"/>
    <w:rsid w:val="0014308A"/>
    <w:rsid w:val="00144A8D"/>
    <w:rsid w:val="00150021"/>
    <w:rsid w:val="00156A23"/>
    <w:rsid w:val="00157163"/>
    <w:rsid w:val="00161761"/>
    <w:rsid w:val="00161ECA"/>
    <w:rsid w:val="00162378"/>
    <w:rsid w:val="00162430"/>
    <w:rsid w:val="00163247"/>
    <w:rsid w:val="0016643A"/>
    <w:rsid w:val="0016696C"/>
    <w:rsid w:val="00166AD5"/>
    <w:rsid w:val="00172DCE"/>
    <w:rsid w:val="00173227"/>
    <w:rsid w:val="0017754A"/>
    <w:rsid w:val="00180458"/>
    <w:rsid w:val="00180900"/>
    <w:rsid w:val="00181064"/>
    <w:rsid w:val="00182B55"/>
    <w:rsid w:val="0018365F"/>
    <w:rsid w:val="00184365"/>
    <w:rsid w:val="00184714"/>
    <w:rsid w:val="00187A37"/>
    <w:rsid w:val="0019232B"/>
    <w:rsid w:val="00192D70"/>
    <w:rsid w:val="001969CC"/>
    <w:rsid w:val="0019704E"/>
    <w:rsid w:val="001A00E4"/>
    <w:rsid w:val="001A13EC"/>
    <w:rsid w:val="001A540B"/>
    <w:rsid w:val="001A5D76"/>
    <w:rsid w:val="001B0FA8"/>
    <w:rsid w:val="001B28C6"/>
    <w:rsid w:val="001B318F"/>
    <w:rsid w:val="001B3E68"/>
    <w:rsid w:val="001B6280"/>
    <w:rsid w:val="001B71FB"/>
    <w:rsid w:val="001C2D51"/>
    <w:rsid w:val="001C3B51"/>
    <w:rsid w:val="001C43D2"/>
    <w:rsid w:val="001C44F4"/>
    <w:rsid w:val="001C6850"/>
    <w:rsid w:val="001C7A5A"/>
    <w:rsid w:val="001D1AC2"/>
    <w:rsid w:val="001D37B6"/>
    <w:rsid w:val="001D5FD7"/>
    <w:rsid w:val="001D6C5E"/>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0638D"/>
    <w:rsid w:val="0020760A"/>
    <w:rsid w:val="00210B8A"/>
    <w:rsid w:val="00211999"/>
    <w:rsid w:val="002135F6"/>
    <w:rsid w:val="00216858"/>
    <w:rsid w:val="00220069"/>
    <w:rsid w:val="00220658"/>
    <w:rsid w:val="00220A24"/>
    <w:rsid w:val="00221E24"/>
    <w:rsid w:val="00224C82"/>
    <w:rsid w:val="002278C4"/>
    <w:rsid w:val="00230103"/>
    <w:rsid w:val="00236C0B"/>
    <w:rsid w:val="00241170"/>
    <w:rsid w:val="002417AA"/>
    <w:rsid w:val="00242628"/>
    <w:rsid w:val="00242B49"/>
    <w:rsid w:val="00244B61"/>
    <w:rsid w:val="00244C39"/>
    <w:rsid w:val="002465BD"/>
    <w:rsid w:val="00246C39"/>
    <w:rsid w:val="002472E6"/>
    <w:rsid w:val="0024777C"/>
    <w:rsid w:val="002529DA"/>
    <w:rsid w:val="00253212"/>
    <w:rsid w:val="0025348B"/>
    <w:rsid w:val="0025556B"/>
    <w:rsid w:val="002562DB"/>
    <w:rsid w:val="0025751E"/>
    <w:rsid w:val="00260D38"/>
    <w:rsid w:val="00261387"/>
    <w:rsid w:val="00262446"/>
    <w:rsid w:val="00266A91"/>
    <w:rsid w:val="00266DBF"/>
    <w:rsid w:val="00267A60"/>
    <w:rsid w:val="00273205"/>
    <w:rsid w:val="00274B5F"/>
    <w:rsid w:val="00275AE6"/>
    <w:rsid w:val="002767D7"/>
    <w:rsid w:val="002778E7"/>
    <w:rsid w:val="00280435"/>
    <w:rsid w:val="0028705E"/>
    <w:rsid w:val="00290128"/>
    <w:rsid w:val="002919A5"/>
    <w:rsid w:val="00293695"/>
    <w:rsid w:val="002947AA"/>
    <w:rsid w:val="0029567C"/>
    <w:rsid w:val="002A247A"/>
    <w:rsid w:val="002A2CD2"/>
    <w:rsid w:val="002B0070"/>
    <w:rsid w:val="002B01DF"/>
    <w:rsid w:val="002B2864"/>
    <w:rsid w:val="002B5202"/>
    <w:rsid w:val="002B5971"/>
    <w:rsid w:val="002B5C88"/>
    <w:rsid w:val="002B7586"/>
    <w:rsid w:val="002C4037"/>
    <w:rsid w:val="002C48CA"/>
    <w:rsid w:val="002C4A0E"/>
    <w:rsid w:val="002C77B4"/>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06B84"/>
    <w:rsid w:val="00313DCC"/>
    <w:rsid w:val="00316DEA"/>
    <w:rsid w:val="003200DF"/>
    <w:rsid w:val="00321BDD"/>
    <w:rsid w:val="003247E8"/>
    <w:rsid w:val="003261D4"/>
    <w:rsid w:val="003346B7"/>
    <w:rsid w:val="00336828"/>
    <w:rsid w:val="00340413"/>
    <w:rsid w:val="0034608F"/>
    <w:rsid w:val="00346D0E"/>
    <w:rsid w:val="003474A3"/>
    <w:rsid w:val="00347625"/>
    <w:rsid w:val="00352226"/>
    <w:rsid w:val="00355193"/>
    <w:rsid w:val="003558ED"/>
    <w:rsid w:val="003575B9"/>
    <w:rsid w:val="0036071B"/>
    <w:rsid w:val="00363773"/>
    <w:rsid w:val="003651DD"/>
    <w:rsid w:val="003656E8"/>
    <w:rsid w:val="00366DA4"/>
    <w:rsid w:val="003678A4"/>
    <w:rsid w:val="00370843"/>
    <w:rsid w:val="00373F92"/>
    <w:rsid w:val="0037744A"/>
    <w:rsid w:val="00380408"/>
    <w:rsid w:val="00380A51"/>
    <w:rsid w:val="00381BDC"/>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630B"/>
    <w:rsid w:val="003A7618"/>
    <w:rsid w:val="003A7C3A"/>
    <w:rsid w:val="003B0217"/>
    <w:rsid w:val="003B329A"/>
    <w:rsid w:val="003C4DE9"/>
    <w:rsid w:val="003C5905"/>
    <w:rsid w:val="003C72F2"/>
    <w:rsid w:val="003D0430"/>
    <w:rsid w:val="003D0855"/>
    <w:rsid w:val="003D46BC"/>
    <w:rsid w:val="003E1EA0"/>
    <w:rsid w:val="003E41CA"/>
    <w:rsid w:val="003E495C"/>
    <w:rsid w:val="003E716F"/>
    <w:rsid w:val="003E7E39"/>
    <w:rsid w:val="003F0357"/>
    <w:rsid w:val="003F1AE2"/>
    <w:rsid w:val="003F305C"/>
    <w:rsid w:val="003F3DA3"/>
    <w:rsid w:val="004006B7"/>
    <w:rsid w:val="00401009"/>
    <w:rsid w:val="00401D0B"/>
    <w:rsid w:val="00402289"/>
    <w:rsid w:val="00406541"/>
    <w:rsid w:val="00406878"/>
    <w:rsid w:val="0041118B"/>
    <w:rsid w:val="00414EC1"/>
    <w:rsid w:val="0041549B"/>
    <w:rsid w:val="004162DD"/>
    <w:rsid w:val="00416766"/>
    <w:rsid w:val="00417437"/>
    <w:rsid w:val="00417ECF"/>
    <w:rsid w:val="00422186"/>
    <w:rsid w:val="00425476"/>
    <w:rsid w:val="00432DE3"/>
    <w:rsid w:val="00433750"/>
    <w:rsid w:val="00433866"/>
    <w:rsid w:val="00435661"/>
    <w:rsid w:val="0043717A"/>
    <w:rsid w:val="0044356E"/>
    <w:rsid w:val="00444C5B"/>
    <w:rsid w:val="00450429"/>
    <w:rsid w:val="00450F8D"/>
    <w:rsid w:val="00451178"/>
    <w:rsid w:val="004529EB"/>
    <w:rsid w:val="004540FE"/>
    <w:rsid w:val="00460C0A"/>
    <w:rsid w:val="0046130E"/>
    <w:rsid w:val="00463DC1"/>
    <w:rsid w:val="00464F33"/>
    <w:rsid w:val="00467C44"/>
    <w:rsid w:val="0047125D"/>
    <w:rsid w:val="004712C7"/>
    <w:rsid w:val="00471FE5"/>
    <w:rsid w:val="00476B35"/>
    <w:rsid w:val="00477911"/>
    <w:rsid w:val="00477F14"/>
    <w:rsid w:val="0048254F"/>
    <w:rsid w:val="00485EA8"/>
    <w:rsid w:val="0049062D"/>
    <w:rsid w:val="004915C9"/>
    <w:rsid w:val="00493DEC"/>
    <w:rsid w:val="00493DF0"/>
    <w:rsid w:val="0049691D"/>
    <w:rsid w:val="00497040"/>
    <w:rsid w:val="004A1197"/>
    <w:rsid w:val="004A15FF"/>
    <w:rsid w:val="004B0948"/>
    <w:rsid w:val="004B28DA"/>
    <w:rsid w:val="004B2F8B"/>
    <w:rsid w:val="004B4BED"/>
    <w:rsid w:val="004B573A"/>
    <w:rsid w:val="004B6639"/>
    <w:rsid w:val="004B7656"/>
    <w:rsid w:val="004B7B14"/>
    <w:rsid w:val="004C10AA"/>
    <w:rsid w:val="004C12FB"/>
    <w:rsid w:val="004C1DAF"/>
    <w:rsid w:val="004C4D47"/>
    <w:rsid w:val="004C5377"/>
    <w:rsid w:val="004C53F6"/>
    <w:rsid w:val="004C56FD"/>
    <w:rsid w:val="004C7D40"/>
    <w:rsid w:val="004C7FA2"/>
    <w:rsid w:val="004D3C86"/>
    <w:rsid w:val="004D3FE3"/>
    <w:rsid w:val="004D470F"/>
    <w:rsid w:val="004D62B2"/>
    <w:rsid w:val="004D6943"/>
    <w:rsid w:val="004D6BAA"/>
    <w:rsid w:val="004E4966"/>
    <w:rsid w:val="004F4760"/>
    <w:rsid w:val="004F4C21"/>
    <w:rsid w:val="004F7334"/>
    <w:rsid w:val="0050104D"/>
    <w:rsid w:val="005048AE"/>
    <w:rsid w:val="00504FDF"/>
    <w:rsid w:val="00506685"/>
    <w:rsid w:val="005129FF"/>
    <w:rsid w:val="00513148"/>
    <w:rsid w:val="005136C4"/>
    <w:rsid w:val="0051664A"/>
    <w:rsid w:val="005212DE"/>
    <w:rsid w:val="00521E94"/>
    <w:rsid w:val="005254E2"/>
    <w:rsid w:val="00531349"/>
    <w:rsid w:val="005318FC"/>
    <w:rsid w:val="0053285F"/>
    <w:rsid w:val="00533A4E"/>
    <w:rsid w:val="005348FB"/>
    <w:rsid w:val="00534D1A"/>
    <w:rsid w:val="00536F14"/>
    <w:rsid w:val="00542585"/>
    <w:rsid w:val="00542B07"/>
    <w:rsid w:val="00543C44"/>
    <w:rsid w:val="00546EFC"/>
    <w:rsid w:val="005478E8"/>
    <w:rsid w:val="005505EA"/>
    <w:rsid w:val="005513D7"/>
    <w:rsid w:val="00552112"/>
    <w:rsid w:val="00552430"/>
    <w:rsid w:val="005536F9"/>
    <w:rsid w:val="005541B9"/>
    <w:rsid w:val="0055445E"/>
    <w:rsid w:val="00554608"/>
    <w:rsid w:val="00554C12"/>
    <w:rsid w:val="005552D3"/>
    <w:rsid w:val="005559F2"/>
    <w:rsid w:val="00556DEB"/>
    <w:rsid w:val="00557A87"/>
    <w:rsid w:val="005615BD"/>
    <w:rsid w:val="005630BD"/>
    <w:rsid w:val="00566843"/>
    <w:rsid w:val="005669F0"/>
    <w:rsid w:val="00566D65"/>
    <w:rsid w:val="00567984"/>
    <w:rsid w:val="00571E56"/>
    <w:rsid w:val="0057377A"/>
    <w:rsid w:val="00576248"/>
    <w:rsid w:val="0058296F"/>
    <w:rsid w:val="00585FB4"/>
    <w:rsid w:val="005871E5"/>
    <w:rsid w:val="005874A9"/>
    <w:rsid w:val="00592AAF"/>
    <w:rsid w:val="00593C83"/>
    <w:rsid w:val="00594320"/>
    <w:rsid w:val="00595985"/>
    <w:rsid w:val="00596A4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DB5"/>
    <w:rsid w:val="005D1A1D"/>
    <w:rsid w:val="005D2909"/>
    <w:rsid w:val="005D3107"/>
    <w:rsid w:val="005D3AE8"/>
    <w:rsid w:val="005D4F69"/>
    <w:rsid w:val="005D793A"/>
    <w:rsid w:val="005E0360"/>
    <w:rsid w:val="005E1D79"/>
    <w:rsid w:val="005E36EF"/>
    <w:rsid w:val="005E7944"/>
    <w:rsid w:val="005E7E00"/>
    <w:rsid w:val="005F0378"/>
    <w:rsid w:val="005F118C"/>
    <w:rsid w:val="005F2C33"/>
    <w:rsid w:val="005F3499"/>
    <w:rsid w:val="005F3B5B"/>
    <w:rsid w:val="005F43F1"/>
    <w:rsid w:val="005F7005"/>
    <w:rsid w:val="00603B07"/>
    <w:rsid w:val="00603BEE"/>
    <w:rsid w:val="00604D84"/>
    <w:rsid w:val="0060742B"/>
    <w:rsid w:val="006074C6"/>
    <w:rsid w:val="0061188F"/>
    <w:rsid w:val="00615C2E"/>
    <w:rsid w:val="00615C36"/>
    <w:rsid w:val="00617988"/>
    <w:rsid w:val="00617CC5"/>
    <w:rsid w:val="0062101D"/>
    <w:rsid w:val="00621467"/>
    <w:rsid w:val="0062148E"/>
    <w:rsid w:val="0062283B"/>
    <w:rsid w:val="00622B73"/>
    <w:rsid w:val="00623506"/>
    <w:rsid w:val="00624FF7"/>
    <w:rsid w:val="00626768"/>
    <w:rsid w:val="0063192E"/>
    <w:rsid w:val="00635B82"/>
    <w:rsid w:val="0063679F"/>
    <w:rsid w:val="00642015"/>
    <w:rsid w:val="00642568"/>
    <w:rsid w:val="00643275"/>
    <w:rsid w:val="006450A8"/>
    <w:rsid w:val="00646A1B"/>
    <w:rsid w:val="0065054E"/>
    <w:rsid w:val="00651497"/>
    <w:rsid w:val="00651A95"/>
    <w:rsid w:val="006600EA"/>
    <w:rsid w:val="00661060"/>
    <w:rsid w:val="00663A4B"/>
    <w:rsid w:val="00664C79"/>
    <w:rsid w:val="00667F21"/>
    <w:rsid w:val="00674977"/>
    <w:rsid w:val="006753DF"/>
    <w:rsid w:val="006769D5"/>
    <w:rsid w:val="00677C81"/>
    <w:rsid w:val="00683D87"/>
    <w:rsid w:val="006849B9"/>
    <w:rsid w:val="00686F46"/>
    <w:rsid w:val="006879FC"/>
    <w:rsid w:val="0069242C"/>
    <w:rsid w:val="006927C2"/>
    <w:rsid w:val="00692F53"/>
    <w:rsid w:val="00694D20"/>
    <w:rsid w:val="006950CB"/>
    <w:rsid w:val="00695F97"/>
    <w:rsid w:val="00697D32"/>
    <w:rsid w:val="006A03B4"/>
    <w:rsid w:val="006A705C"/>
    <w:rsid w:val="006A7A57"/>
    <w:rsid w:val="006B210C"/>
    <w:rsid w:val="006B322F"/>
    <w:rsid w:val="006B6BB8"/>
    <w:rsid w:val="006B6D1D"/>
    <w:rsid w:val="006C0D1D"/>
    <w:rsid w:val="006C38E9"/>
    <w:rsid w:val="006C480E"/>
    <w:rsid w:val="006D2096"/>
    <w:rsid w:val="006D3672"/>
    <w:rsid w:val="006E1F94"/>
    <w:rsid w:val="006E3F97"/>
    <w:rsid w:val="006E50BC"/>
    <w:rsid w:val="006E64E4"/>
    <w:rsid w:val="006F0D87"/>
    <w:rsid w:val="006F3523"/>
    <w:rsid w:val="006F5F8A"/>
    <w:rsid w:val="006F68A5"/>
    <w:rsid w:val="006F7EA8"/>
    <w:rsid w:val="00704C33"/>
    <w:rsid w:val="00706065"/>
    <w:rsid w:val="00706752"/>
    <w:rsid w:val="007104F1"/>
    <w:rsid w:val="007121FB"/>
    <w:rsid w:val="00717591"/>
    <w:rsid w:val="00717C0C"/>
    <w:rsid w:val="007202E1"/>
    <w:rsid w:val="007225A9"/>
    <w:rsid w:val="00723C0F"/>
    <w:rsid w:val="007254C4"/>
    <w:rsid w:val="00727F3C"/>
    <w:rsid w:val="00730088"/>
    <w:rsid w:val="00740881"/>
    <w:rsid w:val="00741877"/>
    <w:rsid w:val="007448F4"/>
    <w:rsid w:val="00744B63"/>
    <w:rsid w:val="00752AC2"/>
    <w:rsid w:val="0075734D"/>
    <w:rsid w:val="00757AC4"/>
    <w:rsid w:val="007602CA"/>
    <w:rsid w:val="00765CC0"/>
    <w:rsid w:val="007666C4"/>
    <w:rsid w:val="00767EBC"/>
    <w:rsid w:val="00770703"/>
    <w:rsid w:val="007710C8"/>
    <w:rsid w:val="007715A3"/>
    <w:rsid w:val="00771F3A"/>
    <w:rsid w:val="00775128"/>
    <w:rsid w:val="00776445"/>
    <w:rsid w:val="007810C0"/>
    <w:rsid w:val="0078361B"/>
    <w:rsid w:val="00783F4C"/>
    <w:rsid w:val="007842B3"/>
    <w:rsid w:val="007844AB"/>
    <w:rsid w:val="007859E2"/>
    <w:rsid w:val="00786672"/>
    <w:rsid w:val="00786CB6"/>
    <w:rsid w:val="00787A48"/>
    <w:rsid w:val="00791B7F"/>
    <w:rsid w:val="00791E38"/>
    <w:rsid w:val="00793B24"/>
    <w:rsid w:val="00793B57"/>
    <w:rsid w:val="00793DAD"/>
    <w:rsid w:val="007958A1"/>
    <w:rsid w:val="00797500"/>
    <w:rsid w:val="007A0DB2"/>
    <w:rsid w:val="007A268A"/>
    <w:rsid w:val="007A332E"/>
    <w:rsid w:val="007A3B80"/>
    <w:rsid w:val="007B3D5C"/>
    <w:rsid w:val="007B6666"/>
    <w:rsid w:val="007B6B2F"/>
    <w:rsid w:val="007B7CB7"/>
    <w:rsid w:val="007C074A"/>
    <w:rsid w:val="007C0904"/>
    <w:rsid w:val="007C0FBC"/>
    <w:rsid w:val="007C130D"/>
    <w:rsid w:val="007C1B1A"/>
    <w:rsid w:val="007C2031"/>
    <w:rsid w:val="007C3C2A"/>
    <w:rsid w:val="007C3F03"/>
    <w:rsid w:val="007C3FF3"/>
    <w:rsid w:val="007C5E23"/>
    <w:rsid w:val="007D0A7F"/>
    <w:rsid w:val="007D1A38"/>
    <w:rsid w:val="007D446E"/>
    <w:rsid w:val="007D7762"/>
    <w:rsid w:val="007D7BA2"/>
    <w:rsid w:val="007E12B8"/>
    <w:rsid w:val="007E1EA1"/>
    <w:rsid w:val="007E3938"/>
    <w:rsid w:val="007E41D8"/>
    <w:rsid w:val="007E4772"/>
    <w:rsid w:val="007E4FDA"/>
    <w:rsid w:val="007E5F57"/>
    <w:rsid w:val="007E60AA"/>
    <w:rsid w:val="007E7C48"/>
    <w:rsid w:val="007F363F"/>
    <w:rsid w:val="007F56F6"/>
    <w:rsid w:val="008008DF"/>
    <w:rsid w:val="00803943"/>
    <w:rsid w:val="008048E6"/>
    <w:rsid w:val="008100E4"/>
    <w:rsid w:val="00814768"/>
    <w:rsid w:val="00815D0E"/>
    <w:rsid w:val="00815E58"/>
    <w:rsid w:val="00817EAA"/>
    <w:rsid w:val="00825C62"/>
    <w:rsid w:val="008260DD"/>
    <w:rsid w:val="00827408"/>
    <w:rsid w:val="00827961"/>
    <w:rsid w:val="008311D8"/>
    <w:rsid w:val="00832099"/>
    <w:rsid w:val="00832E2D"/>
    <w:rsid w:val="0083336C"/>
    <w:rsid w:val="00833805"/>
    <w:rsid w:val="008363D2"/>
    <w:rsid w:val="008378F1"/>
    <w:rsid w:val="00840585"/>
    <w:rsid w:val="00841A4D"/>
    <w:rsid w:val="00842C08"/>
    <w:rsid w:val="0084338C"/>
    <w:rsid w:val="0084520F"/>
    <w:rsid w:val="00845B45"/>
    <w:rsid w:val="008510D1"/>
    <w:rsid w:val="00853C07"/>
    <w:rsid w:val="00853D19"/>
    <w:rsid w:val="00854C55"/>
    <w:rsid w:val="0086055B"/>
    <w:rsid w:val="00863128"/>
    <w:rsid w:val="00865786"/>
    <w:rsid w:val="00865E16"/>
    <w:rsid w:val="00867C86"/>
    <w:rsid w:val="008725FA"/>
    <w:rsid w:val="008734B8"/>
    <w:rsid w:val="0087563E"/>
    <w:rsid w:val="00876BF0"/>
    <w:rsid w:val="00877069"/>
    <w:rsid w:val="00881127"/>
    <w:rsid w:val="008812C7"/>
    <w:rsid w:val="00881CAA"/>
    <w:rsid w:val="00881F93"/>
    <w:rsid w:val="0088218A"/>
    <w:rsid w:val="008829A2"/>
    <w:rsid w:val="00885DD3"/>
    <w:rsid w:val="0088623E"/>
    <w:rsid w:val="0088668F"/>
    <w:rsid w:val="00886A33"/>
    <w:rsid w:val="00886B29"/>
    <w:rsid w:val="00890DB9"/>
    <w:rsid w:val="00891CE0"/>
    <w:rsid w:val="00894764"/>
    <w:rsid w:val="00895D2E"/>
    <w:rsid w:val="008A0196"/>
    <w:rsid w:val="008A022C"/>
    <w:rsid w:val="008A0F6E"/>
    <w:rsid w:val="008A1553"/>
    <w:rsid w:val="008A5995"/>
    <w:rsid w:val="008A7613"/>
    <w:rsid w:val="008A794D"/>
    <w:rsid w:val="008B190D"/>
    <w:rsid w:val="008B23B5"/>
    <w:rsid w:val="008B2410"/>
    <w:rsid w:val="008B347C"/>
    <w:rsid w:val="008B56FF"/>
    <w:rsid w:val="008B6C0B"/>
    <w:rsid w:val="008B6C85"/>
    <w:rsid w:val="008B7197"/>
    <w:rsid w:val="008C0B70"/>
    <w:rsid w:val="008C7A73"/>
    <w:rsid w:val="008D304E"/>
    <w:rsid w:val="008D4DE4"/>
    <w:rsid w:val="008E0F71"/>
    <w:rsid w:val="008E1C14"/>
    <w:rsid w:val="008E4333"/>
    <w:rsid w:val="008E559D"/>
    <w:rsid w:val="008E655F"/>
    <w:rsid w:val="008F27E7"/>
    <w:rsid w:val="008F289C"/>
    <w:rsid w:val="008F2AB1"/>
    <w:rsid w:val="008F2E34"/>
    <w:rsid w:val="008F4E96"/>
    <w:rsid w:val="008F5130"/>
    <w:rsid w:val="008F5207"/>
    <w:rsid w:val="008F7B93"/>
    <w:rsid w:val="00900AB3"/>
    <w:rsid w:val="00901ADB"/>
    <w:rsid w:val="009024CF"/>
    <w:rsid w:val="009040FF"/>
    <w:rsid w:val="009042DC"/>
    <w:rsid w:val="009059E4"/>
    <w:rsid w:val="00906C9E"/>
    <w:rsid w:val="00913C3F"/>
    <w:rsid w:val="0091567B"/>
    <w:rsid w:val="00915CBE"/>
    <w:rsid w:val="00916016"/>
    <w:rsid w:val="0091620D"/>
    <w:rsid w:val="009203DB"/>
    <w:rsid w:val="0092052A"/>
    <w:rsid w:val="00920CB8"/>
    <w:rsid w:val="009214BE"/>
    <w:rsid w:val="00921BF1"/>
    <w:rsid w:val="00923EFC"/>
    <w:rsid w:val="009257D8"/>
    <w:rsid w:val="00930C25"/>
    <w:rsid w:val="00931614"/>
    <w:rsid w:val="00933FCE"/>
    <w:rsid w:val="009377CF"/>
    <w:rsid w:val="009414E1"/>
    <w:rsid w:val="00943C2D"/>
    <w:rsid w:val="00944B95"/>
    <w:rsid w:val="00946FDB"/>
    <w:rsid w:val="00956023"/>
    <w:rsid w:val="00956558"/>
    <w:rsid w:val="00960028"/>
    <w:rsid w:val="00961323"/>
    <w:rsid w:val="00964BA8"/>
    <w:rsid w:val="00964D69"/>
    <w:rsid w:val="00966093"/>
    <w:rsid w:val="009720BB"/>
    <w:rsid w:val="00976F70"/>
    <w:rsid w:val="00980BD1"/>
    <w:rsid w:val="00984782"/>
    <w:rsid w:val="00984F89"/>
    <w:rsid w:val="0098529E"/>
    <w:rsid w:val="009876D0"/>
    <w:rsid w:val="009918F9"/>
    <w:rsid w:val="00992D16"/>
    <w:rsid w:val="00993C8D"/>
    <w:rsid w:val="009A4391"/>
    <w:rsid w:val="009A7C01"/>
    <w:rsid w:val="009B14B9"/>
    <w:rsid w:val="009B29F0"/>
    <w:rsid w:val="009B5040"/>
    <w:rsid w:val="009B52CA"/>
    <w:rsid w:val="009B6E38"/>
    <w:rsid w:val="009C2339"/>
    <w:rsid w:val="009C34D5"/>
    <w:rsid w:val="009C62B7"/>
    <w:rsid w:val="009C7407"/>
    <w:rsid w:val="009C7C7C"/>
    <w:rsid w:val="009D0129"/>
    <w:rsid w:val="009D05F2"/>
    <w:rsid w:val="009D15B0"/>
    <w:rsid w:val="009D1E51"/>
    <w:rsid w:val="009D3B3D"/>
    <w:rsid w:val="009D7ACF"/>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3579"/>
    <w:rsid w:val="00A12B11"/>
    <w:rsid w:val="00A13747"/>
    <w:rsid w:val="00A13F32"/>
    <w:rsid w:val="00A14264"/>
    <w:rsid w:val="00A16365"/>
    <w:rsid w:val="00A165A9"/>
    <w:rsid w:val="00A17C8B"/>
    <w:rsid w:val="00A20EE1"/>
    <w:rsid w:val="00A22C6B"/>
    <w:rsid w:val="00A234D9"/>
    <w:rsid w:val="00A23808"/>
    <w:rsid w:val="00A246B3"/>
    <w:rsid w:val="00A3363E"/>
    <w:rsid w:val="00A34B6E"/>
    <w:rsid w:val="00A35673"/>
    <w:rsid w:val="00A400A4"/>
    <w:rsid w:val="00A4149C"/>
    <w:rsid w:val="00A41785"/>
    <w:rsid w:val="00A41E2C"/>
    <w:rsid w:val="00A43BC5"/>
    <w:rsid w:val="00A43C61"/>
    <w:rsid w:val="00A44C2E"/>
    <w:rsid w:val="00A470B4"/>
    <w:rsid w:val="00A4769E"/>
    <w:rsid w:val="00A513C8"/>
    <w:rsid w:val="00A5161E"/>
    <w:rsid w:val="00A53D2A"/>
    <w:rsid w:val="00A54E95"/>
    <w:rsid w:val="00A609DC"/>
    <w:rsid w:val="00A61B3D"/>
    <w:rsid w:val="00A62433"/>
    <w:rsid w:val="00A62DAE"/>
    <w:rsid w:val="00A6316D"/>
    <w:rsid w:val="00A65FFE"/>
    <w:rsid w:val="00A666AF"/>
    <w:rsid w:val="00A70C17"/>
    <w:rsid w:val="00A71ABE"/>
    <w:rsid w:val="00A763A0"/>
    <w:rsid w:val="00A766CB"/>
    <w:rsid w:val="00A8053C"/>
    <w:rsid w:val="00A81898"/>
    <w:rsid w:val="00A8286F"/>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42E"/>
    <w:rsid w:val="00AB2CA3"/>
    <w:rsid w:val="00AB32A7"/>
    <w:rsid w:val="00AB42F3"/>
    <w:rsid w:val="00AB4B33"/>
    <w:rsid w:val="00AC047D"/>
    <w:rsid w:val="00AC44E5"/>
    <w:rsid w:val="00AD0DBD"/>
    <w:rsid w:val="00AD3929"/>
    <w:rsid w:val="00AD52A2"/>
    <w:rsid w:val="00AE15CA"/>
    <w:rsid w:val="00AE1D9B"/>
    <w:rsid w:val="00AE3F5C"/>
    <w:rsid w:val="00AE463E"/>
    <w:rsid w:val="00AE5A1E"/>
    <w:rsid w:val="00AE6E5D"/>
    <w:rsid w:val="00AF21FB"/>
    <w:rsid w:val="00AF322E"/>
    <w:rsid w:val="00AF37DF"/>
    <w:rsid w:val="00AF4FB0"/>
    <w:rsid w:val="00AF60E9"/>
    <w:rsid w:val="00AF6929"/>
    <w:rsid w:val="00B00E5E"/>
    <w:rsid w:val="00B032AE"/>
    <w:rsid w:val="00B043A9"/>
    <w:rsid w:val="00B0456A"/>
    <w:rsid w:val="00B046F9"/>
    <w:rsid w:val="00B0513F"/>
    <w:rsid w:val="00B100F9"/>
    <w:rsid w:val="00B138F9"/>
    <w:rsid w:val="00B1696D"/>
    <w:rsid w:val="00B24D4C"/>
    <w:rsid w:val="00B26CC9"/>
    <w:rsid w:val="00B26DEF"/>
    <w:rsid w:val="00B27E1C"/>
    <w:rsid w:val="00B302B1"/>
    <w:rsid w:val="00B312F5"/>
    <w:rsid w:val="00B33D22"/>
    <w:rsid w:val="00B34E3E"/>
    <w:rsid w:val="00B40175"/>
    <w:rsid w:val="00B40E14"/>
    <w:rsid w:val="00B41CF8"/>
    <w:rsid w:val="00B41DF4"/>
    <w:rsid w:val="00B4302A"/>
    <w:rsid w:val="00B44CF7"/>
    <w:rsid w:val="00B4739F"/>
    <w:rsid w:val="00B47D86"/>
    <w:rsid w:val="00B50417"/>
    <w:rsid w:val="00B506A1"/>
    <w:rsid w:val="00B56F1E"/>
    <w:rsid w:val="00B6028C"/>
    <w:rsid w:val="00B61DAF"/>
    <w:rsid w:val="00B64457"/>
    <w:rsid w:val="00B64E88"/>
    <w:rsid w:val="00B71F86"/>
    <w:rsid w:val="00B73B1C"/>
    <w:rsid w:val="00B743EB"/>
    <w:rsid w:val="00B768E2"/>
    <w:rsid w:val="00B773D4"/>
    <w:rsid w:val="00B82161"/>
    <w:rsid w:val="00B828DB"/>
    <w:rsid w:val="00B8382F"/>
    <w:rsid w:val="00B84879"/>
    <w:rsid w:val="00B85480"/>
    <w:rsid w:val="00B85A95"/>
    <w:rsid w:val="00B860AE"/>
    <w:rsid w:val="00B86290"/>
    <w:rsid w:val="00B867FE"/>
    <w:rsid w:val="00B87580"/>
    <w:rsid w:val="00B90B19"/>
    <w:rsid w:val="00B932FB"/>
    <w:rsid w:val="00B93A71"/>
    <w:rsid w:val="00B94B98"/>
    <w:rsid w:val="00B96053"/>
    <w:rsid w:val="00B96E02"/>
    <w:rsid w:val="00B96E64"/>
    <w:rsid w:val="00B97CAB"/>
    <w:rsid w:val="00BA172F"/>
    <w:rsid w:val="00BA2778"/>
    <w:rsid w:val="00BA6940"/>
    <w:rsid w:val="00BA6E27"/>
    <w:rsid w:val="00BA7272"/>
    <w:rsid w:val="00BB19F8"/>
    <w:rsid w:val="00BB27C1"/>
    <w:rsid w:val="00BB4776"/>
    <w:rsid w:val="00BB5ABA"/>
    <w:rsid w:val="00BB60CE"/>
    <w:rsid w:val="00BB67E6"/>
    <w:rsid w:val="00BB6DDF"/>
    <w:rsid w:val="00BB752D"/>
    <w:rsid w:val="00BC17B4"/>
    <w:rsid w:val="00BC2F27"/>
    <w:rsid w:val="00BC348B"/>
    <w:rsid w:val="00BC4A7E"/>
    <w:rsid w:val="00BC4AA0"/>
    <w:rsid w:val="00BC53E2"/>
    <w:rsid w:val="00BC6165"/>
    <w:rsid w:val="00BD245B"/>
    <w:rsid w:val="00BD297C"/>
    <w:rsid w:val="00BD4347"/>
    <w:rsid w:val="00BD5E36"/>
    <w:rsid w:val="00BD6BCA"/>
    <w:rsid w:val="00BE07B8"/>
    <w:rsid w:val="00BE281B"/>
    <w:rsid w:val="00BE305B"/>
    <w:rsid w:val="00BE3DE4"/>
    <w:rsid w:val="00BE4B42"/>
    <w:rsid w:val="00BF22BC"/>
    <w:rsid w:val="00BF2EBD"/>
    <w:rsid w:val="00BF4015"/>
    <w:rsid w:val="00BF5CCB"/>
    <w:rsid w:val="00BF7ACF"/>
    <w:rsid w:val="00C002F4"/>
    <w:rsid w:val="00C008C1"/>
    <w:rsid w:val="00C01006"/>
    <w:rsid w:val="00C0211B"/>
    <w:rsid w:val="00C04CCE"/>
    <w:rsid w:val="00C06999"/>
    <w:rsid w:val="00C12231"/>
    <w:rsid w:val="00C14E0E"/>
    <w:rsid w:val="00C15CDE"/>
    <w:rsid w:val="00C164C1"/>
    <w:rsid w:val="00C20078"/>
    <w:rsid w:val="00C2157A"/>
    <w:rsid w:val="00C23CF8"/>
    <w:rsid w:val="00C27BFA"/>
    <w:rsid w:val="00C335D4"/>
    <w:rsid w:val="00C3467D"/>
    <w:rsid w:val="00C34A1C"/>
    <w:rsid w:val="00C34DFB"/>
    <w:rsid w:val="00C36F07"/>
    <w:rsid w:val="00C4025B"/>
    <w:rsid w:val="00C4143A"/>
    <w:rsid w:val="00C44121"/>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71F18"/>
    <w:rsid w:val="00C7486A"/>
    <w:rsid w:val="00C80623"/>
    <w:rsid w:val="00C8303D"/>
    <w:rsid w:val="00C832A9"/>
    <w:rsid w:val="00C83798"/>
    <w:rsid w:val="00C864EA"/>
    <w:rsid w:val="00C86527"/>
    <w:rsid w:val="00C877FB"/>
    <w:rsid w:val="00C907CF"/>
    <w:rsid w:val="00C94A31"/>
    <w:rsid w:val="00C952E6"/>
    <w:rsid w:val="00CA21CC"/>
    <w:rsid w:val="00CA4C39"/>
    <w:rsid w:val="00CA6696"/>
    <w:rsid w:val="00CB1524"/>
    <w:rsid w:val="00CB1ED6"/>
    <w:rsid w:val="00CB2432"/>
    <w:rsid w:val="00CB3014"/>
    <w:rsid w:val="00CB4FDD"/>
    <w:rsid w:val="00CB78F6"/>
    <w:rsid w:val="00CC2181"/>
    <w:rsid w:val="00CC5824"/>
    <w:rsid w:val="00CC62CA"/>
    <w:rsid w:val="00CC6DFD"/>
    <w:rsid w:val="00CC6E4A"/>
    <w:rsid w:val="00CD11D7"/>
    <w:rsid w:val="00CD128B"/>
    <w:rsid w:val="00CD2F9E"/>
    <w:rsid w:val="00CD32FB"/>
    <w:rsid w:val="00CD62A1"/>
    <w:rsid w:val="00CD657D"/>
    <w:rsid w:val="00CD6B9A"/>
    <w:rsid w:val="00CD7C3C"/>
    <w:rsid w:val="00CE0180"/>
    <w:rsid w:val="00CE0A2A"/>
    <w:rsid w:val="00CE1B53"/>
    <w:rsid w:val="00CE1C67"/>
    <w:rsid w:val="00CE2ED3"/>
    <w:rsid w:val="00CE38CB"/>
    <w:rsid w:val="00CE3F89"/>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7874"/>
    <w:rsid w:val="00D10DF8"/>
    <w:rsid w:val="00D10E49"/>
    <w:rsid w:val="00D11C33"/>
    <w:rsid w:val="00D122C2"/>
    <w:rsid w:val="00D13674"/>
    <w:rsid w:val="00D15082"/>
    <w:rsid w:val="00D1757C"/>
    <w:rsid w:val="00D17D53"/>
    <w:rsid w:val="00D20D0E"/>
    <w:rsid w:val="00D225A0"/>
    <w:rsid w:val="00D22D7C"/>
    <w:rsid w:val="00D22F96"/>
    <w:rsid w:val="00D23223"/>
    <w:rsid w:val="00D23ABF"/>
    <w:rsid w:val="00D23B99"/>
    <w:rsid w:val="00D25811"/>
    <w:rsid w:val="00D35DFD"/>
    <w:rsid w:val="00D370CC"/>
    <w:rsid w:val="00D402D3"/>
    <w:rsid w:val="00D40829"/>
    <w:rsid w:val="00D42381"/>
    <w:rsid w:val="00D4348A"/>
    <w:rsid w:val="00D45BEF"/>
    <w:rsid w:val="00D51945"/>
    <w:rsid w:val="00D540A2"/>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FFC"/>
    <w:rsid w:val="00D90BEE"/>
    <w:rsid w:val="00D94262"/>
    <w:rsid w:val="00D97231"/>
    <w:rsid w:val="00DA1B90"/>
    <w:rsid w:val="00DB0170"/>
    <w:rsid w:val="00DB03A7"/>
    <w:rsid w:val="00DB223E"/>
    <w:rsid w:val="00DB2D10"/>
    <w:rsid w:val="00DB3301"/>
    <w:rsid w:val="00DB6313"/>
    <w:rsid w:val="00DB632E"/>
    <w:rsid w:val="00DB6496"/>
    <w:rsid w:val="00DB6FD6"/>
    <w:rsid w:val="00DB75E4"/>
    <w:rsid w:val="00DC26CB"/>
    <w:rsid w:val="00DC2DB1"/>
    <w:rsid w:val="00DC3848"/>
    <w:rsid w:val="00DC4174"/>
    <w:rsid w:val="00DC529A"/>
    <w:rsid w:val="00DC5E1D"/>
    <w:rsid w:val="00DC684A"/>
    <w:rsid w:val="00DD2A3B"/>
    <w:rsid w:val="00DD2DA6"/>
    <w:rsid w:val="00DD70E8"/>
    <w:rsid w:val="00DE56FB"/>
    <w:rsid w:val="00DE7DF3"/>
    <w:rsid w:val="00DF2C95"/>
    <w:rsid w:val="00DF3D47"/>
    <w:rsid w:val="00DF4558"/>
    <w:rsid w:val="00DF65D4"/>
    <w:rsid w:val="00DF7420"/>
    <w:rsid w:val="00DF7C85"/>
    <w:rsid w:val="00E00B29"/>
    <w:rsid w:val="00E05335"/>
    <w:rsid w:val="00E12665"/>
    <w:rsid w:val="00E12D30"/>
    <w:rsid w:val="00E15636"/>
    <w:rsid w:val="00E15F1C"/>
    <w:rsid w:val="00E16399"/>
    <w:rsid w:val="00E2017C"/>
    <w:rsid w:val="00E205AA"/>
    <w:rsid w:val="00E216D0"/>
    <w:rsid w:val="00E233A7"/>
    <w:rsid w:val="00E233CD"/>
    <w:rsid w:val="00E23E5E"/>
    <w:rsid w:val="00E26273"/>
    <w:rsid w:val="00E27422"/>
    <w:rsid w:val="00E3038D"/>
    <w:rsid w:val="00E3282E"/>
    <w:rsid w:val="00E35746"/>
    <w:rsid w:val="00E37574"/>
    <w:rsid w:val="00E40BCB"/>
    <w:rsid w:val="00E422A0"/>
    <w:rsid w:val="00E4371C"/>
    <w:rsid w:val="00E450BD"/>
    <w:rsid w:val="00E46517"/>
    <w:rsid w:val="00E50C26"/>
    <w:rsid w:val="00E5260A"/>
    <w:rsid w:val="00E558FB"/>
    <w:rsid w:val="00E60E18"/>
    <w:rsid w:val="00E6119E"/>
    <w:rsid w:val="00E615E5"/>
    <w:rsid w:val="00E62CD1"/>
    <w:rsid w:val="00E62CF3"/>
    <w:rsid w:val="00E63605"/>
    <w:rsid w:val="00E662EF"/>
    <w:rsid w:val="00E665C6"/>
    <w:rsid w:val="00E73D1F"/>
    <w:rsid w:val="00E75009"/>
    <w:rsid w:val="00E7685B"/>
    <w:rsid w:val="00E76A0D"/>
    <w:rsid w:val="00E80716"/>
    <w:rsid w:val="00E80F95"/>
    <w:rsid w:val="00E8217F"/>
    <w:rsid w:val="00E82FE9"/>
    <w:rsid w:val="00E83437"/>
    <w:rsid w:val="00E8385E"/>
    <w:rsid w:val="00E86668"/>
    <w:rsid w:val="00E86B6D"/>
    <w:rsid w:val="00E8746E"/>
    <w:rsid w:val="00E91E22"/>
    <w:rsid w:val="00E92763"/>
    <w:rsid w:val="00E93A48"/>
    <w:rsid w:val="00E945E7"/>
    <w:rsid w:val="00E94F61"/>
    <w:rsid w:val="00E950B3"/>
    <w:rsid w:val="00E97C83"/>
    <w:rsid w:val="00EA1CE3"/>
    <w:rsid w:val="00EA350D"/>
    <w:rsid w:val="00EA479F"/>
    <w:rsid w:val="00EA49A2"/>
    <w:rsid w:val="00EA53A4"/>
    <w:rsid w:val="00EB0BDF"/>
    <w:rsid w:val="00EB405A"/>
    <w:rsid w:val="00EB74B2"/>
    <w:rsid w:val="00EC08FD"/>
    <w:rsid w:val="00EC5C98"/>
    <w:rsid w:val="00EC65EF"/>
    <w:rsid w:val="00EC6D23"/>
    <w:rsid w:val="00EC7790"/>
    <w:rsid w:val="00ED3260"/>
    <w:rsid w:val="00ED6DBC"/>
    <w:rsid w:val="00EE181C"/>
    <w:rsid w:val="00EE21E4"/>
    <w:rsid w:val="00EE2FEC"/>
    <w:rsid w:val="00EE5383"/>
    <w:rsid w:val="00EE7677"/>
    <w:rsid w:val="00EF3180"/>
    <w:rsid w:val="00EF57D5"/>
    <w:rsid w:val="00EF62DD"/>
    <w:rsid w:val="00EF63BE"/>
    <w:rsid w:val="00EF78B4"/>
    <w:rsid w:val="00F01DB7"/>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401E6"/>
    <w:rsid w:val="00F41D8B"/>
    <w:rsid w:val="00F438E0"/>
    <w:rsid w:val="00F465B5"/>
    <w:rsid w:val="00F52A36"/>
    <w:rsid w:val="00F530F7"/>
    <w:rsid w:val="00F55BC2"/>
    <w:rsid w:val="00F575FE"/>
    <w:rsid w:val="00F57B3F"/>
    <w:rsid w:val="00F6138E"/>
    <w:rsid w:val="00F613B0"/>
    <w:rsid w:val="00F65BF0"/>
    <w:rsid w:val="00F70314"/>
    <w:rsid w:val="00F70704"/>
    <w:rsid w:val="00F7190A"/>
    <w:rsid w:val="00F74E4B"/>
    <w:rsid w:val="00F76217"/>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6E3A"/>
    <w:rsid w:val="00FD19DA"/>
    <w:rsid w:val="00FD28C6"/>
    <w:rsid w:val="00FD2B42"/>
    <w:rsid w:val="00FD2FE0"/>
    <w:rsid w:val="00FD3F37"/>
    <w:rsid w:val="00FE034C"/>
    <w:rsid w:val="00FE1C0C"/>
    <w:rsid w:val="00FE4926"/>
    <w:rsid w:val="00FE4AC5"/>
    <w:rsid w:val="00FF47DE"/>
    <w:rsid w:val="00FF5C57"/>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1735277799">
      <w:bodyDiv w:val="1"/>
      <w:marLeft w:val="0"/>
      <w:marRight w:val="0"/>
      <w:marTop w:val="0"/>
      <w:marBottom w:val="0"/>
      <w:divBdr>
        <w:top w:val="none" w:sz="0" w:space="0" w:color="auto"/>
        <w:left w:val="none" w:sz="0" w:space="0" w:color="auto"/>
        <w:bottom w:val="none" w:sz="0" w:space="0" w:color="auto"/>
        <w:right w:val="none" w:sz="0" w:space="0" w:color="auto"/>
      </w:divBdr>
    </w:div>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7AC5-A7CF-434D-9505-F6EB338E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2017-03-15T00:23:00Z</cp:lastPrinted>
  <dcterms:created xsi:type="dcterms:W3CDTF">2017-03-15T08:34:00Z</dcterms:created>
  <dcterms:modified xsi:type="dcterms:W3CDTF">2017-03-15T08:34:00Z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