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4DF8" w:rsidRDefault="000A4DF8" w:rsidP="000A4DF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B7274">
        <w:rPr>
          <w:rFonts w:ascii="HG丸ｺﾞｼｯｸM-PRO" w:eastAsia="HG丸ｺﾞｼｯｸM-PRO" w:hAnsi="HG丸ｺﾞｼｯｸM-PRO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-241935</wp:posOffset>
                </wp:positionV>
                <wp:extent cx="1009935" cy="518615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5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DF8" w:rsidRPr="00D81DB9" w:rsidRDefault="000A4DF8" w:rsidP="009B72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D81DB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8.3pt;margin-top:-19.05pt;width:79.5pt;height:4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" fillcolor="white [3201]" strokeweight=".5pt">
                <v:textbox inset="2mm,,2mm">
                  <w:txbxContent>
                    <w:p w:rsidR="000A4DF8" w:rsidRPr="00D81DB9" w:rsidRDefault="000A4DF8" w:rsidP="009B72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D81DB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参考資料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92B" w:rsidRPr="009B7274">
        <w:rPr>
          <w:rFonts w:ascii="HG丸ｺﾞｼｯｸM-PRO" w:eastAsia="HG丸ｺﾞｼｯｸM-PRO" w:hAnsi="HG丸ｺﾞｼｯｸM-PRO" w:hint="eastAsia"/>
          <w:b/>
          <w:sz w:val="28"/>
          <w:szCs w:val="24"/>
        </w:rPr>
        <w:t>《</w:t>
      </w:r>
      <w:r w:rsidRPr="009B7274">
        <w:rPr>
          <w:rFonts w:ascii="HG丸ｺﾞｼｯｸM-PRO" w:eastAsia="HG丸ｺﾞｼｯｸM-PRO" w:hAnsi="HG丸ｺﾞｼｯｸM-PRO" w:hint="eastAsia"/>
          <w:b/>
          <w:sz w:val="28"/>
          <w:szCs w:val="24"/>
        </w:rPr>
        <w:t>第２期</w:t>
      </w:r>
      <w:r w:rsidR="0096775D" w:rsidRPr="009B7274">
        <w:rPr>
          <w:rFonts w:ascii="HG丸ｺﾞｼｯｸM-PRO" w:eastAsia="HG丸ｺﾞｼｯｸM-PRO" w:hAnsi="HG丸ｺﾞｼｯｸM-PRO" w:hint="eastAsia"/>
          <w:b/>
          <w:sz w:val="28"/>
          <w:szCs w:val="24"/>
        </w:rPr>
        <w:t>総合</w:t>
      </w:r>
      <w:r w:rsidRPr="009B7274">
        <w:rPr>
          <w:rFonts w:ascii="HG丸ｺﾞｼｯｸM-PRO" w:eastAsia="HG丸ｺﾞｼｯｸM-PRO" w:hAnsi="HG丸ｺﾞｼｯｸM-PRO" w:hint="eastAsia"/>
          <w:b/>
          <w:sz w:val="28"/>
          <w:szCs w:val="24"/>
        </w:rPr>
        <w:t>戦略に</w:t>
      </w:r>
      <w:r w:rsidR="00327529">
        <w:rPr>
          <w:rFonts w:ascii="HG丸ｺﾞｼｯｸM-PRO" w:eastAsia="HG丸ｺﾞｼｯｸM-PRO" w:hAnsi="HG丸ｺﾞｼｯｸM-PRO" w:hint="eastAsia"/>
          <w:b/>
          <w:sz w:val="28"/>
          <w:szCs w:val="24"/>
        </w:rPr>
        <w:t>おける主な</w:t>
      </w:r>
      <w:r w:rsidR="009B7274" w:rsidRPr="009B7274">
        <w:rPr>
          <w:rFonts w:ascii="HG丸ｺﾞｼｯｸM-PRO" w:eastAsia="HG丸ｺﾞｼｯｸM-PRO" w:hAnsi="HG丸ｺﾞｼｯｸM-PRO" w:hint="eastAsia"/>
          <w:b/>
          <w:sz w:val="28"/>
          <w:szCs w:val="24"/>
        </w:rPr>
        <w:t>取組</w:t>
      </w:r>
      <w:r w:rsidR="002E592B" w:rsidRPr="009B7274">
        <w:rPr>
          <w:rFonts w:ascii="HG丸ｺﾞｼｯｸM-PRO" w:eastAsia="HG丸ｺﾞｼｯｸM-PRO" w:hAnsi="HG丸ｺﾞｼｯｸM-PRO" w:hint="eastAsia"/>
          <w:b/>
          <w:sz w:val="28"/>
          <w:szCs w:val="24"/>
        </w:rPr>
        <w:t>》</w:t>
      </w:r>
    </w:p>
    <w:p w:rsidR="002E592B" w:rsidRPr="000A4DF8" w:rsidRDefault="002E592B" w:rsidP="000A4DF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◎基本目標に基づく取組</w:t>
      </w:r>
    </w:p>
    <w:p w:rsidR="009B7274" w:rsidRDefault="009B7274" w:rsidP="00843BB5">
      <w:pPr>
        <w:pStyle w:val="Web"/>
        <w:spacing w:before="0" w:beforeAutospacing="0" w:after="0" w:afterAutospacing="0"/>
        <w:ind w:firstLineChars="200" w:firstLine="440"/>
        <w:rPr>
          <w:rFonts w:ascii="HG丸ｺﾞｼｯｸM-PRO" w:eastAsia="HG丸ｺﾞｼｯｸM-PRO" w:hAnsi="HG丸ｺﾞｼｯｸM-PRO" w:cs="+mn-cs"/>
          <w:bCs/>
          <w:color w:val="000000"/>
          <w:kern w:val="24"/>
          <w:sz w:val="22"/>
          <w:szCs w:val="22"/>
        </w:rPr>
      </w:pPr>
      <w:r>
        <w:rPr>
          <w:rFonts w:ascii="HG丸ｺﾞｼｯｸM-PRO" w:eastAsia="HG丸ｺﾞｼｯｸM-PRO" w:hAnsi="HG丸ｺﾞｼｯｸM-PRO" w:cs="+mn-cs" w:hint="eastAsia"/>
          <w:bCs/>
          <w:color w:val="000000"/>
          <w:kern w:val="24"/>
          <w:sz w:val="22"/>
          <w:szCs w:val="22"/>
        </w:rPr>
        <w:t>各基本目標について、</w:t>
      </w:r>
      <w:r w:rsidR="000A4DF8" w:rsidRPr="000A4DF8">
        <w:rPr>
          <w:rFonts w:ascii="HG丸ｺﾞｼｯｸM-PRO" w:eastAsia="HG丸ｺﾞｼｯｸM-PRO" w:hAnsi="HG丸ｺﾞｼｯｸM-PRO" w:cs="+mn-cs" w:hint="eastAsia"/>
          <w:bCs/>
          <w:color w:val="000000"/>
          <w:kern w:val="24"/>
          <w:sz w:val="22"/>
          <w:szCs w:val="22"/>
        </w:rPr>
        <w:t>大阪府の置かれた現状を踏まえ</w:t>
      </w:r>
      <w:r>
        <w:rPr>
          <w:rFonts w:ascii="HG丸ｺﾞｼｯｸM-PRO" w:eastAsia="HG丸ｺﾞｼｯｸM-PRO" w:hAnsi="HG丸ｺﾞｼｯｸM-PRO" w:cs="+mn-cs" w:hint="eastAsia"/>
          <w:bCs/>
          <w:color w:val="000000"/>
          <w:kern w:val="24"/>
          <w:sz w:val="22"/>
          <w:szCs w:val="22"/>
        </w:rPr>
        <w:t>たうえで、以下の</w:t>
      </w:r>
      <w:r w:rsidR="000A4DF8" w:rsidRPr="000A4DF8">
        <w:rPr>
          <w:rFonts w:ascii="HG丸ｺﾞｼｯｸM-PRO" w:eastAsia="HG丸ｺﾞｼｯｸM-PRO" w:hAnsi="HG丸ｺﾞｼｯｸM-PRO" w:cs="+mn-cs" w:hint="eastAsia"/>
          <w:bCs/>
          <w:color w:val="000000"/>
          <w:kern w:val="24"/>
          <w:sz w:val="22"/>
          <w:szCs w:val="22"/>
        </w:rPr>
        <w:t>取組み</w:t>
      </w:r>
      <w:r>
        <w:rPr>
          <w:rFonts w:ascii="HG丸ｺﾞｼｯｸM-PRO" w:eastAsia="HG丸ｺﾞｼｯｸM-PRO" w:hAnsi="HG丸ｺﾞｼｯｸM-PRO" w:cs="+mn-cs" w:hint="eastAsia"/>
          <w:bCs/>
          <w:color w:val="000000"/>
          <w:kern w:val="24"/>
          <w:sz w:val="22"/>
          <w:szCs w:val="22"/>
        </w:rPr>
        <w:t>を行っていきます。</w:t>
      </w:r>
      <w:r w:rsidR="000A4DF8" w:rsidRPr="000A4DF8">
        <w:rPr>
          <w:rFonts w:ascii="HG丸ｺﾞｼｯｸM-PRO" w:eastAsia="HG丸ｺﾞｼｯｸM-PRO" w:hAnsi="HG丸ｺﾞｼｯｸM-PRO" w:cs="+mn-cs" w:hint="eastAsia"/>
          <w:bCs/>
          <w:color w:val="000000"/>
          <w:kern w:val="24"/>
          <w:sz w:val="22"/>
          <w:szCs w:val="22"/>
        </w:rPr>
        <w:t>これらの取組みに</w:t>
      </w:r>
      <w:r>
        <w:rPr>
          <w:rFonts w:ascii="HG丸ｺﾞｼｯｸM-PRO" w:eastAsia="HG丸ｺﾞｼｯｸM-PRO" w:hAnsi="HG丸ｺﾞｼｯｸM-PRO" w:cs="+mn-cs" w:hint="eastAsia"/>
          <w:bCs/>
          <w:color w:val="000000"/>
          <w:kern w:val="24"/>
          <w:sz w:val="22"/>
          <w:szCs w:val="22"/>
        </w:rPr>
        <w:t>対応した</w:t>
      </w:r>
      <w:r w:rsidR="000A4DF8" w:rsidRPr="000A4DF8">
        <w:rPr>
          <w:rFonts w:ascii="HG丸ｺﾞｼｯｸM-PRO" w:eastAsia="HG丸ｺﾞｼｯｸM-PRO" w:hAnsi="HG丸ｺﾞｼｯｸM-PRO" w:cs="+mn-cs" w:hint="eastAsia"/>
          <w:bCs/>
          <w:color w:val="000000"/>
          <w:kern w:val="24"/>
          <w:sz w:val="22"/>
          <w:szCs w:val="22"/>
        </w:rPr>
        <w:t>KPI指標</w:t>
      </w:r>
      <w:r>
        <w:rPr>
          <w:rFonts w:ascii="HG丸ｺﾞｼｯｸM-PRO" w:eastAsia="HG丸ｺﾞｼｯｸM-PRO" w:hAnsi="HG丸ｺﾞｼｯｸM-PRO" w:cs="+mn-cs" w:hint="eastAsia"/>
          <w:bCs/>
          <w:color w:val="000000"/>
          <w:kern w:val="24"/>
          <w:sz w:val="22"/>
          <w:szCs w:val="22"/>
        </w:rPr>
        <w:t>を設定して</w:t>
      </w:r>
    </w:p>
    <w:p w:rsidR="000A4DF8" w:rsidRDefault="009B7274" w:rsidP="000A4DF8">
      <w:pPr>
        <w:pStyle w:val="Web"/>
        <w:spacing w:before="0" w:beforeAutospacing="0" w:after="0" w:afterAutospacing="0"/>
        <w:ind w:firstLineChars="100" w:firstLine="220"/>
        <w:rPr>
          <w:rFonts w:ascii="HG丸ｺﾞｼｯｸM-PRO" w:eastAsia="HG丸ｺﾞｼｯｸM-PRO" w:hAnsi="HG丸ｺﾞｼｯｸM-PRO" w:cs="+mn-cs"/>
          <w:bCs/>
          <w:color w:val="000000"/>
          <w:kern w:val="24"/>
          <w:sz w:val="22"/>
          <w:szCs w:val="22"/>
        </w:rPr>
      </w:pPr>
      <w:r>
        <w:rPr>
          <w:rFonts w:ascii="HG丸ｺﾞｼｯｸM-PRO" w:eastAsia="HG丸ｺﾞｼｯｸM-PRO" w:hAnsi="HG丸ｺﾞｼｯｸM-PRO" w:cs="+mn-cs" w:hint="eastAsia"/>
          <w:bCs/>
          <w:color w:val="000000"/>
          <w:kern w:val="24"/>
          <w:sz w:val="22"/>
          <w:szCs w:val="22"/>
        </w:rPr>
        <w:t>います。（</w:t>
      </w:r>
      <w:r w:rsidR="000A4DF8" w:rsidRPr="000A4DF8">
        <w:rPr>
          <w:rFonts w:ascii="HG丸ｺﾞｼｯｸM-PRO" w:eastAsia="HG丸ｺﾞｼｯｸM-PRO" w:hAnsi="HG丸ｺﾞｼｯｸM-PRO" w:cs="+mn-cs" w:hint="eastAsia"/>
          <w:bCs/>
          <w:color w:val="000000"/>
          <w:kern w:val="24"/>
          <w:sz w:val="22"/>
          <w:szCs w:val="22"/>
        </w:rPr>
        <w:t>新規項目</w:t>
      </w:r>
      <w:r>
        <w:rPr>
          <w:rFonts w:ascii="HG丸ｺﾞｼｯｸM-PRO" w:eastAsia="HG丸ｺﾞｼｯｸM-PRO" w:hAnsi="HG丸ｺﾞｼｯｸM-PRO" w:cs="+mn-cs" w:hint="eastAsia"/>
          <w:bCs/>
          <w:color w:val="000000"/>
          <w:kern w:val="24"/>
          <w:sz w:val="22"/>
          <w:szCs w:val="22"/>
        </w:rPr>
        <w:t>について</w:t>
      </w:r>
      <w:r w:rsidR="000A4DF8" w:rsidRPr="000A4DF8">
        <w:rPr>
          <w:rFonts w:ascii="HG丸ｺﾞｼｯｸM-PRO" w:eastAsia="HG丸ｺﾞｼｯｸM-PRO" w:hAnsi="HG丸ｺﾞｼｯｸM-PRO" w:cs="+mn-cs" w:hint="eastAsia"/>
          <w:bCs/>
          <w:color w:val="000000"/>
          <w:kern w:val="24"/>
          <w:sz w:val="22"/>
          <w:szCs w:val="22"/>
        </w:rPr>
        <w:t>は</w:t>
      </w:r>
      <w:r>
        <w:rPr>
          <w:rFonts w:ascii="HG丸ｺﾞｼｯｸM-PRO" w:eastAsia="HG丸ｺﾞｼｯｸM-PRO" w:hAnsi="HG丸ｺﾞｼｯｸM-PRO" w:cs="+mn-cs" w:hint="eastAsia"/>
          <w:bCs/>
          <w:color w:val="000000"/>
          <w:kern w:val="24"/>
          <w:sz w:val="22"/>
          <w:szCs w:val="22"/>
        </w:rPr>
        <w:t>、</w:t>
      </w:r>
      <w:r w:rsidR="000A4DF8" w:rsidRPr="00292542">
        <w:rPr>
          <w:rFonts w:ascii="HG丸ｺﾞｼｯｸM-PRO" w:eastAsia="HG丸ｺﾞｼｯｸM-PRO" w:hAnsi="HG丸ｺﾞｼｯｸM-PRO" w:cs="+mn-cs" w:hint="eastAsia"/>
          <w:bCs/>
          <w:color w:val="FF0000"/>
          <w:kern w:val="24"/>
          <w:sz w:val="22"/>
          <w:szCs w:val="22"/>
        </w:rPr>
        <w:t>赤字</w:t>
      </w:r>
      <w:r w:rsidR="000A4DF8" w:rsidRPr="000A4DF8">
        <w:rPr>
          <w:rFonts w:ascii="HG丸ｺﾞｼｯｸM-PRO" w:eastAsia="HG丸ｺﾞｼｯｸM-PRO" w:hAnsi="HG丸ｺﾞｼｯｸM-PRO" w:cs="+mn-cs" w:hint="eastAsia"/>
          <w:bCs/>
          <w:color w:val="000000"/>
          <w:kern w:val="24"/>
          <w:sz w:val="22"/>
          <w:szCs w:val="22"/>
        </w:rPr>
        <w:t>で記載。</w:t>
      </w:r>
      <w:r>
        <w:rPr>
          <w:rFonts w:ascii="HG丸ｺﾞｼｯｸM-PRO" w:eastAsia="HG丸ｺﾞｼｯｸM-PRO" w:hAnsi="HG丸ｺﾞｼｯｸM-PRO" w:cs="+mn-cs" w:hint="eastAsia"/>
          <w:bCs/>
          <w:color w:val="000000"/>
          <w:kern w:val="24"/>
          <w:sz w:val="22"/>
          <w:szCs w:val="22"/>
        </w:rPr>
        <w:t>）</w:t>
      </w:r>
    </w:p>
    <w:tbl>
      <w:tblPr>
        <w:tblW w:w="150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3"/>
        <w:gridCol w:w="4818"/>
        <w:gridCol w:w="5812"/>
        <w:gridCol w:w="2693"/>
      </w:tblGrid>
      <w:tr w:rsidR="000A4DF8" w:rsidRPr="000A4DF8" w:rsidTr="00B9077F">
        <w:trPr>
          <w:trHeight w:val="315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0A4DF8" w:rsidRDefault="000A4DF8" w:rsidP="000A4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基本目標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0A4DF8" w:rsidRDefault="000A4DF8" w:rsidP="000A4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府の置かれた現状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0A4DF8" w:rsidRDefault="000A4DF8" w:rsidP="000A4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主な取組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0A4DF8" w:rsidRDefault="000A4DF8" w:rsidP="000A4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KPI指標</w:t>
            </w:r>
          </w:p>
        </w:tc>
      </w:tr>
      <w:tr w:rsidR="000A4DF8" w:rsidRPr="000A4DF8" w:rsidTr="00347275">
        <w:trPr>
          <w:trHeight w:val="3388"/>
        </w:trPr>
        <w:tc>
          <w:tcPr>
            <w:tcW w:w="169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①若い世代の就職・結婚・出産・子育ての希望を実現する</w:t>
            </w:r>
          </w:p>
        </w:tc>
        <w:tc>
          <w:tcPr>
            <w:tcW w:w="481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154C06" w:rsidRDefault="000A4DF8" w:rsidP="000A4DF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54C0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</w:t>
            </w:r>
            <w:r w:rsidR="00154C06" w:rsidRPr="00154C0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若者の非正規雇用が多く、収入が低い</w:t>
            </w:r>
          </w:p>
          <w:p w:rsidR="00154C06" w:rsidRDefault="00154C06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・企業が集積し、多様な求人がある</w:t>
            </w:r>
          </w:p>
          <w:p w:rsid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・求人求職のミスマッチがある</w:t>
            </w:r>
          </w:p>
          <w:p w:rsidR="00154C06" w:rsidRPr="000A4DF8" w:rsidRDefault="00154C06" w:rsidP="00B907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・女性の就業率、出産後の再就職率が低い</w:t>
            </w:r>
          </w:p>
          <w:p w:rsidR="000A4DF8" w:rsidRPr="000A4DF8" w:rsidRDefault="00252A34" w:rsidP="00252A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・ワークライフ</w:t>
            </w:r>
            <w:r w:rsidR="000A4DF8" w:rsidRPr="000A4DF8">
              <w:rPr>
                <w:rFonts w:ascii="HG丸ｺﾞｼｯｸM-PRO" w:eastAsia="HG丸ｺﾞｼｯｸM-PRO" w:hAnsi="HG丸ｺﾞｼｯｸM-PRO" w:hint="eastAsia"/>
                <w:sz w:val="22"/>
              </w:rPr>
              <w:t>バランスの浸透が不十分</w:t>
            </w:r>
          </w:p>
          <w:p w:rsidR="000A4DF8" w:rsidRPr="002E592B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・保育施設が不足している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・小１の壁がある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◎若者の就業支援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・高校生に対する府内中小企業の魅力発信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・若年者の安定した雇用・職場定着支援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◎女性の就業支援</w:t>
            </w:r>
          </w:p>
          <w:p w:rsidR="002E592B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・企業に対する働き方改革の</w:t>
            </w:r>
            <w:r w:rsidR="00CC60E9">
              <w:rPr>
                <w:rFonts w:ascii="HG丸ｺﾞｼｯｸM-PRO" w:eastAsia="HG丸ｺﾞｼｯｸM-PRO" w:hAnsi="HG丸ｺﾞｼｯｸM-PRO" w:hint="eastAsia"/>
                <w:sz w:val="22"/>
              </w:rPr>
              <w:t>周知・</w:t>
            </w: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啓発</w:t>
            </w:r>
          </w:p>
          <w:p w:rsidR="000A4DF8" w:rsidRPr="002E592B" w:rsidRDefault="000A4DF8" w:rsidP="002E592B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（ワークライフバランスの推進）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◎子育て環境の充実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・事業所内保育施設の開設支援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・放課後児童クラブの拡充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○就業率</w:t>
            </w:r>
          </w:p>
          <w:p w:rsidR="009751DC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（15～34才）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　　　　　　　　　　　　　　　　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○女性の就業率</w:t>
            </w:r>
          </w:p>
          <w:p w:rsidR="009751DC" w:rsidRDefault="009751DC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○合計特殊出生率</w:t>
            </w:r>
          </w:p>
        </w:tc>
      </w:tr>
      <w:tr w:rsidR="000A4DF8" w:rsidRPr="000A4DF8" w:rsidTr="00347275">
        <w:trPr>
          <w:trHeight w:val="2797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②次代の「大阪」を担う人をつくる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2E592B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・2025大阪・関西万博の開催</w:t>
            </w:r>
          </w:p>
          <w:p w:rsid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・多様な教育環境</w:t>
            </w:r>
          </w:p>
          <w:p w:rsidR="000A4DF8" w:rsidRPr="000A4DF8" w:rsidRDefault="000A4DF8" w:rsidP="001E40F4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・授業料無償化制度による生徒の選択機会の確保</w:t>
            </w:r>
          </w:p>
          <w:p w:rsidR="00154C06" w:rsidRPr="000A4DF8" w:rsidRDefault="00154C06" w:rsidP="00154C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・貧困の連鎖の存在</w:t>
            </w:r>
          </w:p>
          <w:p w:rsidR="000A4DF8" w:rsidRPr="000A4DF8" w:rsidRDefault="000A4DF8" w:rsidP="00154C06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・全国学力・学習状況調査</w:t>
            </w:r>
            <w:r w:rsidR="00154C06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154C06"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全国体力・運動能力、運動習慣等調査</w:t>
            </w: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で、全国平均を下回る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2E592B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◎グローバル人材の育成　</w:t>
            </w:r>
          </w:p>
          <w:p w:rsidR="00FD2E2C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・海外留学の支援　</w:t>
            </w:r>
          </w:p>
          <w:p w:rsidR="000A4DF8" w:rsidRPr="000A4DF8" w:rsidRDefault="00FD2E2C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・グローバル体験プログラム</w:t>
            </w:r>
            <w:r w:rsidR="00816DDF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</w:t>
            </w:r>
            <w:r w:rsidR="000A4DF8"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等</w:t>
            </w:r>
          </w:p>
          <w:p w:rsidR="00154C06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◎児童虐待の発生予防　</w:t>
            </w:r>
          </w:p>
          <w:p w:rsidR="000A4DF8" w:rsidRPr="002E592B" w:rsidRDefault="000A4DF8" w:rsidP="00154C06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（重大な児童虐待ゼロを目指す）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◎小・中学生の学力向上を図る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◎小・中学生の体力向上を図る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〇高校卒業者就職率</w:t>
            </w:r>
          </w:p>
          <w:p w:rsidR="009751DC" w:rsidRPr="000A4DF8" w:rsidRDefault="009751DC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A4DF8" w:rsidRPr="000A4DF8" w:rsidRDefault="000A4DF8" w:rsidP="00904C72">
            <w:pPr>
              <w:ind w:left="110" w:hangingChars="50" w:hanging="110"/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○全国学力・学習状況調査における平均正答率</w:t>
            </w:r>
          </w:p>
          <w:p w:rsidR="000A4DF8" w:rsidRPr="002E592B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○全国体力・運動能力、</w:t>
            </w:r>
          </w:p>
          <w:p w:rsidR="000A4DF8" w:rsidRPr="000A4DF8" w:rsidRDefault="000A4DF8" w:rsidP="00904C72">
            <w:pPr>
              <w:ind w:leftChars="50" w:left="105"/>
              <w:rPr>
                <w:rFonts w:ascii="HG丸ｺﾞｼｯｸM-PRO" w:eastAsia="HG丸ｺﾞｼｯｸM-PRO" w:hAnsi="HG丸ｺﾞｼｯｸM-PRO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運動習慣等調査における評価</w:t>
            </w:r>
          </w:p>
        </w:tc>
      </w:tr>
      <w:tr w:rsidR="000A4DF8" w:rsidRPr="000A4DF8" w:rsidTr="00347275">
        <w:trPr>
          <w:trHeight w:val="3520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③誰もが健康でいきいきと暮らせるまちづくり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031" w:rsidRDefault="00CE4031" w:rsidP="00B907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・平均寿命・健康寿命ともに全国を下回る</w:t>
            </w:r>
          </w:p>
          <w:p w:rsidR="000A4DF8" w:rsidRPr="000A4DF8" w:rsidRDefault="000A4DF8" w:rsidP="00B907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・健康寿命と平均寿命との差が大きい</w:t>
            </w:r>
          </w:p>
          <w:p w:rsidR="00CE4031" w:rsidRPr="002E592B" w:rsidRDefault="00CE4031" w:rsidP="00CE4031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・2025大阪・関西万博の開催</w:t>
            </w:r>
          </w:p>
          <w:p w:rsidR="00CE4031" w:rsidRDefault="00CE4031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・医療・介護需要の増大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・社会保障費の増大</w:t>
            </w:r>
          </w:p>
          <w:p w:rsid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・高齢者の社会的孤立の進展</w:t>
            </w:r>
          </w:p>
          <w:p w:rsidR="00B9077F" w:rsidRDefault="00CE4031" w:rsidP="00B907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・地域のかかわりの希薄化、コミュニティの</w:t>
            </w:r>
          </w:p>
          <w:p w:rsidR="00CE4031" w:rsidRPr="000A4DF8" w:rsidRDefault="00CE4031" w:rsidP="00B9077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弱体化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2E592B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◎健康寿命の延伸</w:t>
            </w:r>
          </w:p>
          <w:p w:rsidR="000A4DF8" w:rsidRPr="002E592B" w:rsidRDefault="00816DDF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・健康アプリ「アスマイル」</w:t>
            </w:r>
          </w:p>
          <w:p w:rsidR="000A4DF8" w:rsidRPr="002E592B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・10歳若返りの取組み　等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◎高齢者等がいきいきと暮らせるまちづくり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・地域包括ケアシステムの構築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16DDF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・先端技術の活用による住民生活の</w:t>
            </w:r>
            <w:r w:rsidR="00816DDF" w:rsidRPr="00816DDF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質の</w:t>
            </w:r>
            <w:r w:rsidRPr="00816DDF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向上　等</w:t>
            </w:r>
          </w:p>
          <w:p w:rsidR="000A4DF8" w:rsidRPr="002E592B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◎ダイバーシティの推進</w:t>
            </w:r>
          </w:p>
          <w:p w:rsidR="000A4DF8" w:rsidRPr="002E592B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・</w:t>
            </w:r>
            <w:r w:rsidR="00E44506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全ての人の人権が尊重される社会の実現</w:t>
            </w:r>
          </w:p>
          <w:p w:rsidR="000A4DF8" w:rsidRPr="000A4DF8" w:rsidRDefault="000A4DF8" w:rsidP="00E445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・外国人</w:t>
            </w:r>
            <w:r w:rsidR="0050165C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材</w:t>
            </w: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の</w:t>
            </w:r>
            <w:r w:rsidR="0050165C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円滑な</w:t>
            </w: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受入</w:t>
            </w:r>
            <w:r w:rsidR="00E44506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れ促進</w:t>
            </w: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506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○健康寿命の2歳以上</w:t>
            </w:r>
          </w:p>
          <w:p w:rsidR="000A4DF8" w:rsidRPr="002E592B" w:rsidRDefault="000A4DF8" w:rsidP="00E44506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延伸</w:t>
            </w:r>
          </w:p>
          <w:p w:rsidR="000A4DF8" w:rsidRPr="00E44506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  <w:p w:rsidR="00E44506" w:rsidRDefault="000A4DF8" w:rsidP="00E445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○府内民間企業の障が</w:t>
            </w:r>
          </w:p>
          <w:p w:rsidR="000A4DF8" w:rsidRPr="000A4DF8" w:rsidRDefault="000A4DF8" w:rsidP="00E4450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い者雇用率</w:t>
            </w:r>
          </w:p>
        </w:tc>
      </w:tr>
      <w:tr w:rsidR="000A4DF8" w:rsidRPr="000A4DF8" w:rsidTr="00B9077F">
        <w:trPr>
          <w:trHeight w:val="1904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④安全・安心な地域をつくる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7F" w:rsidRPr="000A4DF8" w:rsidRDefault="00B9077F" w:rsidP="00B907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・南海トラフ巨大地震による被害</w:t>
            </w:r>
            <w:r w:rsidR="001E40F4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想定</w:t>
            </w:r>
          </w:p>
          <w:p w:rsidR="000A4DF8" w:rsidRPr="002E592B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・2025大阪・関西万博の開催</w:t>
            </w:r>
          </w:p>
          <w:p w:rsidR="00B9077F" w:rsidRDefault="000A4DF8" w:rsidP="00B9077F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・G20サミットにおいて「大阪ブルー・</w:t>
            </w:r>
          </w:p>
          <w:p w:rsidR="000A4DF8" w:rsidRPr="002E592B" w:rsidRDefault="000A4DF8" w:rsidP="00B9077F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オーシャン・ビジョン」発表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B727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・公共施設等の老朽化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77F" w:rsidRPr="000A4DF8" w:rsidRDefault="00B9077F" w:rsidP="00B907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大規模災害に備えた国土</w:t>
            </w: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強靭化計画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に基づく取組</w:t>
            </w:r>
          </w:p>
          <w:p w:rsidR="000A4DF8" w:rsidRPr="002E592B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◎環境にやさしい都市の実現</w:t>
            </w:r>
          </w:p>
          <w:p w:rsidR="000A4DF8" w:rsidRPr="002E592B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・</w:t>
            </w:r>
            <w:r w:rsidR="00B9077F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プラスチック対策（</w:t>
            </w: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プラス</w:t>
            </w:r>
            <w:r w:rsidR="00B9077F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チ</w:t>
            </w: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ックごみゼロ宣言</w:t>
            </w:r>
            <w:r w:rsidR="00B9077F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）</w:t>
            </w:r>
          </w:p>
          <w:p w:rsidR="000A4DF8" w:rsidRPr="002E592B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・食品ロス運動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B727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◎ファシリティマネジメントの推進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0A4DF8" w:rsidRDefault="000A4DF8" w:rsidP="00FD2E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○地震による被害予測</w:t>
            </w:r>
          </w:p>
        </w:tc>
      </w:tr>
      <w:tr w:rsidR="000A4DF8" w:rsidRPr="000A4DF8" w:rsidTr="00347275">
        <w:trPr>
          <w:trHeight w:val="2297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⑤都市としての経済機能を強化する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・2025大阪・関西万博の開催</w:t>
            </w:r>
          </w:p>
          <w:p w:rsidR="00B9077F" w:rsidRPr="009B7274" w:rsidRDefault="001E40F4" w:rsidP="000A4DF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・わが国第二</w:t>
            </w:r>
            <w:r w:rsidR="00B9077F" w:rsidRPr="009B72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の経済都市圏</w:t>
            </w:r>
          </w:p>
          <w:p w:rsidR="00B9077F" w:rsidRPr="009B7274" w:rsidRDefault="00B9077F" w:rsidP="000A4DF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B72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・ライフサイエンス、新エネルギーなど成長</w:t>
            </w:r>
          </w:p>
          <w:p w:rsidR="00B9077F" w:rsidRPr="009B7274" w:rsidRDefault="00B9077F" w:rsidP="00B9077F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B72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産業の集積</w:t>
            </w:r>
          </w:p>
          <w:p w:rsidR="000A4DF8" w:rsidRPr="002E592B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・大阪産業局、大阪市、大商との連携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・外国人労働者数が全国第３位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◎</w:t>
            </w:r>
            <w:r w:rsidR="00B9077F">
              <w:rPr>
                <w:rFonts w:ascii="HG丸ｺﾞｼｯｸM-PRO" w:eastAsia="HG丸ｺﾞｼｯｸM-PRO" w:hAnsi="HG丸ｺﾞｼｯｸM-PRO" w:hint="eastAsia"/>
                <w:sz w:val="22"/>
              </w:rPr>
              <w:t>産業の創出・振興（</w:t>
            </w: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イノベーションの創出</w:t>
            </w:r>
            <w:r w:rsidR="00B9077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0A4DF8" w:rsidRPr="002E592B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・先端技術を活用した生産性の向上</w:t>
            </w:r>
          </w:p>
          <w:p w:rsidR="00816DDF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</w:t>
            </w:r>
            <w:r w:rsidR="00816DDF"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・外国人材の円滑な受入れ促進</w:t>
            </w:r>
          </w:p>
          <w:p w:rsidR="000A4DF8" w:rsidRPr="002E592B" w:rsidRDefault="000A4DF8" w:rsidP="00DE3370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・事業継承の支援</w:t>
            </w:r>
            <w:r w:rsidR="00DE3370"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</w:t>
            </w: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等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◎活力ある農林水産業の実現</w:t>
            </w:r>
          </w:p>
          <w:p w:rsidR="000A4DF8" w:rsidRPr="000A4DF8" w:rsidRDefault="000A4DF8" w:rsidP="003472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・大阪産の販売促進・輸出支援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○実質経済成長率</w:t>
            </w:r>
          </w:p>
          <w:p w:rsidR="009751DC" w:rsidRPr="000A4DF8" w:rsidRDefault="009751DC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○開業事業所数</w:t>
            </w:r>
          </w:p>
        </w:tc>
      </w:tr>
      <w:tr w:rsidR="000A4DF8" w:rsidRPr="009B7274" w:rsidTr="00347275">
        <w:trPr>
          <w:trHeight w:val="2675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⑥定住魅力・都市魅力を強化する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65C" w:rsidRDefault="0050165C" w:rsidP="0050165C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住民の</w:t>
            </w: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高齢化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、施設</w:t>
            </w: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の老朽化</w:t>
            </w:r>
          </w:p>
          <w:p w:rsidR="0050165C" w:rsidRDefault="0050165C" w:rsidP="00FD2E2C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・テクノロジーの</w:t>
            </w:r>
            <w:r w:rsidR="009B727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進化</w:t>
            </w:r>
          </w:p>
          <w:p w:rsidR="0050165C" w:rsidRPr="0050165C" w:rsidRDefault="0050165C" w:rsidP="005016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0165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・人口減少による空家・空地の増大</w:t>
            </w:r>
          </w:p>
          <w:p w:rsidR="0050165C" w:rsidRPr="002E592B" w:rsidRDefault="0050165C" w:rsidP="0050165C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・2025大阪・関西万博の開催</w:t>
            </w:r>
          </w:p>
          <w:p w:rsidR="0050165C" w:rsidRPr="0050165C" w:rsidRDefault="0050165C" w:rsidP="005016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0165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・外国人観光客の急増</w:t>
            </w:r>
          </w:p>
          <w:p w:rsidR="0050165C" w:rsidRPr="002E592B" w:rsidRDefault="0050165C" w:rsidP="0050165C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・百舌鳥・古市古墳群の世界遺産登録</w:t>
            </w:r>
          </w:p>
          <w:p w:rsidR="000A4DF8" w:rsidRPr="000A4DF8" w:rsidRDefault="000A4DF8" w:rsidP="0050165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◎定住魅力の強化</w:t>
            </w:r>
          </w:p>
          <w:p w:rsidR="000A4DF8" w:rsidRPr="002E592B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・スマートシティ推進による住民のQOLの向上</w:t>
            </w:r>
          </w:p>
          <w:p w:rsidR="000A4DF8" w:rsidRPr="002E592B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</w:t>
            </w:r>
            <w:r w:rsidRPr="001E40F4">
              <w:rPr>
                <w:rFonts w:ascii="HG丸ｺﾞｼｯｸM-PRO" w:eastAsia="HG丸ｺﾞｼｯｸM-PRO" w:hAnsi="HG丸ｺﾞｼｯｸM-PRO" w:hint="eastAsia"/>
                <w:sz w:val="22"/>
              </w:rPr>
              <w:t>・空家の多様な活用　等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◎都市魅力の創出・発信　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・外国人観光客の受入環境整備</w:t>
            </w:r>
          </w:p>
          <w:p w:rsidR="009B7274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・世界遺産を活かした観光の提案・発信</w:t>
            </w:r>
          </w:p>
          <w:p w:rsidR="000A4DF8" w:rsidRPr="000A4DF8" w:rsidRDefault="009B7274" w:rsidP="0034727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・公共施設を活用した観光の提案</w:t>
            </w:r>
            <w:r w:rsidR="001E40F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・発信</w:t>
            </w:r>
            <w:r w:rsidR="000A4DF8"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DF8" w:rsidRPr="002E592B" w:rsidRDefault="000A4DF8" w:rsidP="000A4DF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E59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〇転入超過率（対全国）</w:t>
            </w:r>
          </w:p>
          <w:p w:rsidR="009B7274" w:rsidRDefault="000A4DF8" w:rsidP="0050165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○転出超過率</w:t>
            </w:r>
          </w:p>
          <w:p w:rsidR="0050165C" w:rsidRDefault="000A4DF8" w:rsidP="009B7274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（対東京圏）</w:t>
            </w:r>
          </w:p>
          <w:p w:rsidR="0050165C" w:rsidRDefault="0050165C" w:rsidP="0050165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0165C" w:rsidRDefault="0050165C" w:rsidP="0050165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4DF8">
              <w:rPr>
                <w:rFonts w:ascii="HG丸ｺﾞｼｯｸM-PRO" w:eastAsia="HG丸ｺﾞｼｯｸM-PRO" w:hAnsi="HG丸ｺﾞｼｯｸM-PRO" w:hint="eastAsia"/>
                <w:sz w:val="22"/>
              </w:rPr>
              <w:t>○来阪外国人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  <w:p w:rsidR="000A4DF8" w:rsidRPr="000A4DF8" w:rsidRDefault="000A4DF8" w:rsidP="000A4D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0165C" w:rsidRDefault="0050165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A4DF8" w:rsidRPr="0096775D" w:rsidRDefault="002E59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6775D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◎横断的な取組</w:t>
      </w:r>
    </w:p>
    <w:p w:rsidR="0050165C" w:rsidRDefault="002E592B" w:rsidP="0050165C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 w:rsidRPr="002E592B">
        <w:rPr>
          <w:rFonts w:ascii="HG丸ｺﾞｼｯｸM-PRO" w:eastAsia="HG丸ｺﾞｼｯｸM-PRO" w:hAnsi="HG丸ｺﾞｼｯｸM-PRO" w:hint="eastAsia"/>
          <w:bCs/>
          <w:sz w:val="22"/>
          <w:szCs w:val="24"/>
        </w:rPr>
        <w:t>上記基本方向に基づく取組みに加え、</w:t>
      </w:r>
      <w:r w:rsidR="0050165C">
        <w:rPr>
          <w:rFonts w:ascii="HG丸ｺﾞｼｯｸM-PRO" w:eastAsia="HG丸ｺﾞｼｯｸM-PRO" w:hAnsi="HG丸ｺﾞｼｯｸM-PRO" w:hint="eastAsia"/>
          <w:bCs/>
          <w:sz w:val="22"/>
          <w:szCs w:val="24"/>
        </w:rPr>
        <w:t>「</w:t>
      </w:r>
      <w:r w:rsidR="000A4DF8" w:rsidRPr="002E592B">
        <w:rPr>
          <w:rFonts w:ascii="HG丸ｺﾞｼｯｸM-PRO" w:eastAsia="HG丸ｺﾞｼｯｸM-PRO" w:hAnsi="HG丸ｺﾞｼｯｸM-PRO" w:hint="eastAsia"/>
          <w:sz w:val="22"/>
          <w:szCs w:val="24"/>
        </w:rPr>
        <w:t>万博</w:t>
      </w:r>
      <w:r w:rsidR="0050165C">
        <w:rPr>
          <w:rFonts w:ascii="HG丸ｺﾞｼｯｸM-PRO" w:eastAsia="HG丸ｺﾞｼｯｸM-PRO" w:hAnsi="HG丸ｺﾞｼｯｸM-PRO" w:hint="eastAsia"/>
          <w:sz w:val="22"/>
          <w:szCs w:val="24"/>
        </w:rPr>
        <w:t>のインパクトを活かした</w:t>
      </w:r>
      <w:r w:rsidR="000A4DF8" w:rsidRPr="002E592B">
        <w:rPr>
          <w:rFonts w:ascii="HG丸ｺﾞｼｯｸM-PRO" w:eastAsia="HG丸ｺﾞｼｯｸM-PRO" w:hAnsi="HG丸ｺﾞｼｯｸM-PRO" w:hint="eastAsia"/>
          <w:sz w:val="22"/>
          <w:szCs w:val="24"/>
        </w:rPr>
        <w:t>取組</w:t>
      </w:r>
      <w:r w:rsidR="0050165C">
        <w:rPr>
          <w:rFonts w:ascii="HG丸ｺﾞｼｯｸM-PRO" w:eastAsia="HG丸ｺﾞｼｯｸM-PRO" w:hAnsi="HG丸ｺﾞｼｯｸM-PRO" w:hint="eastAsia"/>
          <w:sz w:val="22"/>
          <w:szCs w:val="24"/>
        </w:rPr>
        <w:t>」</w:t>
      </w:r>
      <w:r w:rsidR="000A4DF8" w:rsidRPr="002E592B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50165C">
        <w:rPr>
          <w:rFonts w:ascii="HG丸ｺﾞｼｯｸM-PRO" w:eastAsia="HG丸ｺﾞｼｯｸM-PRO" w:hAnsi="HG丸ｺﾞｼｯｸM-PRO" w:hint="eastAsia"/>
          <w:sz w:val="22"/>
          <w:szCs w:val="24"/>
        </w:rPr>
        <w:t>「</w:t>
      </w:r>
      <w:r w:rsidR="000A4DF8" w:rsidRPr="002E592B">
        <w:rPr>
          <w:rFonts w:ascii="HG丸ｺﾞｼｯｸM-PRO" w:eastAsia="HG丸ｺﾞｼｯｸM-PRO" w:hAnsi="HG丸ｺﾞｼｯｸM-PRO" w:hint="eastAsia"/>
          <w:sz w:val="22"/>
          <w:szCs w:val="24"/>
        </w:rPr>
        <w:t>SDGｓ</w:t>
      </w:r>
      <w:r w:rsidR="0050165C"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 w:rsidR="000A4DF8" w:rsidRPr="002E592B">
        <w:rPr>
          <w:rFonts w:ascii="HG丸ｺﾞｼｯｸM-PRO" w:eastAsia="HG丸ｺﾞｼｯｸM-PRO" w:hAnsi="HG丸ｺﾞｼｯｸM-PRO" w:hint="eastAsia"/>
          <w:sz w:val="22"/>
          <w:szCs w:val="24"/>
        </w:rPr>
        <w:t>推進</w:t>
      </w:r>
      <w:r w:rsidR="0050165C">
        <w:rPr>
          <w:rFonts w:ascii="HG丸ｺﾞｼｯｸM-PRO" w:eastAsia="HG丸ｺﾞｼｯｸM-PRO" w:hAnsi="HG丸ｺﾞｼｯｸM-PRO" w:hint="eastAsia"/>
          <w:sz w:val="22"/>
          <w:szCs w:val="24"/>
        </w:rPr>
        <w:t>」</w:t>
      </w:r>
      <w:r w:rsidR="000A4DF8" w:rsidRPr="002E592B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50165C">
        <w:rPr>
          <w:rFonts w:ascii="HG丸ｺﾞｼｯｸM-PRO" w:eastAsia="HG丸ｺﾞｼｯｸM-PRO" w:hAnsi="HG丸ｺﾞｼｯｸM-PRO" w:hint="eastAsia"/>
          <w:sz w:val="22"/>
          <w:szCs w:val="24"/>
        </w:rPr>
        <w:t>「</w:t>
      </w:r>
      <w:r w:rsidR="000A4DF8" w:rsidRPr="002E592B">
        <w:rPr>
          <w:rFonts w:ascii="HG丸ｺﾞｼｯｸM-PRO" w:eastAsia="HG丸ｺﾞｼｯｸM-PRO" w:hAnsi="HG丸ｺﾞｼｯｸM-PRO" w:hint="eastAsia"/>
          <w:sz w:val="22"/>
          <w:szCs w:val="24"/>
        </w:rPr>
        <w:t>スマートシティ</w:t>
      </w:r>
      <w:r w:rsidR="0050165C">
        <w:rPr>
          <w:rFonts w:ascii="HG丸ｺﾞｼｯｸM-PRO" w:eastAsia="HG丸ｺﾞｼｯｸM-PRO" w:hAnsi="HG丸ｺﾞｼｯｸM-PRO" w:hint="eastAsia"/>
          <w:sz w:val="22"/>
          <w:szCs w:val="24"/>
        </w:rPr>
        <w:t>実現に向けた取組」</w:t>
      </w:r>
      <w:r w:rsidR="000A4DF8" w:rsidRPr="002E592B">
        <w:rPr>
          <w:rFonts w:ascii="HG丸ｺﾞｼｯｸM-PRO" w:eastAsia="HG丸ｺﾞｼｯｸM-PRO" w:hAnsi="HG丸ｺﾞｼｯｸM-PRO" w:hint="eastAsia"/>
          <w:sz w:val="22"/>
          <w:szCs w:val="24"/>
        </w:rPr>
        <w:t>について</w:t>
      </w:r>
      <w:r w:rsidRPr="002E592B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 w:rsidR="000A4DF8" w:rsidRPr="002E592B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50165C">
        <w:rPr>
          <w:rFonts w:ascii="HG丸ｺﾞｼｯｸM-PRO" w:eastAsia="HG丸ｺﾞｼｯｸM-PRO" w:hAnsi="HG丸ｺﾞｼｯｸM-PRO" w:hint="eastAsia"/>
          <w:sz w:val="22"/>
          <w:szCs w:val="24"/>
        </w:rPr>
        <w:t>重点</w:t>
      </w:r>
    </w:p>
    <w:p w:rsidR="000A4DF8" w:rsidRPr="002E592B" w:rsidRDefault="0050165C" w:rsidP="0050165C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取組方向と位置づけ、</w:t>
      </w:r>
      <w:r w:rsidR="000A4DF8" w:rsidRPr="002E592B">
        <w:rPr>
          <w:rFonts w:ascii="HG丸ｺﾞｼｯｸM-PRO" w:eastAsia="HG丸ｺﾞｼｯｸM-PRO" w:hAnsi="HG丸ｺﾞｼｯｸM-PRO" w:hint="eastAsia"/>
          <w:sz w:val="22"/>
          <w:szCs w:val="24"/>
        </w:rPr>
        <w:t>各基本目標の垣根を超えた横断的な取組みを行</w:t>
      </w:r>
      <w:r w:rsidR="002E592B" w:rsidRPr="002E592B">
        <w:rPr>
          <w:rFonts w:ascii="HG丸ｺﾞｼｯｸM-PRO" w:eastAsia="HG丸ｺﾞｼｯｸM-PRO" w:hAnsi="HG丸ｺﾞｼｯｸM-PRO" w:hint="eastAsia"/>
          <w:sz w:val="22"/>
          <w:szCs w:val="24"/>
        </w:rPr>
        <w:t>っていきます</w:t>
      </w:r>
      <w:r w:rsidR="000A4DF8" w:rsidRPr="002E592B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sectPr w:rsidR="000A4DF8" w:rsidRPr="002E592B" w:rsidSect="000A4DF8">
      <w:pgSz w:w="16838" w:h="23811" w:code="8"/>
      <w:pgMar w:top="1134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09" w:rsidRDefault="000E4A09" w:rsidP="009751DC">
      <w:r>
        <w:separator/>
      </w:r>
    </w:p>
  </w:endnote>
  <w:endnote w:type="continuationSeparator" w:id="0">
    <w:p w:rsidR="000E4A09" w:rsidRDefault="000E4A09" w:rsidP="0097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09" w:rsidRDefault="000E4A09" w:rsidP="009751DC">
      <w:r>
        <w:separator/>
      </w:r>
    </w:p>
  </w:footnote>
  <w:footnote w:type="continuationSeparator" w:id="0">
    <w:p w:rsidR="000E4A09" w:rsidRDefault="000E4A09" w:rsidP="00975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F8"/>
    <w:rsid w:val="000A4DF8"/>
    <w:rsid w:val="000E4A09"/>
    <w:rsid w:val="00116C41"/>
    <w:rsid w:val="00154C06"/>
    <w:rsid w:val="001E40F4"/>
    <w:rsid w:val="00252A34"/>
    <w:rsid w:val="00292542"/>
    <w:rsid w:val="002E592B"/>
    <w:rsid w:val="00314BE2"/>
    <w:rsid w:val="00327529"/>
    <w:rsid w:val="00347275"/>
    <w:rsid w:val="00455446"/>
    <w:rsid w:val="0050165C"/>
    <w:rsid w:val="005B5481"/>
    <w:rsid w:val="0066186D"/>
    <w:rsid w:val="007F5789"/>
    <w:rsid w:val="00816DDF"/>
    <w:rsid w:val="00843BB5"/>
    <w:rsid w:val="008F6A5A"/>
    <w:rsid w:val="00904C72"/>
    <w:rsid w:val="0096775D"/>
    <w:rsid w:val="009751DC"/>
    <w:rsid w:val="009B7274"/>
    <w:rsid w:val="00B9077F"/>
    <w:rsid w:val="00BA2970"/>
    <w:rsid w:val="00C23B10"/>
    <w:rsid w:val="00C70370"/>
    <w:rsid w:val="00CC60E9"/>
    <w:rsid w:val="00CE4031"/>
    <w:rsid w:val="00D81DB9"/>
    <w:rsid w:val="00DE3370"/>
    <w:rsid w:val="00E44506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8282C8-AF71-4A24-A8BF-D7D0283C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4D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5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1DC"/>
  </w:style>
  <w:style w:type="paragraph" w:styleId="a5">
    <w:name w:val="footer"/>
    <w:basedOn w:val="a"/>
    <w:link w:val="a6"/>
    <w:uiPriority w:val="99"/>
    <w:unhideWhenUsed/>
    <w:rsid w:val="00975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1DC"/>
  </w:style>
  <w:style w:type="paragraph" w:styleId="a7">
    <w:name w:val="Balloon Text"/>
    <w:basedOn w:val="a"/>
    <w:link w:val="a8"/>
    <w:uiPriority w:val="99"/>
    <w:semiHidden/>
    <w:unhideWhenUsed/>
    <w:rsid w:val="00843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293A-EE61-42CB-B516-EC5F03B8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哲也</dc:creator>
  <cp:keywords/>
  <dc:description/>
  <cp:lastModifiedBy>平岡　沙紀</cp:lastModifiedBy>
  <cp:revision>2</cp:revision>
  <cp:lastPrinted>2019-11-20T05:19:00Z</cp:lastPrinted>
  <dcterms:created xsi:type="dcterms:W3CDTF">2019-11-25T05:05:00Z</dcterms:created>
  <dcterms:modified xsi:type="dcterms:W3CDTF">2019-11-25T05:05:00Z</dcterms:modified>
</cp:coreProperties>
</file>