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4A" w:rsidRPr="00BE6498" w:rsidRDefault="00A1367C" w:rsidP="00BE6498">
      <w:pPr>
        <w:jc w:val="center"/>
        <w:rPr>
          <w:rFonts w:asciiTheme="majorEastAsia" w:eastAsiaTheme="majorEastAsia" w:hAnsiTheme="majorEastAsia"/>
          <w:sz w:val="28"/>
          <w:szCs w:val="28"/>
        </w:rPr>
      </w:pPr>
      <w:r w:rsidRPr="00A1367C">
        <w:rPr>
          <w:rFonts w:asciiTheme="majorEastAsia" w:eastAsiaTheme="majorEastAsia" w:hAnsiTheme="majorEastAsia" w:hint="eastAsia"/>
          <w:sz w:val="28"/>
          <w:szCs w:val="28"/>
        </w:rPr>
        <w:t>地域整備方針</w:t>
      </w:r>
    </w:p>
    <w:p w:rsidR="00E0468A" w:rsidRPr="00D76C3C" w:rsidRDefault="00E0468A" w:rsidP="00E0468A">
      <w:pPr>
        <w:rPr>
          <w:rFonts w:asciiTheme="majorEastAsia" w:eastAsiaTheme="majorEastAsia" w:hAnsiTheme="majorEastAsia"/>
          <w:sz w:val="20"/>
          <w:szCs w:val="21"/>
        </w:rPr>
      </w:pPr>
      <w:r w:rsidRPr="00D76C3C">
        <w:rPr>
          <w:rFonts w:asciiTheme="majorEastAsia" w:eastAsiaTheme="majorEastAsia" w:hAnsiTheme="majorEastAsia" w:hint="eastAsia"/>
          <w:sz w:val="20"/>
          <w:szCs w:val="21"/>
        </w:rPr>
        <w:t>（</w:t>
      </w:r>
      <w:r w:rsidR="00E02DEC" w:rsidRPr="00D76C3C">
        <w:rPr>
          <w:rFonts w:asciiTheme="majorEastAsia" w:eastAsiaTheme="majorEastAsia" w:hAnsiTheme="majorEastAsia" w:hint="eastAsia"/>
          <w:sz w:val="20"/>
          <w:szCs w:val="21"/>
        </w:rPr>
        <w:t>大阪</w:t>
      </w:r>
      <w:r w:rsidRPr="00D76C3C">
        <w:rPr>
          <w:rFonts w:asciiTheme="majorEastAsia" w:eastAsiaTheme="majorEastAsia" w:hAnsiTheme="majorEastAsia" w:hint="eastAsia"/>
          <w:sz w:val="20"/>
          <w:szCs w:val="21"/>
        </w:rPr>
        <w:t>市）</w:t>
      </w:r>
      <w:bookmarkStart w:id="0" w:name="_GoBack"/>
      <w:bookmarkEnd w:id="0"/>
    </w:p>
    <w:tbl>
      <w:tblPr>
        <w:tblStyle w:val="a3"/>
        <w:tblW w:w="0" w:type="auto"/>
        <w:tblLook w:val="04A0" w:firstRow="1" w:lastRow="0" w:firstColumn="1" w:lastColumn="0" w:noHBand="0" w:noVBand="1"/>
      </w:tblPr>
      <w:tblGrid>
        <w:gridCol w:w="1728"/>
        <w:gridCol w:w="3060"/>
        <w:gridCol w:w="3420"/>
        <w:gridCol w:w="3240"/>
        <w:gridCol w:w="3887"/>
      </w:tblGrid>
      <w:tr w:rsidR="00D96885" w:rsidRPr="00025A2F" w:rsidTr="00EC3D4C">
        <w:tc>
          <w:tcPr>
            <w:tcW w:w="1728" w:type="dxa"/>
            <w:vAlign w:val="center"/>
          </w:tcPr>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地域名称</w:t>
            </w:r>
          </w:p>
        </w:tc>
        <w:tc>
          <w:tcPr>
            <w:tcW w:w="3060" w:type="dxa"/>
            <w:vAlign w:val="center"/>
          </w:tcPr>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整備の目標</w:t>
            </w:r>
          </w:p>
        </w:tc>
        <w:tc>
          <w:tcPr>
            <w:tcW w:w="3420" w:type="dxa"/>
            <w:vAlign w:val="center"/>
          </w:tcPr>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都市開発事業を通じて増進すべき</w:t>
            </w:r>
          </w:p>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都市機能に関する事項</w:t>
            </w:r>
          </w:p>
        </w:tc>
        <w:tc>
          <w:tcPr>
            <w:tcW w:w="3240" w:type="dxa"/>
            <w:vAlign w:val="center"/>
          </w:tcPr>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公共施設その他の公益的施設の</w:t>
            </w:r>
          </w:p>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整備に関する基本的事項</w:t>
            </w:r>
          </w:p>
        </w:tc>
        <w:tc>
          <w:tcPr>
            <w:tcW w:w="3887" w:type="dxa"/>
            <w:vAlign w:val="center"/>
          </w:tcPr>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緊急かつ重点的な市街地の</w:t>
            </w:r>
          </w:p>
          <w:p w:rsidR="00D96885" w:rsidRPr="00025A2F" w:rsidRDefault="00D96885" w:rsidP="00EC3D4C">
            <w:pPr>
              <w:jc w:val="center"/>
              <w:rPr>
                <w:rFonts w:ascii="ＭＳ Ｐゴシック" w:eastAsia="ＭＳ Ｐゴシック" w:hAnsi="ＭＳ Ｐゴシック"/>
                <w:sz w:val="18"/>
                <w:szCs w:val="21"/>
              </w:rPr>
            </w:pPr>
            <w:r w:rsidRPr="00025A2F">
              <w:rPr>
                <w:rFonts w:ascii="ＭＳ Ｐゴシック" w:eastAsia="ＭＳ Ｐゴシック" w:hAnsi="ＭＳ Ｐゴシック" w:hint="eastAsia"/>
                <w:sz w:val="18"/>
                <w:szCs w:val="21"/>
              </w:rPr>
              <w:t>整備の推進に関し必要な事項</w:t>
            </w:r>
          </w:p>
        </w:tc>
      </w:tr>
      <w:tr w:rsidR="00E02DEC" w:rsidRPr="00025A2F" w:rsidTr="00EC3D4C">
        <w:trPr>
          <w:trHeight w:val="3799"/>
        </w:trPr>
        <w:tc>
          <w:tcPr>
            <w:tcW w:w="1728" w:type="dxa"/>
          </w:tcPr>
          <w:p w:rsidR="00E02DEC" w:rsidRPr="00025A2F" w:rsidRDefault="00E02DEC" w:rsidP="00E02DEC">
            <w:pPr>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新大阪駅周辺地域</w:t>
            </w:r>
          </w:p>
        </w:tc>
        <w:tc>
          <w:tcPr>
            <w:tcW w:w="3060" w:type="dxa"/>
          </w:tcPr>
          <w:p w:rsidR="00E02DEC" w:rsidRPr="00025A2F" w:rsidRDefault="00E02DEC" w:rsidP="00E02DEC">
            <w:pPr>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〔都市再生緊急整備地域〕</w:t>
            </w:r>
          </w:p>
          <w:p w:rsidR="00E02DEC" w:rsidRPr="00025A2F" w:rsidRDefault="00E02DEC" w:rsidP="00E02DEC">
            <w:pPr>
              <w:spacing w:beforeLines="50" w:before="120"/>
              <w:ind w:firstLineChars="100" w:firstLine="18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国土において、スーパー・メガリージョンを形成するリニア中央新幹線をはじめ、北陸新幹線、大阪都市再生環状道路などの高速交通ネットワークの形成が進む中、新幹線や広域幹線道路などの国土軸と、世界につながる関西国際空港から大阪の都心を通る都市軸が交わり、関西の各拠点を結ぶ広域交通の結節点である新大阪駅を中心に、近接する十三駅エリア及び淡路駅エリアと一体となって、広い圏域の人と人との交流を促進するとともに、異なる交通モードを効果的に結節し、世界につながる関西のゲートウェイとしてふさわしい都市の空間を兼ね備え、災害にも強い、日本の成長を支える国際的な都市拠点を形成し、広域交通ターミナルを核とした世界有数のまちづくりを実現</w:t>
            </w:r>
          </w:p>
        </w:tc>
        <w:tc>
          <w:tcPr>
            <w:tcW w:w="3420" w:type="dxa"/>
          </w:tcPr>
          <w:p w:rsidR="00E02DEC" w:rsidRPr="00025A2F" w:rsidRDefault="00E02DEC" w:rsidP="00E02DEC">
            <w:pPr>
              <w:rPr>
                <w:rFonts w:asciiTheme="majorEastAsia" w:eastAsiaTheme="majorEastAsia" w:hAnsiTheme="majorEastAsia"/>
                <w:sz w:val="18"/>
                <w:szCs w:val="21"/>
              </w:rPr>
            </w:pPr>
          </w:p>
          <w:p w:rsidR="00E02DEC" w:rsidRPr="00025A2F" w:rsidRDefault="00E02DEC" w:rsidP="00E02DEC">
            <w:pPr>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 xml:space="preserve">　関西・日本・世界の広い圏域とつながる特性を活かして、人が集う拠点として、新しいビジネス・文化の創造、新技術の実証・導入、新たなライフスタイルの構築のために、駅を中心に交流促進機能、交通結節機能、都市空間機能の向上を図るとともに、都市開発事業と公共空間の活用を連携させ、居心地が良く歩きたくなるまちなかの形成を図る</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グローバルな業務機能、高度で多様な業務機能、学術・研究機能、情報発信機能、スタートアップ支援機能、ハイクラスの宿泊機能、観光機能、文化・芸術機能、エンターテイメント機能、MICE関連機能、これらをサポートする商業・居住機能などの導入を図り、質の高い機能が集積した複合市街地を形成</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駅とまちを繋ぐ人の通行・滞留機能、多様な人が集う交流機能、緑、光、水などを取り入れたうるおいのある空間機能及び独自性の高い商業・文化などの機能の充実による魅力的な低層部の形成</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建物全体及び低層部の空間の意匠や形態の工夫などによる質の高い都市景観の形成</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駅の交通結節機能を補完するとともにエリア全体の回遊などを促進し、交通利便性向上に資する歩行者、自転車、自動車などの交通関連機能の向上</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地震・水害時などにおける人の退避機能や雨水の貯留機能などの都市防災機能の向上</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都市の環境負荷低減に資するエネルギー、緑などの都市環境機能の向上</w:t>
            </w:r>
          </w:p>
        </w:tc>
        <w:tc>
          <w:tcPr>
            <w:tcW w:w="3240" w:type="dxa"/>
          </w:tcPr>
          <w:p w:rsidR="00E02DEC" w:rsidRPr="00025A2F" w:rsidRDefault="00E02DEC" w:rsidP="00E02DEC">
            <w:pPr>
              <w:rPr>
                <w:rFonts w:asciiTheme="majorEastAsia" w:eastAsiaTheme="majorEastAsia" w:hAnsiTheme="majorEastAsia"/>
                <w:sz w:val="18"/>
                <w:szCs w:val="21"/>
              </w:rPr>
            </w:pP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鉄道と道路とまちをつなぐ新大阪駅と駅南側の交通結節施設などにおいて、平常時・災害時に対応する歩行者の空間、自動車等交通（高速バス、端末交通）の空間、サービス空間の機能の向上</w:t>
            </w:r>
          </w:p>
          <w:p w:rsidR="00E02DEC" w:rsidRPr="00025A2F" w:rsidRDefault="00E02DEC" w:rsidP="00E02DEC">
            <w:pPr>
              <w:pStyle w:val="aa"/>
              <w:numPr>
                <w:ilvl w:val="0"/>
                <w:numId w:val="1"/>
              </w:numPr>
              <w:spacing w:beforeLines="50" w:before="120"/>
              <w:ind w:leftChars="0"/>
              <w:rPr>
                <w:sz w:val="18"/>
              </w:rPr>
            </w:pPr>
            <w:r w:rsidRPr="00025A2F">
              <w:rPr>
                <w:rFonts w:asciiTheme="majorEastAsia" w:eastAsiaTheme="majorEastAsia" w:hAnsiTheme="majorEastAsia" w:hint="eastAsia"/>
                <w:sz w:val="18"/>
                <w:szCs w:val="21"/>
              </w:rPr>
              <w:t>ペデストリアンデッキやグランドレベルの歩道などを組み合わせることで、新大阪駅とまちを繋ぐ重層的な放射状の歩行者ネットワークを強化し、都市開発事業と公共空間の活用を連携させ、居心地が良く歩きたくなるまちなかの形成を図る</w:t>
            </w:r>
          </w:p>
          <w:p w:rsidR="00E02DEC" w:rsidRPr="00025A2F" w:rsidRDefault="00E02DEC" w:rsidP="00E02DEC">
            <w:pPr>
              <w:pStyle w:val="aa"/>
              <w:numPr>
                <w:ilvl w:val="0"/>
                <w:numId w:val="1"/>
              </w:numPr>
              <w:spacing w:beforeLines="50" w:before="120"/>
              <w:ind w:leftChars="0"/>
              <w:rPr>
                <w:rFonts w:asciiTheme="majorEastAsia" w:eastAsiaTheme="majorEastAsia" w:hAnsiTheme="majorEastAsia"/>
                <w:sz w:val="18"/>
              </w:rPr>
            </w:pPr>
            <w:r w:rsidRPr="00025A2F">
              <w:rPr>
                <w:rFonts w:asciiTheme="majorEastAsia" w:eastAsiaTheme="majorEastAsia" w:hAnsiTheme="majorEastAsia" w:hint="eastAsia"/>
                <w:sz w:val="18"/>
              </w:rPr>
              <w:t>鉄道事業者が中心となって検討を進める新大阪連絡線構想（新駅を含む）などにより、新大阪と十三を繋げ、大阪駅周辺・京阪神方面・関西国際空港方面との利便性の向上を図る</w:t>
            </w:r>
          </w:p>
        </w:tc>
        <w:tc>
          <w:tcPr>
            <w:tcW w:w="3887" w:type="dxa"/>
          </w:tcPr>
          <w:p w:rsidR="00E02DEC" w:rsidRPr="00025A2F" w:rsidRDefault="00E02DEC" w:rsidP="00E02DEC">
            <w:pPr>
              <w:rPr>
                <w:rFonts w:asciiTheme="majorEastAsia" w:eastAsiaTheme="majorEastAsia" w:hAnsiTheme="majorEastAsia"/>
                <w:sz w:val="18"/>
                <w:szCs w:val="21"/>
              </w:rPr>
            </w:pP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都市開発の促進、MaaSや次世代モビリティなど新しい技術の実証・実装の促進、エリアの価値の持続的な維持・向上などのエリアマネジメントの推進</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３D都市モデルなどのデジタル空間などを活用した都市づくりの推進</w:t>
            </w:r>
          </w:p>
          <w:p w:rsidR="00E02DEC" w:rsidRPr="00025A2F" w:rsidRDefault="00E02DEC" w:rsidP="00E02DEC">
            <w:pPr>
              <w:numPr>
                <w:ilvl w:val="0"/>
                <w:numId w:val="1"/>
              </w:numPr>
              <w:adjustRightInd w:val="0"/>
              <w:spacing w:beforeLines="50" w:before="120"/>
              <w:rPr>
                <w:rFonts w:asciiTheme="majorEastAsia" w:eastAsiaTheme="majorEastAsia" w:hAnsiTheme="majorEastAsia"/>
                <w:sz w:val="18"/>
                <w:szCs w:val="21"/>
              </w:rPr>
            </w:pPr>
            <w:r w:rsidRPr="00025A2F">
              <w:rPr>
                <w:rFonts w:asciiTheme="majorEastAsia" w:eastAsiaTheme="majorEastAsia" w:hAnsiTheme="majorEastAsia" w:hint="eastAsia"/>
                <w:sz w:val="18"/>
                <w:szCs w:val="21"/>
              </w:rPr>
              <w:t>災害時の帰宅困難者対策等の防災対策の推進</w:t>
            </w:r>
          </w:p>
          <w:p w:rsidR="00E02DEC" w:rsidRPr="00025A2F" w:rsidRDefault="00E02DEC" w:rsidP="00E02DEC">
            <w:pPr>
              <w:rPr>
                <w:sz w:val="18"/>
              </w:rPr>
            </w:pPr>
          </w:p>
        </w:tc>
      </w:tr>
    </w:tbl>
    <w:p w:rsidR="00574729" w:rsidRPr="0034268A" w:rsidRDefault="00574729">
      <w:pPr>
        <w:rPr>
          <w:rFonts w:asciiTheme="majorEastAsia" w:eastAsiaTheme="majorEastAsia" w:hAnsiTheme="majorEastAsia" w:hint="eastAsia"/>
          <w:color w:val="FF0000"/>
        </w:rPr>
      </w:pPr>
    </w:p>
    <w:sectPr w:rsidR="00574729" w:rsidRPr="0034268A" w:rsidSect="00025A2F">
      <w:pgSz w:w="16839" w:h="11907" w:orient="landscape" w:code="9"/>
      <w:pgMar w:top="284"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74" w:rsidRDefault="008B1874" w:rsidP="00FC24E2">
      <w:r>
        <w:separator/>
      </w:r>
    </w:p>
  </w:endnote>
  <w:endnote w:type="continuationSeparator" w:id="0">
    <w:p w:rsidR="008B1874" w:rsidRDefault="008B1874" w:rsidP="00F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74" w:rsidRDefault="008B1874" w:rsidP="00FC24E2">
      <w:r>
        <w:separator/>
      </w:r>
    </w:p>
  </w:footnote>
  <w:footnote w:type="continuationSeparator" w:id="0">
    <w:p w:rsidR="008B1874" w:rsidRDefault="008B1874" w:rsidP="00FC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82F"/>
    <w:multiLevelType w:val="hybridMultilevel"/>
    <w:tmpl w:val="37E6E8F6"/>
    <w:lvl w:ilvl="0" w:tplc="B66E2784">
      <w:numFmt w:val="bullet"/>
      <w:lvlText w:val="○"/>
      <w:lvlJc w:val="left"/>
      <w:pPr>
        <w:ind w:left="420" w:hanging="42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E591A"/>
    <w:multiLevelType w:val="hybridMultilevel"/>
    <w:tmpl w:val="18EA1F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5E7242"/>
    <w:multiLevelType w:val="hybridMultilevel"/>
    <w:tmpl w:val="49049CE8"/>
    <w:lvl w:ilvl="0" w:tplc="F5A0AAEE">
      <w:start w:val="1"/>
      <w:numFmt w:val="bullet"/>
      <w:lvlText w:val="·"/>
      <w:lvlJc w:val="left"/>
      <w:pPr>
        <w:ind w:left="420" w:hanging="420"/>
      </w:pPr>
      <w:rPr>
        <w:rFonts w:ascii="Verdana" w:hAnsi="Verdana"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2A08EE"/>
    <w:multiLevelType w:val="hybridMultilevel"/>
    <w:tmpl w:val="CAC435B4"/>
    <w:lvl w:ilvl="0" w:tplc="B66E2784">
      <w:numFmt w:val="bullet"/>
      <w:lvlText w:val="○"/>
      <w:lvlJc w:val="left"/>
      <w:pPr>
        <w:tabs>
          <w:tab w:val="num" w:pos="360"/>
        </w:tabs>
        <w:ind w:left="360" w:hanging="360"/>
      </w:pPr>
      <w:rPr>
        <w:rFonts w:ascii="ＭＳ ゴシック" w:eastAsia="ＭＳ ゴシック" w:hAnsi="ＭＳ ゴシック" w:cs="Times New Roman" w:hint="eastAsia"/>
        <w:color w:val="auto"/>
        <w:lang w:val="en-US"/>
      </w:rPr>
    </w:lvl>
    <w:lvl w:ilvl="1" w:tplc="5AD62B92">
      <w:numFmt w:val="bullet"/>
      <w:lvlText w:val="・"/>
      <w:lvlJc w:val="left"/>
      <w:pPr>
        <w:tabs>
          <w:tab w:val="num" w:pos="780"/>
        </w:tabs>
        <w:ind w:left="780" w:hanging="360"/>
      </w:pPr>
      <w:rPr>
        <w:rFonts w:ascii="ＭＳ ゴシック" w:eastAsia="ＭＳ ゴシック" w:hAnsi="ＭＳ ゴシック" w:cs="Times New Roman" w:hint="eastAsia"/>
        <w:color w:val="00000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F903FD"/>
    <w:multiLevelType w:val="hybridMultilevel"/>
    <w:tmpl w:val="761ED646"/>
    <w:lvl w:ilvl="0" w:tplc="5AD62B92">
      <w:numFmt w:val="bullet"/>
      <w:lvlText w:val="・"/>
      <w:lvlJc w:val="left"/>
      <w:pPr>
        <w:ind w:left="420" w:hanging="420"/>
      </w:pPr>
      <w:rPr>
        <w:rFonts w:ascii="ＭＳ ゴシック" w:eastAsia="ＭＳ ゴシック" w:hAnsi="ＭＳ ゴシック" w:cs="Times New Roman" w:hint="eastAsia"/>
        <w:color w:val="00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A761AF"/>
    <w:multiLevelType w:val="hybridMultilevel"/>
    <w:tmpl w:val="6F404702"/>
    <w:lvl w:ilvl="0" w:tplc="F5A0AAEE">
      <w:start w:val="1"/>
      <w:numFmt w:val="bullet"/>
      <w:lvlText w:val="·"/>
      <w:lvlJc w:val="left"/>
      <w:pPr>
        <w:ind w:left="420" w:hanging="420"/>
      </w:pPr>
      <w:rPr>
        <w:rFonts w:ascii="Verdana" w:hAnsi="Verdana"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72"/>
    <w:rsid w:val="00025A2F"/>
    <w:rsid w:val="00053683"/>
    <w:rsid w:val="002005A3"/>
    <w:rsid w:val="00201A7E"/>
    <w:rsid w:val="002719D0"/>
    <w:rsid w:val="002A476C"/>
    <w:rsid w:val="00317779"/>
    <w:rsid w:val="00327DEA"/>
    <w:rsid w:val="0034268A"/>
    <w:rsid w:val="003B7D65"/>
    <w:rsid w:val="003D7858"/>
    <w:rsid w:val="004007DE"/>
    <w:rsid w:val="00405F89"/>
    <w:rsid w:val="0047010E"/>
    <w:rsid w:val="004743BB"/>
    <w:rsid w:val="00531CD2"/>
    <w:rsid w:val="00574729"/>
    <w:rsid w:val="00584A62"/>
    <w:rsid w:val="00595F13"/>
    <w:rsid w:val="00695A3B"/>
    <w:rsid w:val="007138FD"/>
    <w:rsid w:val="00723135"/>
    <w:rsid w:val="008562DA"/>
    <w:rsid w:val="008B1874"/>
    <w:rsid w:val="008B4104"/>
    <w:rsid w:val="008C0E20"/>
    <w:rsid w:val="008F749E"/>
    <w:rsid w:val="00974946"/>
    <w:rsid w:val="00A1367C"/>
    <w:rsid w:val="00A157E6"/>
    <w:rsid w:val="00A21172"/>
    <w:rsid w:val="00A3024A"/>
    <w:rsid w:val="00A42552"/>
    <w:rsid w:val="00A61EB6"/>
    <w:rsid w:val="00A80E83"/>
    <w:rsid w:val="00A81B2B"/>
    <w:rsid w:val="00B42464"/>
    <w:rsid w:val="00B60B2A"/>
    <w:rsid w:val="00BD11F3"/>
    <w:rsid w:val="00BE6498"/>
    <w:rsid w:val="00C26D3C"/>
    <w:rsid w:val="00CD3D4A"/>
    <w:rsid w:val="00D14605"/>
    <w:rsid w:val="00D45999"/>
    <w:rsid w:val="00D64558"/>
    <w:rsid w:val="00D76C3C"/>
    <w:rsid w:val="00D85B17"/>
    <w:rsid w:val="00D96885"/>
    <w:rsid w:val="00E02DEC"/>
    <w:rsid w:val="00E0468A"/>
    <w:rsid w:val="00E1301A"/>
    <w:rsid w:val="00E176EA"/>
    <w:rsid w:val="00E20948"/>
    <w:rsid w:val="00EA664F"/>
    <w:rsid w:val="00EB2165"/>
    <w:rsid w:val="00FA2A2D"/>
    <w:rsid w:val="00FC24E2"/>
    <w:rsid w:val="00FE0FC9"/>
    <w:rsid w:val="00FE1265"/>
    <w:rsid w:val="00FE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21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1172"/>
    <w:pPr>
      <w:tabs>
        <w:tab w:val="center" w:pos="4252"/>
        <w:tab w:val="right" w:pos="8504"/>
      </w:tabs>
      <w:snapToGrid w:val="0"/>
    </w:pPr>
    <w:rPr>
      <w:rFonts w:ascii="Century" w:eastAsia="ＭＳ ゴシック" w:hAnsi="Century" w:cs="Times New Roman"/>
      <w:sz w:val="28"/>
      <w:szCs w:val="28"/>
    </w:rPr>
  </w:style>
  <w:style w:type="character" w:customStyle="1" w:styleId="a5">
    <w:name w:val="ヘッダー (文字)"/>
    <w:basedOn w:val="a0"/>
    <w:link w:val="a4"/>
    <w:rsid w:val="00A21172"/>
    <w:rPr>
      <w:rFonts w:ascii="Century" w:eastAsia="ＭＳ ゴシック" w:hAnsi="Century" w:cs="Times New Roman"/>
      <w:sz w:val="28"/>
      <w:szCs w:val="28"/>
    </w:rPr>
  </w:style>
  <w:style w:type="paragraph" w:styleId="a6">
    <w:name w:val="Balloon Text"/>
    <w:basedOn w:val="a"/>
    <w:link w:val="a7"/>
    <w:uiPriority w:val="99"/>
    <w:semiHidden/>
    <w:unhideWhenUsed/>
    <w:rsid w:val="003B7D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7D65"/>
    <w:rPr>
      <w:rFonts w:asciiTheme="majorHAnsi" w:eastAsiaTheme="majorEastAsia" w:hAnsiTheme="majorHAnsi" w:cstheme="majorBidi"/>
      <w:sz w:val="18"/>
      <w:szCs w:val="18"/>
    </w:rPr>
  </w:style>
  <w:style w:type="paragraph" w:styleId="a8">
    <w:name w:val="footer"/>
    <w:basedOn w:val="a"/>
    <w:link w:val="a9"/>
    <w:uiPriority w:val="99"/>
    <w:unhideWhenUsed/>
    <w:rsid w:val="00FC24E2"/>
    <w:pPr>
      <w:tabs>
        <w:tab w:val="center" w:pos="4252"/>
        <w:tab w:val="right" w:pos="8504"/>
      </w:tabs>
      <w:snapToGrid w:val="0"/>
    </w:pPr>
  </w:style>
  <w:style w:type="character" w:customStyle="1" w:styleId="a9">
    <w:name w:val="フッター (文字)"/>
    <w:basedOn w:val="a0"/>
    <w:link w:val="a8"/>
    <w:uiPriority w:val="99"/>
    <w:rsid w:val="00FC24E2"/>
  </w:style>
  <w:style w:type="paragraph" w:styleId="aa">
    <w:name w:val="List Paragraph"/>
    <w:basedOn w:val="a"/>
    <w:uiPriority w:val="34"/>
    <w:qFormat/>
    <w:rsid w:val="00327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1C7E-E154-4FB8-B751-94F93A30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2022-10-05T08:04:00Z</dcterms:created>
  <dcterms:modified xsi:type="dcterms:W3CDTF">2022-10-27T03:26:00Z</dcterms:modified>
</cp:coreProperties>
</file>