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3479" w:rsidRPr="009F642E" w:rsidRDefault="00503479" w:rsidP="009F642E">
      <w:pPr>
        <w:jc w:val="right"/>
        <w:rPr>
          <w:rFonts w:asciiTheme="minorEastAsia" w:hAnsiTheme="minorEastAsia"/>
          <w:szCs w:val="21"/>
        </w:rPr>
      </w:pPr>
      <w:r w:rsidRPr="009F642E">
        <w:rPr>
          <w:rFonts w:asciiTheme="minorEastAsia" w:hAnsiTheme="minorEastAsia" w:hint="eastAsia"/>
          <w:szCs w:val="21"/>
        </w:rPr>
        <w:t>201</w:t>
      </w:r>
      <w:r w:rsidR="00B21BAC">
        <w:rPr>
          <w:rFonts w:asciiTheme="minorEastAsia" w:hAnsiTheme="minorEastAsia" w:hint="eastAsia"/>
          <w:szCs w:val="21"/>
        </w:rPr>
        <w:t>8</w:t>
      </w:r>
      <w:r w:rsidRPr="009F642E">
        <w:rPr>
          <w:rFonts w:asciiTheme="minorEastAsia" w:hAnsiTheme="minorEastAsia" w:hint="eastAsia"/>
          <w:szCs w:val="21"/>
        </w:rPr>
        <w:t>年</w:t>
      </w:r>
      <w:r w:rsidR="009F642E" w:rsidRPr="009F642E">
        <w:rPr>
          <w:rFonts w:asciiTheme="minorEastAsia" w:hAnsiTheme="minorEastAsia" w:hint="eastAsia"/>
          <w:szCs w:val="21"/>
        </w:rPr>
        <w:t>5</w:t>
      </w:r>
      <w:r w:rsidRPr="009F642E">
        <w:rPr>
          <w:rFonts w:asciiTheme="minorEastAsia" w:hAnsiTheme="minorEastAsia" w:hint="eastAsia"/>
          <w:szCs w:val="21"/>
        </w:rPr>
        <w:t>月</w:t>
      </w:r>
      <w:r w:rsidR="00130156">
        <w:rPr>
          <w:rFonts w:asciiTheme="minorEastAsia" w:hAnsiTheme="minorEastAsia" w:hint="eastAsia"/>
          <w:szCs w:val="21"/>
        </w:rPr>
        <w:t>29</w:t>
      </w:r>
      <w:r w:rsidRPr="009F642E">
        <w:rPr>
          <w:rFonts w:asciiTheme="minorEastAsia" w:hAnsiTheme="minorEastAsia" w:hint="eastAsia"/>
          <w:szCs w:val="21"/>
        </w:rPr>
        <w:t>日</w:t>
      </w:r>
    </w:p>
    <w:p w:rsidR="00503479" w:rsidRPr="009F642E" w:rsidRDefault="00503479" w:rsidP="009F642E">
      <w:pPr>
        <w:ind w:firstLineChars="200" w:firstLine="480"/>
        <w:jc w:val="left"/>
        <w:rPr>
          <w:rFonts w:asciiTheme="minorEastAsia" w:hAnsiTheme="minorEastAsia"/>
          <w:sz w:val="24"/>
          <w:szCs w:val="21"/>
        </w:rPr>
      </w:pPr>
      <w:r w:rsidRPr="009F642E">
        <w:rPr>
          <w:rFonts w:asciiTheme="minorEastAsia" w:hAnsiTheme="minorEastAsia" w:hint="eastAsia"/>
          <w:sz w:val="24"/>
          <w:szCs w:val="21"/>
        </w:rPr>
        <w:t>大阪府知事</w:t>
      </w:r>
    </w:p>
    <w:p w:rsidR="00503479" w:rsidRDefault="002342F6" w:rsidP="009F642E">
      <w:pPr>
        <w:jc w:val="left"/>
        <w:rPr>
          <w:rFonts w:asciiTheme="minorEastAsia" w:hAnsiTheme="minorEastAsia"/>
          <w:sz w:val="24"/>
          <w:szCs w:val="21"/>
        </w:rPr>
      </w:pPr>
      <w:r w:rsidRPr="009F642E">
        <w:rPr>
          <w:rFonts w:asciiTheme="minorEastAsia" w:hAnsiTheme="minorEastAsia" w:hint="eastAsia"/>
          <w:sz w:val="24"/>
          <w:szCs w:val="21"/>
        </w:rPr>
        <w:t xml:space="preserve">　　　　</w:t>
      </w:r>
      <w:r w:rsidR="00503479" w:rsidRPr="009F642E">
        <w:rPr>
          <w:rFonts w:asciiTheme="minorEastAsia" w:hAnsiTheme="minorEastAsia" w:hint="eastAsia"/>
          <w:sz w:val="24"/>
          <w:szCs w:val="21"/>
        </w:rPr>
        <w:t>松井　一郎　様</w:t>
      </w:r>
    </w:p>
    <w:p w:rsidR="00B84F41" w:rsidRPr="009F642E" w:rsidRDefault="00B84F41" w:rsidP="00130156">
      <w:pPr>
        <w:jc w:val="left"/>
        <w:rPr>
          <w:rFonts w:asciiTheme="minorEastAsia" w:hAnsiTheme="minorEastAsia"/>
          <w:sz w:val="24"/>
          <w:szCs w:val="21"/>
        </w:rPr>
      </w:pPr>
    </w:p>
    <w:p w:rsidR="00503479" w:rsidRPr="009F642E" w:rsidRDefault="00503479" w:rsidP="00130156">
      <w:pPr>
        <w:ind w:firstLineChars="2600" w:firstLine="6240"/>
        <w:jc w:val="left"/>
        <w:rPr>
          <w:rFonts w:asciiTheme="minorEastAsia" w:hAnsiTheme="minorEastAsia"/>
          <w:sz w:val="24"/>
          <w:szCs w:val="21"/>
        </w:rPr>
      </w:pPr>
      <w:r w:rsidRPr="009F642E">
        <w:rPr>
          <w:rFonts w:asciiTheme="minorEastAsia" w:hAnsiTheme="minorEastAsia" w:hint="eastAsia"/>
          <w:sz w:val="24"/>
          <w:szCs w:val="21"/>
        </w:rPr>
        <w:t>大阪府労働組合連合会</w:t>
      </w:r>
    </w:p>
    <w:p w:rsidR="00503479" w:rsidRPr="009F642E" w:rsidRDefault="00503479" w:rsidP="00130156">
      <w:pPr>
        <w:ind w:firstLineChars="2800" w:firstLine="6720"/>
        <w:jc w:val="left"/>
        <w:rPr>
          <w:rFonts w:asciiTheme="minorEastAsia" w:hAnsiTheme="minorEastAsia"/>
          <w:sz w:val="24"/>
          <w:szCs w:val="21"/>
        </w:rPr>
      </w:pPr>
      <w:r w:rsidRPr="009F642E">
        <w:rPr>
          <w:rFonts w:asciiTheme="minorEastAsia" w:hAnsiTheme="minorEastAsia" w:hint="eastAsia"/>
          <w:sz w:val="24"/>
          <w:szCs w:val="21"/>
        </w:rPr>
        <w:t xml:space="preserve">執行委員長　</w:t>
      </w:r>
      <w:r w:rsidR="00130156">
        <w:rPr>
          <w:rFonts w:asciiTheme="minorEastAsia" w:hAnsiTheme="minorEastAsia" w:hint="eastAsia"/>
          <w:sz w:val="24"/>
          <w:szCs w:val="21"/>
        </w:rPr>
        <w:t>石田　精三</w:t>
      </w:r>
    </w:p>
    <w:p w:rsidR="00503479" w:rsidRDefault="00503479" w:rsidP="00130156">
      <w:pPr>
        <w:jc w:val="center"/>
        <w:rPr>
          <w:rFonts w:asciiTheme="minorEastAsia" w:hAnsiTheme="minorEastAsia"/>
          <w:b/>
          <w:szCs w:val="21"/>
        </w:rPr>
      </w:pPr>
    </w:p>
    <w:p w:rsidR="00276DDD" w:rsidRDefault="00276DDD" w:rsidP="00130156">
      <w:pPr>
        <w:jc w:val="center"/>
        <w:rPr>
          <w:rFonts w:asciiTheme="minorEastAsia" w:hAnsiTheme="minorEastAsia"/>
          <w:b/>
          <w:szCs w:val="21"/>
        </w:rPr>
      </w:pPr>
    </w:p>
    <w:p w:rsidR="008E6F23" w:rsidRPr="00276DDD" w:rsidRDefault="0050031F" w:rsidP="00130156">
      <w:pPr>
        <w:jc w:val="center"/>
        <w:rPr>
          <w:rFonts w:asciiTheme="minorEastAsia" w:hAnsiTheme="minorEastAsia"/>
          <w:b/>
          <w:sz w:val="24"/>
          <w:szCs w:val="21"/>
        </w:rPr>
      </w:pPr>
      <w:r w:rsidRPr="00276DDD">
        <w:rPr>
          <w:rFonts w:asciiTheme="minorEastAsia" w:hAnsiTheme="minorEastAsia" w:hint="eastAsia"/>
          <w:b/>
          <w:sz w:val="24"/>
          <w:szCs w:val="21"/>
        </w:rPr>
        <w:t>２０１</w:t>
      </w:r>
      <w:r w:rsidR="00B21BAC">
        <w:rPr>
          <w:rFonts w:asciiTheme="minorEastAsia" w:hAnsiTheme="minorEastAsia" w:hint="eastAsia"/>
          <w:b/>
          <w:sz w:val="24"/>
          <w:szCs w:val="21"/>
        </w:rPr>
        <w:t>８</w:t>
      </w:r>
      <w:r w:rsidR="002F7505" w:rsidRPr="00276DDD">
        <w:rPr>
          <w:rFonts w:asciiTheme="minorEastAsia" w:hAnsiTheme="minorEastAsia" w:hint="eastAsia"/>
          <w:b/>
          <w:sz w:val="24"/>
          <w:szCs w:val="21"/>
        </w:rPr>
        <w:t>年府労連</w:t>
      </w:r>
      <w:r w:rsidR="009F642E" w:rsidRPr="00276DDD">
        <w:rPr>
          <w:rFonts w:asciiTheme="minorEastAsia" w:hAnsiTheme="minorEastAsia" w:hint="eastAsia"/>
          <w:b/>
          <w:sz w:val="24"/>
          <w:szCs w:val="21"/>
        </w:rPr>
        <w:t>夏季</w:t>
      </w:r>
      <w:r w:rsidR="002F7505" w:rsidRPr="00276DDD">
        <w:rPr>
          <w:rFonts w:asciiTheme="minorEastAsia" w:hAnsiTheme="minorEastAsia" w:hint="eastAsia"/>
          <w:b/>
          <w:sz w:val="24"/>
          <w:szCs w:val="21"/>
        </w:rPr>
        <w:t>要求・</w:t>
      </w:r>
      <w:r w:rsidR="001A6994" w:rsidRPr="00276DDD">
        <w:rPr>
          <w:rFonts w:asciiTheme="minorEastAsia" w:hAnsiTheme="minorEastAsia" w:hint="eastAsia"/>
          <w:b/>
          <w:sz w:val="24"/>
          <w:szCs w:val="21"/>
        </w:rPr>
        <w:t>要望書</w:t>
      </w:r>
    </w:p>
    <w:p w:rsidR="002342F6" w:rsidRDefault="002342F6" w:rsidP="00130156">
      <w:pPr>
        <w:jc w:val="center"/>
        <w:rPr>
          <w:rFonts w:asciiTheme="minorEastAsia" w:hAnsiTheme="minorEastAsia"/>
          <w:b/>
          <w:szCs w:val="21"/>
        </w:rPr>
      </w:pPr>
    </w:p>
    <w:p w:rsidR="00276DDD" w:rsidRPr="00276DDD" w:rsidRDefault="00276DDD" w:rsidP="00130156">
      <w:pPr>
        <w:jc w:val="center"/>
        <w:rPr>
          <w:rFonts w:asciiTheme="minorEastAsia" w:hAnsiTheme="minorEastAsia"/>
          <w:b/>
          <w:szCs w:val="21"/>
        </w:rPr>
      </w:pPr>
    </w:p>
    <w:p w:rsidR="0050031F" w:rsidRDefault="00503479" w:rsidP="00276DDD">
      <w:pPr>
        <w:spacing w:line="0" w:lineRule="atLeast"/>
        <w:jc w:val="left"/>
        <w:rPr>
          <w:rFonts w:asciiTheme="minorEastAsia" w:hAnsiTheme="minorEastAsia"/>
          <w:szCs w:val="21"/>
        </w:rPr>
      </w:pPr>
      <w:r w:rsidRPr="00276DDD">
        <w:rPr>
          <w:rFonts w:asciiTheme="minorEastAsia" w:hAnsiTheme="minorEastAsia" w:hint="eastAsia"/>
          <w:b/>
          <w:szCs w:val="21"/>
        </w:rPr>
        <w:t xml:space="preserve">　</w:t>
      </w:r>
      <w:r w:rsidRPr="00276DDD">
        <w:rPr>
          <w:rFonts w:asciiTheme="minorEastAsia" w:hAnsiTheme="minorEastAsia" w:hint="eastAsia"/>
          <w:szCs w:val="21"/>
        </w:rPr>
        <w:t>大阪府に属する職・</w:t>
      </w:r>
      <w:r w:rsidR="008B114F" w:rsidRPr="00276DDD">
        <w:rPr>
          <w:rFonts w:asciiTheme="minorEastAsia" w:hAnsiTheme="minorEastAsia" w:hint="eastAsia"/>
          <w:szCs w:val="21"/>
        </w:rPr>
        <w:t>従業員</w:t>
      </w:r>
      <w:r w:rsidRPr="00276DDD">
        <w:rPr>
          <w:rFonts w:asciiTheme="minorEastAsia" w:hAnsiTheme="minorEastAsia" w:hint="eastAsia"/>
          <w:szCs w:val="21"/>
        </w:rPr>
        <w:t>・教員の労働条件の維持・発展に向け、第</w:t>
      </w:r>
      <w:r w:rsidR="009F642E" w:rsidRPr="00276DDD">
        <w:rPr>
          <w:rFonts w:asciiTheme="minorEastAsia" w:hAnsiTheme="minorEastAsia" w:hint="eastAsia"/>
          <w:szCs w:val="21"/>
        </w:rPr>
        <w:t>6</w:t>
      </w:r>
      <w:r w:rsidR="00B21BAC">
        <w:rPr>
          <w:rFonts w:asciiTheme="minorEastAsia" w:hAnsiTheme="minorEastAsia" w:hint="eastAsia"/>
          <w:szCs w:val="21"/>
        </w:rPr>
        <w:t>8</w:t>
      </w:r>
      <w:r w:rsidRPr="00276DDD">
        <w:rPr>
          <w:rFonts w:asciiTheme="minorEastAsia" w:hAnsiTheme="minorEastAsia" w:hint="eastAsia"/>
          <w:szCs w:val="21"/>
        </w:rPr>
        <w:t>回府労連</w:t>
      </w:r>
      <w:r w:rsidR="009F642E" w:rsidRPr="00276DDD">
        <w:rPr>
          <w:rFonts w:asciiTheme="minorEastAsia" w:hAnsiTheme="minorEastAsia" w:hint="eastAsia"/>
          <w:szCs w:val="21"/>
        </w:rPr>
        <w:t>定期大会</w:t>
      </w:r>
      <w:r w:rsidRPr="00276DDD">
        <w:rPr>
          <w:rFonts w:asciiTheme="minorEastAsia" w:hAnsiTheme="minorEastAsia" w:hint="eastAsia"/>
          <w:szCs w:val="21"/>
        </w:rPr>
        <w:t>の決定に基づき下記のとおり要求するので誠意ある回答をされたい。</w:t>
      </w:r>
    </w:p>
    <w:p w:rsidR="00276DDD" w:rsidRPr="00276DDD" w:rsidRDefault="00276DDD" w:rsidP="00276DDD">
      <w:pPr>
        <w:spacing w:line="0" w:lineRule="atLeast"/>
        <w:jc w:val="left"/>
        <w:rPr>
          <w:rFonts w:asciiTheme="minorEastAsia" w:hAnsiTheme="minorEastAsia"/>
          <w:szCs w:val="21"/>
        </w:rPr>
      </w:pPr>
    </w:p>
    <w:p w:rsidR="00503479" w:rsidRPr="00276DDD" w:rsidRDefault="00503479" w:rsidP="00276DDD">
      <w:pPr>
        <w:spacing w:line="0" w:lineRule="atLeast"/>
        <w:jc w:val="left"/>
        <w:rPr>
          <w:rFonts w:asciiTheme="minorEastAsia" w:hAnsiTheme="minorEastAsia"/>
          <w:szCs w:val="21"/>
        </w:rPr>
      </w:pPr>
    </w:p>
    <w:p w:rsidR="00130156" w:rsidRDefault="00276DDD" w:rsidP="00276DDD">
      <w:pPr>
        <w:spacing w:line="0" w:lineRule="atLeast"/>
        <w:jc w:val="center"/>
        <w:rPr>
          <w:rFonts w:asciiTheme="minorEastAsia" w:hAnsiTheme="minorEastAsia"/>
          <w:szCs w:val="21"/>
        </w:rPr>
      </w:pPr>
      <w:r>
        <w:rPr>
          <w:rFonts w:asciiTheme="minorEastAsia" w:hAnsiTheme="minorEastAsia" w:hint="eastAsia"/>
          <w:szCs w:val="21"/>
        </w:rPr>
        <w:t>記</w:t>
      </w:r>
    </w:p>
    <w:p w:rsidR="00276DDD" w:rsidRDefault="00276DDD" w:rsidP="00276DDD">
      <w:pPr>
        <w:spacing w:line="0" w:lineRule="atLeast"/>
        <w:jc w:val="left"/>
        <w:rPr>
          <w:rFonts w:asciiTheme="minorEastAsia" w:hAnsiTheme="minorEastAsia"/>
          <w:szCs w:val="21"/>
        </w:rPr>
      </w:pPr>
    </w:p>
    <w:p w:rsidR="00B21BAC" w:rsidRPr="00E51B50" w:rsidRDefault="00B21BAC" w:rsidP="00B21BAC">
      <w:pPr>
        <w:spacing w:line="0" w:lineRule="atLeast"/>
        <w:ind w:left="221" w:hangingChars="100" w:hanging="221"/>
        <w:rPr>
          <w:rFonts w:asciiTheme="minorEastAsia" w:hAnsiTheme="minorEastAsia"/>
          <w:b/>
          <w:sz w:val="22"/>
        </w:rPr>
      </w:pPr>
      <w:r w:rsidRPr="00E51B50">
        <w:rPr>
          <w:rFonts w:asciiTheme="minorEastAsia" w:hAnsiTheme="minorEastAsia" w:hint="eastAsia"/>
          <w:b/>
          <w:sz w:val="22"/>
        </w:rPr>
        <w:t>Ⅰ　労使慣行及び労使交渉に関すること</w:t>
      </w:r>
    </w:p>
    <w:p w:rsidR="00B21BAC" w:rsidRPr="00E51B50" w:rsidRDefault="00B21BAC" w:rsidP="00B21BAC">
      <w:pPr>
        <w:spacing w:line="0" w:lineRule="atLeast"/>
        <w:ind w:left="220" w:hangingChars="100" w:hanging="220"/>
        <w:rPr>
          <w:rFonts w:asciiTheme="minorEastAsia" w:hAnsiTheme="minorEastAsia"/>
          <w:sz w:val="22"/>
        </w:rPr>
      </w:pPr>
      <w:r w:rsidRPr="00E51B50">
        <w:rPr>
          <w:rFonts w:asciiTheme="minorEastAsia" w:hAnsiTheme="minorEastAsia" w:hint="eastAsia"/>
          <w:sz w:val="22"/>
        </w:rPr>
        <w:t>１．労使慣行を厳守し、労働条件の改変にあたっては、一方的実施は行わないこと。</w:t>
      </w:r>
    </w:p>
    <w:p w:rsidR="00B21BAC" w:rsidRPr="00E51B50" w:rsidRDefault="00B21BAC" w:rsidP="00B21BAC">
      <w:pPr>
        <w:spacing w:line="0" w:lineRule="atLeast"/>
        <w:ind w:leftChars="100" w:left="210" w:firstLineChars="100" w:firstLine="220"/>
        <w:rPr>
          <w:rFonts w:asciiTheme="minorEastAsia" w:hAnsiTheme="minorEastAsia"/>
          <w:sz w:val="22"/>
        </w:rPr>
      </w:pPr>
      <w:r w:rsidRPr="00E51B50">
        <w:rPr>
          <w:rFonts w:asciiTheme="minorEastAsia" w:hAnsiTheme="minorEastAsia" w:hint="eastAsia"/>
          <w:sz w:val="22"/>
        </w:rPr>
        <w:t>また、「職員基本条例」及び「労使関係における職員団体等との交渉等に関する条例」の運用に係る労働条件についても、十分な協議を行うこと。</w:t>
      </w:r>
    </w:p>
    <w:p w:rsidR="00B21BAC" w:rsidRDefault="00B21BAC" w:rsidP="00B21BAC">
      <w:pPr>
        <w:widowControl/>
        <w:spacing w:line="0" w:lineRule="atLeast"/>
        <w:ind w:leftChars="100" w:left="210" w:firstLineChars="100" w:firstLine="220"/>
        <w:jc w:val="left"/>
        <w:rPr>
          <w:rFonts w:asciiTheme="minorEastAsia" w:hAnsiTheme="minorEastAsia"/>
          <w:sz w:val="22"/>
        </w:rPr>
      </w:pPr>
      <w:r w:rsidRPr="00E51B50">
        <w:rPr>
          <w:rFonts w:asciiTheme="minorEastAsia" w:hAnsiTheme="minorEastAsia" w:hint="eastAsia"/>
          <w:sz w:val="22"/>
        </w:rPr>
        <w:t>なお、独立行政法人化及び広域連携化等に係る労働条件協議についても、誠実に対応すること。</w:t>
      </w:r>
    </w:p>
    <w:tbl>
      <w:tblPr>
        <w:tblStyle w:val="a7"/>
        <w:tblW w:w="0" w:type="auto"/>
        <w:tblInd w:w="534" w:type="dxa"/>
        <w:tblBorders>
          <w:top w:val="thinThickLargeGap" w:sz="24" w:space="0" w:color="auto"/>
        </w:tblBorders>
        <w:tblLayout w:type="fixed"/>
        <w:tblLook w:val="04A0" w:firstRow="1" w:lastRow="0" w:firstColumn="1" w:lastColumn="0" w:noHBand="0" w:noVBand="1"/>
      </w:tblPr>
      <w:tblGrid>
        <w:gridCol w:w="9213"/>
      </w:tblGrid>
      <w:tr w:rsidR="00B21BAC" w:rsidRPr="00E51B50" w:rsidTr="00B21BAC">
        <w:tc>
          <w:tcPr>
            <w:tcW w:w="9213" w:type="dxa"/>
          </w:tcPr>
          <w:p w:rsidR="00B21BAC" w:rsidRPr="00E51B50" w:rsidRDefault="00B21BAC" w:rsidP="00D9555C">
            <w:pPr>
              <w:spacing w:line="0" w:lineRule="atLeast"/>
              <w:ind w:left="228" w:hanging="214"/>
              <w:rPr>
                <w:rFonts w:asciiTheme="minorEastAsia" w:hAnsiTheme="minorEastAsia"/>
                <w:sz w:val="22"/>
                <w:szCs w:val="22"/>
              </w:rPr>
            </w:pPr>
            <w:r w:rsidRPr="00E51B50">
              <w:rPr>
                <w:rFonts w:asciiTheme="minorEastAsia" w:hAnsiTheme="minorEastAsia"/>
                <w:sz w:val="22"/>
                <w:szCs w:val="22"/>
              </w:rPr>
              <w:t>【要望事項】</w:t>
            </w:r>
          </w:p>
          <w:p w:rsidR="00B21BAC" w:rsidRPr="00E51B50" w:rsidRDefault="00B21BAC" w:rsidP="00B21BAC">
            <w:pPr>
              <w:spacing w:line="0" w:lineRule="atLeast"/>
              <w:ind w:leftChars="100" w:left="210" w:firstLineChars="100" w:firstLine="220"/>
              <w:jc w:val="left"/>
              <w:rPr>
                <w:rFonts w:asciiTheme="minorEastAsia" w:hAnsiTheme="minorEastAsia"/>
                <w:sz w:val="22"/>
                <w:szCs w:val="22"/>
              </w:rPr>
            </w:pPr>
            <w:r w:rsidRPr="00E51B50">
              <w:rPr>
                <w:rFonts w:asciiTheme="minorEastAsia" w:hAnsiTheme="minorEastAsia" w:hint="eastAsia"/>
                <w:sz w:val="22"/>
                <w:szCs w:val="22"/>
              </w:rPr>
              <w:t>公立大学法人大阪府立大学と大阪府大学教職員ユニオン、地方独立行政法人大阪府立病院機構と大阪府立病院機構労働組合連合会、地方独立行政法人大阪産業技術研究所と自治労大阪府立産業技術総合研究所労働組合及び地方独立行政法人大阪府立環境農林水産総合研究所と自治労大阪府立環境農林水産総合研究所労働組合における労働条件協議が誠実に行われるよう協力すること。</w:t>
            </w:r>
          </w:p>
        </w:tc>
      </w:tr>
    </w:tbl>
    <w:p w:rsidR="00B21BAC" w:rsidRDefault="00B21BAC" w:rsidP="00B21BAC">
      <w:pPr>
        <w:spacing w:line="0" w:lineRule="atLeast"/>
        <w:ind w:left="221" w:hangingChars="100" w:hanging="221"/>
        <w:rPr>
          <w:rFonts w:asciiTheme="minorEastAsia" w:hAnsiTheme="minorEastAsia"/>
          <w:b/>
          <w:sz w:val="22"/>
        </w:rPr>
      </w:pPr>
    </w:p>
    <w:p w:rsidR="00B21BAC" w:rsidRPr="00E51B50" w:rsidRDefault="00B21BAC" w:rsidP="00B21BAC">
      <w:pPr>
        <w:spacing w:line="0" w:lineRule="atLeast"/>
        <w:ind w:left="221" w:hangingChars="100" w:hanging="221"/>
        <w:rPr>
          <w:rFonts w:asciiTheme="minorEastAsia" w:hAnsiTheme="minorEastAsia"/>
          <w:b/>
          <w:sz w:val="22"/>
        </w:rPr>
      </w:pPr>
      <w:r w:rsidRPr="00E51B50">
        <w:rPr>
          <w:rFonts w:asciiTheme="minorEastAsia" w:hAnsiTheme="minorEastAsia" w:hint="eastAsia"/>
          <w:b/>
          <w:sz w:val="22"/>
        </w:rPr>
        <w:t>Ⅱ　給与等に関すること</w:t>
      </w:r>
    </w:p>
    <w:p w:rsidR="00B21BAC" w:rsidRPr="00E51B50" w:rsidRDefault="00B21BAC" w:rsidP="00B21BAC">
      <w:pPr>
        <w:spacing w:line="0" w:lineRule="atLeast"/>
        <w:ind w:left="220" w:hangingChars="100" w:hanging="220"/>
        <w:rPr>
          <w:rFonts w:asciiTheme="minorEastAsia" w:hAnsiTheme="minorEastAsia" w:cs="ＭＳ Ｐゴシック"/>
          <w:sz w:val="22"/>
        </w:rPr>
      </w:pPr>
      <w:r w:rsidRPr="00E51B50">
        <w:rPr>
          <w:rFonts w:asciiTheme="minorEastAsia" w:hAnsiTheme="minorEastAsia" w:hint="eastAsia"/>
          <w:sz w:val="22"/>
        </w:rPr>
        <w:t>２．大阪府人事委員会勧告を完全実施すること。</w:t>
      </w:r>
    </w:p>
    <w:p w:rsidR="00B21BAC" w:rsidRPr="00E51B50" w:rsidRDefault="00B21BAC" w:rsidP="00B21BAC">
      <w:pPr>
        <w:spacing w:line="0" w:lineRule="atLeast"/>
        <w:ind w:left="220" w:hangingChars="100" w:hanging="220"/>
        <w:rPr>
          <w:rFonts w:asciiTheme="minorEastAsia" w:hAnsiTheme="minorEastAsia"/>
          <w:sz w:val="22"/>
        </w:rPr>
      </w:pPr>
      <w:r w:rsidRPr="00E51B50">
        <w:rPr>
          <w:rFonts w:asciiTheme="minorEastAsia" w:hAnsiTheme="minorEastAsia" w:hint="eastAsia"/>
          <w:sz w:val="22"/>
        </w:rPr>
        <w:t>３．</w:t>
      </w:r>
      <w:r w:rsidRPr="00B44D36">
        <w:rPr>
          <w:rFonts w:asciiTheme="minorEastAsia" w:hAnsiTheme="minorEastAsia" w:hint="eastAsia"/>
          <w:sz w:val="22"/>
        </w:rPr>
        <w:t>夏季一時金（期末・勤勉手当）を6月29日</w:t>
      </w:r>
      <w:r w:rsidRPr="00E51B50">
        <w:rPr>
          <w:rFonts w:asciiTheme="minorEastAsia" w:hAnsiTheme="minorEastAsia" w:hint="eastAsia"/>
          <w:sz w:val="22"/>
        </w:rPr>
        <w:t>に支給すること。また、勤勉手当の差別的支給を行わないこと。なお、副主査の期末・勤勉手当に係る職務段階別加算における年齢要件を撤廃すること。</w:t>
      </w:r>
    </w:p>
    <w:p w:rsidR="00B21BAC" w:rsidRDefault="00B21BAC" w:rsidP="00B21BAC">
      <w:pPr>
        <w:spacing w:line="0" w:lineRule="atLeast"/>
        <w:ind w:left="220" w:hangingChars="100" w:hanging="220"/>
        <w:rPr>
          <w:rFonts w:asciiTheme="minorEastAsia" w:hAnsiTheme="minorEastAsia"/>
          <w:sz w:val="22"/>
        </w:rPr>
      </w:pPr>
      <w:r w:rsidRPr="00E51B50">
        <w:rPr>
          <w:rFonts w:asciiTheme="minorEastAsia" w:hAnsiTheme="minorEastAsia" w:hint="eastAsia"/>
          <w:sz w:val="22"/>
        </w:rPr>
        <w:t>４．国における他の俸給表に根拠を置くなど、特殊性が恒常的な者に支給されている特殊勤務手当については給料の調整額に移行すること。</w:t>
      </w:r>
    </w:p>
    <w:tbl>
      <w:tblPr>
        <w:tblStyle w:val="a7"/>
        <w:tblW w:w="0" w:type="auto"/>
        <w:tblInd w:w="534" w:type="dxa"/>
        <w:tblBorders>
          <w:top w:val="thinThickLargeGap" w:sz="24" w:space="0" w:color="auto"/>
        </w:tblBorders>
        <w:tblLayout w:type="fixed"/>
        <w:tblLook w:val="04A0" w:firstRow="1" w:lastRow="0" w:firstColumn="1" w:lastColumn="0" w:noHBand="0" w:noVBand="1"/>
      </w:tblPr>
      <w:tblGrid>
        <w:gridCol w:w="9213"/>
      </w:tblGrid>
      <w:tr w:rsidR="00B21BAC" w:rsidRPr="00E51B50" w:rsidTr="00B21BAC">
        <w:tc>
          <w:tcPr>
            <w:tcW w:w="9213" w:type="dxa"/>
          </w:tcPr>
          <w:p w:rsidR="00B21BAC" w:rsidRPr="00E51B50" w:rsidRDefault="00B21BAC" w:rsidP="00D9555C">
            <w:pPr>
              <w:spacing w:line="0" w:lineRule="atLeast"/>
              <w:ind w:left="228" w:hanging="214"/>
              <w:rPr>
                <w:rFonts w:asciiTheme="minorEastAsia" w:hAnsiTheme="minorEastAsia"/>
                <w:sz w:val="22"/>
                <w:szCs w:val="22"/>
              </w:rPr>
            </w:pPr>
            <w:r w:rsidRPr="00E51B50">
              <w:rPr>
                <w:rFonts w:asciiTheme="minorEastAsia" w:hAnsiTheme="minorEastAsia"/>
                <w:sz w:val="22"/>
                <w:szCs w:val="22"/>
              </w:rPr>
              <w:t>【要望事項】</w:t>
            </w:r>
          </w:p>
          <w:p w:rsidR="00B21BAC" w:rsidRPr="00E51B50" w:rsidRDefault="00B21BAC" w:rsidP="00B21BAC">
            <w:pPr>
              <w:spacing w:line="0" w:lineRule="atLeast"/>
              <w:ind w:left="14" w:firstLineChars="200" w:firstLine="440"/>
              <w:jc w:val="left"/>
              <w:rPr>
                <w:rFonts w:asciiTheme="minorEastAsia" w:hAnsiTheme="minorEastAsia"/>
                <w:sz w:val="22"/>
                <w:szCs w:val="22"/>
              </w:rPr>
            </w:pPr>
            <w:r w:rsidRPr="00E51B50">
              <w:rPr>
                <w:rFonts w:asciiTheme="minorEastAsia" w:hAnsiTheme="minorEastAsia" w:hint="eastAsia"/>
                <w:sz w:val="22"/>
                <w:szCs w:val="22"/>
              </w:rPr>
              <w:t>大阪府人事委員会に対し、国の規定に準じた給料表の新設を働きかけること。</w:t>
            </w:r>
          </w:p>
        </w:tc>
      </w:tr>
    </w:tbl>
    <w:p w:rsidR="00B21BAC" w:rsidRDefault="00B21BAC" w:rsidP="00B21BAC">
      <w:pPr>
        <w:spacing w:line="0" w:lineRule="atLeast"/>
        <w:ind w:left="220" w:hangingChars="100" w:hanging="220"/>
        <w:jc w:val="left"/>
        <w:rPr>
          <w:rFonts w:asciiTheme="minorEastAsia" w:hAnsiTheme="minorEastAsia"/>
          <w:sz w:val="22"/>
        </w:rPr>
      </w:pPr>
    </w:p>
    <w:p w:rsidR="00B21BAC" w:rsidRPr="00E51B50" w:rsidRDefault="00B21BAC" w:rsidP="00B21BAC">
      <w:pPr>
        <w:spacing w:line="0" w:lineRule="atLeast"/>
        <w:ind w:left="220" w:hangingChars="100" w:hanging="220"/>
        <w:jc w:val="left"/>
        <w:rPr>
          <w:rFonts w:asciiTheme="minorEastAsia" w:hAnsiTheme="minorEastAsia"/>
          <w:sz w:val="22"/>
        </w:rPr>
      </w:pPr>
      <w:r w:rsidRPr="00E51B50">
        <w:rPr>
          <w:rFonts w:asciiTheme="minorEastAsia" w:hAnsiTheme="minorEastAsia" w:hint="eastAsia"/>
          <w:sz w:val="22"/>
        </w:rPr>
        <w:t>５．獣医師職に初任給調整手当を支給すること。</w:t>
      </w:r>
    </w:p>
    <w:p w:rsidR="00B21BAC" w:rsidRDefault="00B21BAC" w:rsidP="00B21BAC">
      <w:pPr>
        <w:spacing w:line="0" w:lineRule="atLeast"/>
        <w:ind w:left="220" w:hangingChars="100" w:hanging="220"/>
        <w:jc w:val="left"/>
        <w:rPr>
          <w:rFonts w:asciiTheme="minorEastAsia" w:hAnsiTheme="minorEastAsia"/>
          <w:sz w:val="22"/>
        </w:rPr>
      </w:pPr>
      <w:r w:rsidRPr="00E51B50">
        <w:rPr>
          <w:rFonts w:asciiTheme="minorEastAsia" w:hAnsiTheme="minorEastAsia" w:hint="eastAsia"/>
          <w:sz w:val="22"/>
        </w:rPr>
        <w:t>６．月の途中での採用や人事異動等により通勤経路の変更等があった場合は、通勤費用が職員の負担とならないよう当月分の通勤手当を追給すること。</w:t>
      </w:r>
    </w:p>
    <w:p w:rsidR="00B21BAC" w:rsidRPr="00E51B50" w:rsidRDefault="00B21BAC" w:rsidP="00B21BAC">
      <w:pPr>
        <w:spacing w:line="0" w:lineRule="atLeast"/>
        <w:ind w:leftChars="107" w:left="225" w:firstLineChars="100" w:firstLine="220"/>
        <w:jc w:val="left"/>
        <w:rPr>
          <w:rFonts w:asciiTheme="minorEastAsia" w:hAnsiTheme="minorEastAsia"/>
          <w:sz w:val="22"/>
        </w:rPr>
      </w:pPr>
      <w:r w:rsidRPr="00AD09C4">
        <w:rPr>
          <w:rFonts w:asciiTheme="minorEastAsia" w:hAnsiTheme="minorEastAsia" w:hint="eastAsia"/>
          <w:sz w:val="22"/>
        </w:rPr>
        <w:t>また、病気、怪我及び妊娠等により通勤することが著しく困難な場合には、通勤手当の支給範囲の特例を認めること。</w:t>
      </w:r>
    </w:p>
    <w:p w:rsidR="00B21BAC" w:rsidRPr="00E51B50" w:rsidRDefault="00B21BAC" w:rsidP="00B21BAC">
      <w:pPr>
        <w:spacing w:line="0" w:lineRule="atLeast"/>
        <w:ind w:left="220" w:hangingChars="100" w:hanging="220"/>
        <w:jc w:val="left"/>
        <w:rPr>
          <w:rFonts w:asciiTheme="minorEastAsia" w:hAnsiTheme="minorEastAsia"/>
          <w:sz w:val="22"/>
        </w:rPr>
      </w:pPr>
      <w:r w:rsidRPr="00E51B50">
        <w:rPr>
          <w:rFonts w:asciiTheme="minorEastAsia" w:hAnsiTheme="minorEastAsia" w:hint="eastAsia"/>
          <w:sz w:val="22"/>
        </w:rPr>
        <w:t>７．月45時間以上60時間未満の時間外勤務については、割増率を150/100とした時間外勤務手当を支給すること。</w:t>
      </w:r>
    </w:p>
    <w:p w:rsidR="00B21BAC" w:rsidRPr="00E51B50" w:rsidRDefault="00B21BAC" w:rsidP="00B21BAC">
      <w:pPr>
        <w:spacing w:line="0" w:lineRule="atLeast"/>
        <w:ind w:left="220" w:hangingChars="100" w:hanging="220"/>
        <w:rPr>
          <w:rFonts w:asciiTheme="minorEastAsia" w:hAnsiTheme="minorEastAsia"/>
          <w:sz w:val="22"/>
        </w:rPr>
      </w:pPr>
      <w:r w:rsidRPr="00E51B50">
        <w:rPr>
          <w:rFonts w:asciiTheme="minorEastAsia" w:hAnsiTheme="minorEastAsia" w:hint="eastAsia"/>
          <w:sz w:val="22"/>
        </w:rPr>
        <w:t>８．修学旅行等引率指導業務手当</w:t>
      </w:r>
      <w:r w:rsidRPr="00E51B50">
        <w:rPr>
          <w:rFonts w:asciiTheme="minorEastAsia" w:hAnsiTheme="minorEastAsia" w:cs="ＭＳ ゴシック" w:hint="eastAsia"/>
          <w:sz w:val="22"/>
        </w:rPr>
        <w:t>等の「教員特殊業務手当」を大阪府におけるこれまでの状況を踏まえ引上げること。</w:t>
      </w:r>
    </w:p>
    <w:p w:rsidR="00B21BAC" w:rsidRPr="00E51B50" w:rsidRDefault="00B21BAC" w:rsidP="00B21BAC">
      <w:pPr>
        <w:spacing w:line="0" w:lineRule="atLeast"/>
        <w:ind w:left="220" w:hangingChars="100" w:hanging="220"/>
        <w:jc w:val="left"/>
        <w:rPr>
          <w:rFonts w:asciiTheme="minorEastAsia" w:hAnsiTheme="minorEastAsia"/>
          <w:sz w:val="22"/>
        </w:rPr>
      </w:pPr>
      <w:r w:rsidRPr="00E51B50">
        <w:rPr>
          <w:rFonts w:asciiTheme="minorEastAsia" w:hAnsiTheme="minorEastAsia" w:hint="eastAsia"/>
          <w:sz w:val="22"/>
        </w:rPr>
        <w:lastRenderedPageBreak/>
        <w:t>９．国内旅行に係る旅費については、日当、食卓料及び旅行雑費を支給すること。また、宿泊料については食費相当分を減ずることなく支給するとともに宿泊料金の値上がり実態に合わせ引上げること。</w:t>
      </w:r>
    </w:p>
    <w:p w:rsidR="00B21BAC" w:rsidRPr="00E51B50" w:rsidRDefault="00B21BAC" w:rsidP="00B21BAC">
      <w:pPr>
        <w:spacing w:line="0" w:lineRule="atLeast"/>
        <w:ind w:left="220" w:hangingChars="100" w:hanging="220"/>
        <w:rPr>
          <w:rFonts w:asciiTheme="minorEastAsia" w:hAnsiTheme="minorEastAsia"/>
          <w:sz w:val="22"/>
        </w:rPr>
      </w:pPr>
      <w:r w:rsidRPr="00E51B50">
        <w:rPr>
          <w:rFonts w:asciiTheme="minorEastAsia" w:hAnsiTheme="minorEastAsia" w:hint="eastAsia"/>
          <w:sz w:val="22"/>
        </w:rPr>
        <w:t>10．臨時的任用職員、非常勤特別嘱託員等、非常勤作業員など非常勤職員の給与を引上げること。</w:t>
      </w:r>
    </w:p>
    <w:p w:rsidR="00B21BAC" w:rsidRPr="00E51B50" w:rsidRDefault="00B21BAC" w:rsidP="00B21BAC">
      <w:pPr>
        <w:spacing w:line="0" w:lineRule="atLeast"/>
        <w:ind w:leftChars="100" w:left="430" w:hangingChars="100" w:hanging="220"/>
        <w:rPr>
          <w:rFonts w:asciiTheme="minorEastAsia" w:hAnsiTheme="minorEastAsia"/>
          <w:sz w:val="22"/>
        </w:rPr>
      </w:pPr>
      <w:r w:rsidRPr="00E51B50">
        <w:rPr>
          <w:rFonts w:asciiTheme="minorEastAsia" w:hAnsiTheme="minorEastAsia" w:hint="eastAsia"/>
          <w:sz w:val="22"/>
        </w:rPr>
        <w:t>(1) 臨時的任用教職員の初任給の上限を撤廃すること。</w:t>
      </w:r>
    </w:p>
    <w:p w:rsidR="00B21BAC" w:rsidRPr="00E51B50" w:rsidRDefault="00B21BAC" w:rsidP="00B21BAC">
      <w:pPr>
        <w:spacing w:line="0" w:lineRule="atLeast"/>
        <w:ind w:leftChars="300" w:left="850" w:hangingChars="100" w:hanging="220"/>
        <w:rPr>
          <w:rFonts w:asciiTheme="minorEastAsia" w:hAnsiTheme="minorEastAsia"/>
          <w:sz w:val="22"/>
        </w:rPr>
      </w:pPr>
      <w:r>
        <w:rPr>
          <w:rFonts w:asciiTheme="minorEastAsia" w:hAnsiTheme="minorEastAsia" w:hint="eastAsia"/>
          <w:sz w:val="22"/>
        </w:rPr>
        <w:t xml:space="preserve">①　</w:t>
      </w:r>
      <w:r w:rsidRPr="00E51B50">
        <w:rPr>
          <w:rFonts w:asciiTheme="minorEastAsia" w:hAnsiTheme="minorEastAsia" w:hint="eastAsia"/>
          <w:sz w:val="22"/>
        </w:rPr>
        <w:t>府立学校臨時講師と小中学校臨時講師の格差を是正するため、小学校・中学校教育職給料表1級の最高号給を引き上げるなど改善を図ること。</w:t>
      </w:r>
    </w:p>
    <w:p w:rsidR="00B21BAC" w:rsidRDefault="00B21BAC" w:rsidP="00B21BAC">
      <w:pPr>
        <w:spacing w:line="0" w:lineRule="atLeast"/>
        <w:ind w:leftChars="200" w:left="420" w:firstLineChars="300" w:firstLine="660"/>
        <w:rPr>
          <w:rFonts w:asciiTheme="minorEastAsia" w:hAnsiTheme="minorEastAsia"/>
          <w:sz w:val="22"/>
        </w:rPr>
      </w:pPr>
      <w:r w:rsidRPr="00E51B50">
        <w:rPr>
          <w:rFonts w:asciiTheme="minorEastAsia" w:hAnsiTheme="minorEastAsia" w:hint="eastAsia"/>
          <w:sz w:val="22"/>
        </w:rPr>
        <w:t>また、相当の経験年数を有する臨時講師については、教育職給料表2級を適用すること。</w:t>
      </w:r>
    </w:p>
    <w:p w:rsidR="00B21BAC" w:rsidRPr="00AD09C4" w:rsidRDefault="00B21BAC" w:rsidP="00B21BAC">
      <w:pPr>
        <w:spacing w:line="0" w:lineRule="atLeast"/>
        <w:ind w:leftChars="121" w:left="254" w:firstLineChars="162" w:firstLine="356"/>
        <w:rPr>
          <w:rFonts w:asciiTheme="minorEastAsia" w:hAnsiTheme="minorEastAsia"/>
          <w:sz w:val="22"/>
        </w:rPr>
      </w:pPr>
      <w:r>
        <w:rPr>
          <w:rFonts w:asciiTheme="minorEastAsia" w:hAnsiTheme="minorEastAsia" w:hint="eastAsia"/>
          <w:sz w:val="22"/>
        </w:rPr>
        <w:t>②</w:t>
      </w:r>
      <w:r w:rsidRPr="00AD09C4">
        <w:rPr>
          <w:rFonts w:asciiTheme="minorEastAsia" w:hAnsiTheme="minorEastAsia" w:hint="eastAsia"/>
          <w:sz w:val="22"/>
        </w:rPr>
        <w:t xml:space="preserve">　臨時主事の初任給の最高限度を引き上げること。</w:t>
      </w:r>
    </w:p>
    <w:p w:rsidR="00B21BAC" w:rsidRPr="00E51B50" w:rsidRDefault="00B21BAC" w:rsidP="00B21BAC">
      <w:pPr>
        <w:spacing w:line="0" w:lineRule="atLeast"/>
        <w:ind w:leftChars="100" w:left="430" w:hangingChars="100" w:hanging="220"/>
        <w:rPr>
          <w:rFonts w:asciiTheme="minorEastAsia" w:hAnsiTheme="minorEastAsia"/>
          <w:sz w:val="22"/>
        </w:rPr>
      </w:pPr>
      <w:r w:rsidRPr="00E51B50">
        <w:rPr>
          <w:rFonts w:asciiTheme="minorEastAsia" w:hAnsiTheme="minorEastAsia" w:hint="eastAsia"/>
          <w:sz w:val="22"/>
        </w:rPr>
        <w:t>(2) 「会計年度任用職員制度」の導入に係る協議を早急に行うこと。</w:t>
      </w:r>
    </w:p>
    <w:p w:rsidR="00B21BAC" w:rsidRPr="00E51B50" w:rsidRDefault="00B21BAC" w:rsidP="00B21BAC">
      <w:pPr>
        <w:spacing w:line="0" w:lineRule="atLeast"/>
        <w:ind w:leftChars="200" w:left="420" w:firstLineChars="100" w:firstLine="220"/>
        <w:rPr>
          <w:rFonts w:asciiTheme="minorEastAsia" w:hAnsiTheme="minorEastAsia"/>
          <w:sz w:val="22"/>
        </w:rPr>
      </w:pPr>
      <w:r w:rsidRPr="00E51B50">
        <w:rPr>
          <w:rFonts w:asciiTheme="minorEastAsia" w:hAnsiTheme="minorEastAsia" w:hint="eastAsia"/>
          <w:sz w:val="22"/>
        </w:rPr>
        <w:t>また、非常勤職員の基本となる給与を、当該非常勤職員の職務と類似する常勤職員の初任給の月額を基本として決定すること。</w:t>
      </w:r>
    </w:p>
    <w:p w:rsidR="00B21BAC" w:rsidRPr="00E51B50" w:rsidRDefault="00B21BAC" w:rsidP="00B21BAC">
      <w:pPr>
        <w:spacing w:line="0" w:lineRule="atLeast"/>
        <w:ind w:leftChars="200" w:left="420" w:firstLineChars="100" w:firstLine="220"/>
        <w:rPr>
          <w:rFonts w:asciiTheme="minorEastAsia" w:hAnsiTheme="minorEastAsia"/>
          <w:sz w:val="22"/>
        </w:rPr>
      </w:pPr>
      <w:r w:rsidRPr="00E51B50">
        <w:rPr>
          <w:rFonts w:asciiTheme="minorEastAsia" w:hAnsiTheme="minorEastAsia" w:hint="eastAsia"/>
          <w:sz w:val="22"/>
        </w:rPr>
        <w:t>①　給与決定にあたっては、職務内容、在勤地域、職務経験等の要素を考慮すること。</w:t>
      </w:r>
    </w:p>
    <w:p w:rsidR="00B21BAC" w:rsidRPr="00E51B50" w:rsidRDefault="00B21BAC" w:rsidP="00B21BAC">
      <w:pPr>
        <w:spacing w:line="0" w:lineRule="atLeast"/>
        <w:ind w:leftChars="307" w:left="865" w:hangingChars="100" w:hanging="220"/>
        <w:jc w:val="left"/>
        <w:rPr>
          <w:rFonts w:asciiTheme="minorEastAsia" w:hAnsiTheme="minorEastAsia"/>
          <w:sz w:val="22"/>
        </w:rPr>
      </w:pPr>
      <w:r w:rsidRPr="00E51B50">
        <w:rPr>
          <w:rFonts w:asciiTheme="minorEastAsia" w:hAnsiTheme="minorEastAsia" w:hint="eastAsia"/>
          <w:sz w:val="22"/>
        </w:rPr>
        <w:t>②　相当長期にわたって勤務する非常勤職員に、期末・勤勉手当に相当する給与を支給すること。</w:t>
      </w:r>
    </w:p>
    <w:p w:rsidR="00B21BAC" w:rsidRDefault="00B21BAC" w:rsidP="00B21BAC">
      <w:pPr>
        <w:spacing w:line="0" w:lineRule="atLeast"/>
        <w:ind w:left="221" w:hangingChars="100" w:hanging="221"/>
        <w:rPr>
          <w:rFonts w:asciiTheme="minorEastAsia" w:hAnsiTheme="minorEastAsia"/>
          <w:b/>
          <w:sz w:val="22"/>
        </w:rPr>
      </w:pPr>
    </w:p>
    <w:p w:rsidR="00B21BAC" w:rsidRPr="00E51B50" w:rsidRDefault="00B21BAC" w:rsidP="00B21BAC">
      <w:pPr>
        <w:spacing w:line="0" w:lineRule="atLeast"/>
        <w:ind w:left="221" w:hangingChars="100" w:hanging="221"/>
        <w:rPr>
          <w:rFonts w:asciiTheme="minorEastAsia" w:hAnsiTheme="minorEastAsia"/>
          <w:b/>
          <w:sz w:val="22"/>
        </w:rPr>
      </w:pPr>
      <w:r w:rsidRPr="00E51B50">
        <w:rPr>
          <w:rFonts w:asciiTheme="minorEastAsia" w:hAnsiTheme="minorEastAsia" w:hint="eastAsia"/>
          <w:b/>
          <w:sz w:val="22"/>
        </w:rPr>
        <w:t>Ⅲ　人事制度、人事評価制度に関すること</w:t>
      </w:r>
    </w:p>
    <w:p w:rsidR="00B21BAC" w:rsidRPr="00E51B50" w:rsidRDefault="00B21BAC" w:rsidP="00B21BAC">
      <w:pPr>
        <w:spacing w:line="0" w:lineRule="atLeast"/>
        <w:ind w:left="220" w:hangingChars="100" w:hanging="220"/>
        <w:rPr>
          <w:rFonts w:asciiTheme="minorEastAsia" w:hAnsiTheme="minorEastAsia"/>
          <w:sz w:val="22"/>
        </w:rPr>
      </w:pPr>
      <w:r w:rsidRPr="00E51B50">
        <w:rPr>
          <w:rFonts w:asciiTheme="minorEastAsia" w:hAnsiTheme="minorEastAsia" w:hint="eastAsia"/>
          <w:sz w:val="22"/>
        </w:rPr>
        <w:t>11．2010年の「大阪府版給与制度改革」による「降格」により、昇給がないとされた者の志気高揚及び技能労務職員に係る懸案課題等について速やかに解決を図るため、「総合的な人事制度」を構築すること。</w:t>
      </w:r>
    </w:p>
    <w:p w:rsidR="00B21BAC" w:rsidRPr="00E51B50" w:rsidRDefault="00B21BAC" w:rsidP="00B21BAC">
      <w:pPr>
        <w:spacing w:line="0" w:lineRule="atLeast"/>
        <w:ind w:leftChars="100" w:left="430" w:hangingChars="100" w:hanging="220"/>
        <w:rPr>
          <w:rFonts w:asciiTheme="minorEastAsia" w:hAnsiTheme="minorEastAsia"/>
          <w:sz w:val="22"/>
        </w:rPr>
      </w:pPr>
      <w:r w:rsidRPr="00E51B50">
        <w:rPr>
          <w:rFonts w:asciiTheme="minorEastAsia" w:hAnsiTheme="minorEastAsia" w:hint="eastAsia"/>
          <w:sz w:val="22"/>
        </w:rPr>
        <w:t>(1) 行政職給料表2級及び3級並びに技能労務職給料表2級及び3級の最高号給での滞留問題を解消すること。</w:t>
      </w:r>
    </w:p>
    <w:p w:rsidR="00B21BAC" w:rsidRPr="00E51B50" w:rsidRDefault="00B21BAC" w:rsidP="00B21BAC">
      <w:pPr>
        <w:spacing w:line="0" w:lineRule="atLeast"/>
        <w:ind w:leftChars="100" w:left="430" w:hangingChars="100" w:hanging="220"/>
        <w:rPr>
          <w:rFonts w:asciiTheme="minorEastAsia" w:hAnsiTheme="minorEastAsia"/>
          <w:sz w:val="22"/>
        </w:rPr>
      </w:pPr>
      <w:r w:rsidRPr="00E51B50">
        <w:rPr>
          <w:rFonts w:asciiTheme="minorEastAsia" w:hAnsiTheme="minorEastAsia" w:hint="eastAsia"/>
          <w:sz w:val="22"/>
        </w:rPr>
        <w:t>(2) 技能労務職員の労働条件について速やかに解決を図ること。</w:t>
      </w:r>
    </w:p>
    <w:p w:rsidR="00B21BAC" w:rsidRPr="00E51B50" w:rsidRDefault="00B21BAC" w:rsidP="00B21BAC">
      <w:pPr>
        <w:spacing w:line="0" w:lineRule="atLeast"/>
        <w:ind w:leftChars="25" w:left="53" w:firstLineChars="300" w:firstLine="660"/>
        <w:rPr>
          <w:rFonts w:asciiTheme="minorEastAsia" w:hAnsiTheme="minorEastAsia"/>
          <w:sz w:val="22"/>
        </w:rPr>
      </w:pPr>
      <w:r w:rsidRPr="00E51B50">
        <w:rPr>
          <w:rFonts w:asciiTheme="minorEastAsia" w:hAnsiTheme="minorEastAsia" w:hint="eastAsia"/>
          <w:sz w:val="22"/>
        </w:rPr>
        <w:t>①　技能労務職給料表3級の水準を他府県並みに引上げること。</w:t>
      </w:r>
    </w:p>
    <w:p w:rsidR="00B21BAC" w:rsidRPr="00E51B50" w:rsidRDefault="00B21BAC" w:rsidP="00B21BAC">
      <w:pPr>
        <w:spacing w:line="0" w:lineRule="atLeast"/>
        <w:ind w:leftChars="25" w:left="53" w:firstLineChars="300" w:firstLine="660"/>
        <w:rPr>
          <w:rFonts w:asciiTheme="minorEastAsia" w:hAnsiTheme="minorEastAsia"/>
          <w:sz w:val="22"/>
        </w:rPr>
      </w:pPr>
      <w:r w:rsidRPr="00E51B50">
        <w:rPr>
          <w:rFonts w:asciiTheme="minorEastAsia" w:hAnsiTheme="minorEastAsia" w:hint="eastAsia"/>
          <w:sz w:val="22"/>
        </w:rPr>
        <w:t>②　府立学校における行政職等への転任選考の実施について、適切に対応すること。</w:t>
      </w:r>
    </w:p>
    <w:p w:rsidR="00B21BAC" w:rsidRDefault="00B21BAC" w:rsidP="00B21BAC">
      <w:pPr>
        <w:spacing w:line="0" w:lineRule="atLeast"/>
        <w:ind w:leftChars="100" w:left="430" w:hangingChars="100" w:hanging="220"/>
        <w:rPr>
          <w:rFonts w:asciiTheme="minorEastAsia" w:hAnsiTheme="minorEastAsia"/>
          <w:sz w:val="22"/>
        </w:rPr>
      </w:pPr>
      <w:r w:rsidRPr="00E51B50">
        <w:rPr>
          <w:rFonts w:asciiTheme="minorEastAsia" w:hAnsiTheme="minorEastAsia" w:hint="eastAsia"/>
          <w:sz w:val="22"/>
        </w:rPr>
        <w:t>(3) 学校事務職員、技能労務職員及び放射線技師等の少数職場・職種に係る労働条件の改善と、人材育成及び志気高揚を図ること。</w:t>
      </w:r>
    </w:p>
    <w:tbl>
      <w:tblPr>
        <w:tblStyle w:val="a7"/>
        <w:tblW w:w="0" w:type="auto"/>
        <w:tblInd w:w="534" w:type="dxa"/>
        <w:tblBorders>
          <w:top w:val="thinThickLargeGap" w:sz="24" w:space="0" w:color="auto"/>
        </w:tblBorders>
        <w:tblLayout w:type="fixed"/>
        <w:tblLook w:val="04A0" w:firstRow="1" w:lastRow="0" w:firstColumn="1" w:lastColumn="0" w:noHBand="0" w:noVBand="1"/>
      </w:tblPr>
      <w:tblGrid>
        <w:gridCol w:w="9213"/>
      </w:tblGrid>
      <w:tr w:rsidR="00B21BAC" w:rsidRPr="00E51B50" w:rsidTr="00B21BAC">
        <w:tc>
          <w:tcPr>
            <w:tcW w:w="9213" w:type="dxa"/>
          </w:tcPr>
          <w:p w:rsidR="00B21BAC" w:rsidRPr="00E51B50" w:rsidRDefault="00B21BAC" w:rsidP="00D9555C">
            <w:pPr>
              <w:spacing w:line="0" w:lineRule="atLeast"/>
              <w:ind w:left="228" w:hanging="214"/>
              <w:rPr>
                <w:rFonts w:asciiTheme="minorEastAsia" w:hAnsiTheme="minorEastAsia"/>
                <w:sz w:val="22"/>
                <w:szCs w:val="22"/>
              </w:rPr>
            </w:pPr>
            <w:r w:rsidRPr="00E51B50">
              <w:rPr>
                <w:rFonts w:asciiTheme="minorEastAsia" w:hAnsiTheme="minorEastAsia"/>
                <w:sz w:val="22"/>
                <w:szCs w:val="22"/>
              </w:rPr>
              <w:t>【要望事項】</w:t>
            </w:r>
          </w:p>
          <w:p w:rsidR="00B21BAC" w:rsidRPr="00E51B50" w:rsidRDefault="00B21BAC" w:rsidP="00B21BAC">
            <w:pPr>
              <w:spacing w:line="0" w:lineRule="atLeast"/>
              <w:ind w:leftChars="100" w:left="430" w:hangingChars="100" w:hanging="220"/>
              <w:rPr>
                <w:rFonts w:asciiTheme="minorEastAsia" w:hAnsiTheme="minorEastAsia"/>
                <w:sz w:val="22"/>
                <w:szCs w:val="22"/>
              </w:rPr>
            </w:pPr>
            <w:r w:rsidRPr="00E51B50">
              <w:rPr>
                <w:rFonts w:asciiTheme="minorEastAsia" w:hAnsiTheme="minorEastAsia" w:hint="eastAsia"/>
                <w:sz w:val="22"/>
                <w:szCs w:val="22"/>
              </w:rPr>
              <w:t>１．一般行政職の3類主査枠を拡大すること。</w:t>
            </w:r>
          </w:p>
          <w:p w:rsidR="00B21BAC" w:rsidRPr="00E51B50" w:rsidRDefault="00B21BAC" w:rsidP="00B21BAC">
            <w:pPr>
              <w:spacing w:line="0" w:lineRule="atLeast"/>
              <w:ind w:leftChars="100" w:left="430" w:hangingChars="100" w:hanging="220"/>
              <w:rPr>
                <w:rFonts w:asciiTheme="minorEastAsia" w:hAnsiTheme="minorEastAsia"/>
                <w:sz w:val="22"/>
                <w:szCs w:val="22"/>
              </w:rPr>
            </w:pPr>
            <w:r w:rsidRPr="00E51B50">
              <w:rPr>
                <w:rFonts w:asciiTheme="minorEastAsia" w:hAnsiTheme="minorEastAsia" w:hint="eastAsia"/>
                <w:sz w:val="22"/>
                <w:szCs w:val="22"/>
              </w:rPr>
              <w:t>２．技能労務職員の労働条件について以下の事項を行うこと。</w:t>
            </w:r>
          </w:p>
          <w:p w:rsidR="00B21BAC" w:rsidRPr="00E51B50" w:rsidRDefault="00B21BAC" w:rsidP="00B21BAC">
            <w:pPr>
              <w:spacing w:line="0" w:lineRule="atLeast"/>
              <w:ind w:leftChars="200" w:left="640" w:hangingChars="100" w:hanging="220"/>
              <w:rPr>
                <w:rFonts w:asciiTheme="minorEastAsia" w:hAnsiTheme="minorEastAsia"/>
                <w:sz w:val="22"/>
                <w:szCs w:val="22"/>
              </w:rPr>
            </w:pPr>
            <w:r w:rsidRPr="00E51B50">
              <w:rPr>
                <w:rFonts w:asciiTheme="minorEastAsia" w:hAnsiTheme="minorEastAsia" w:hint="eastAsia"/>
                <w:sz w:val="22"/>
                <w:szCs w:val="22"/>
              </w:rPr>
              <w:t>①　責任体制を明確化するため、主査枠の拡大を図ること。</w:t>
            </w:r>
          </w:p>
          <w:p w:rsidR="00B21BAC" w:rsidRPr="00E51B50" w:rsidRDefault="00B21BAC" w:rsidP="00B21BAC">
            <w:pPr>
              <w:spacing w:line="0" w:lineRule="atLeast"/>
              <w:ind w:leftChars="200" w:left="640" w:hangingChars="100" w:hanging="220"/>
              <w:rPr>
                <w:rFonts w:asciiTheme="minorEastAsia" w:hAnsiTheme="minorEastAsia"/>
                <w:sz w:val="22"/>
                <w:szCs w:val="22"/>
              </w:rPr>
            </w:pPr>
            <w:r w:rsidRPr="00E51B50">
              <w:rPr>
                <w:rFonts w:asciiTheme="minorEastAsia" w:hAnsiTheme="minorEastAsia" w:hint="eastAsia"/>
                <w:sz w:val="22"/>
                <w:szCs w:val="22"/>
              </w:rPr>
              <w:t>②　技能労務業務のあり方議論による職の確立を踏まえ、新規採用を含めた職員配置及び必要な改善を行うこと。</w:t>
            </w:r>
          </w:p>
          <w:p w:rsidR="00B21BAC" w:rsidRPr="00E51B50" w:rsidRDefault="00B21BAC" w:rsidP="00B21BAC">
            <w:pPr>
              <w:spacing w:line="0" w:lineRule="atLeast"/>
              <w:ind w:leftChars="112" w:left="455" w:hangingChars="100" w:hanging="220"/>
              <w:rPr>
                <w:rFonts w:asciiTheme="minorEastAsia" w:hAnsiTheme="minorEastAsia"/>
                <w:sz w:val="22"/>
                <w:szCs w:val="22"/>
              </w:rPr>
            </w:pPr>
            <w:r w:rsidRPr="00E51B50">
              <w:rPr>
                <w:rFonts w:asciiTheme="minorEastAsia" w:hAnsiTheme="minorEastAsia" w:hint="eastAsia"/>
                <w:sz w:val="22"/>
                <w:szCs w:val="22"/>
              </w:rPr>
              <w:t>３．少数職場・職種に働く職員については、人材育成と志気高揚を図る観点から「組織・職制」「任用」等に係る総合的な人事制度を確立すること。</w:t>
            </w:r>
          </w:p>
          <w:p w:rsidR="00B21BAC" w:rsidRPr="00E51B50" w:rsidRDefault="00B21BAC" w:rsidP="00B21BAC">
            <w:pPr>
              <w:spacing w:line="0" w:lineRule="atLeast"/>
              <w:ind w:leftChars="212" w:left="445" w:firstLineChars="100" w:firstLine="220"/>
              <w:rPr>
                <w:rFonts w:asciiTheme="minorEastAsia" w:hAnsiTheme="minorEastAsia"/>
                <w:sz w:val="22"/>
                <w:szCs w:val="22"/>
              </w:rPr>
            </w:pPr>
            <w:r w:rsidRPr="00E51B50">
              <w:rPr>
                <w:rFonts w:asciiTheme="minorEastAsia" w:hAnsiTheme="minorEastAsia" w:hint="eastAsia"/>
                <w:sz w:val="22"/>
                <w:szCs w:val="22"/>
              </w:rPr>
              <w:t>また、「技術職エントリー制度」については、その対象を課長補佐級配置まで拡大すること。</w:t>
            </w:r>
          </w:p>
          <w:p w:rsidR="00B21BAC" w:rsidRPr="00E51B50" w:rsidRDefault="00B21BAC" w:rsidP="00B21BAC">
            <w:pPr>
              <w:widowControl/>
              <w:spacing w:line="0" w:lineRule="atLeast"/>
              <w:ind w:leftChars="100" w:left="430" w:hangingChars="100" w:hanging="220"/>
              <w:jc w:val="left"/>
              <w:rPr>
                <w:rFonts w:asciiTheme="minorEastAsia" w:hAnsiTheme="minorEastAsia"/>
                <w:sz w:val="22"/>
                <w:szCs w:val="22"/>
              </w:rPr>
            </w:pPr>
            <w:r w:rsidRPr="00E51B50">
              <w:rPr>
                <w:rFonts w:asciiTheme="minorEastAsia" w:hAnsiTheme="minorEastAsia" w:hint="eastAsia"/>
                <w:sz w:val="22"/>
                <w:szCs w:val="22"/>
              </w:rPr>
              <w:t>４．人事制度の整備の前提となる将来の組織や職制のあり方について検討結果を早急に提示すること。</w:t>
            </w:r>
          </w:p>
          <w:p w:rsidR="00B21BAC" w:rsidRPr="00E51B50" w:rsidRDefault="00B21BAC" w:rsidP="00B21BAC">
            <w:pPr>
              <w:spacing w:line="0" w:lineRule="atLeast"/>
              <w:ind w:leftChars="100" w:left="430" w:hangingChars="100" w:hanging="220"/>
              <w:rPr>
                <w:rFonts w:asciiTheme="minorEastAsia" w:hAnsiTheme="minorEastAsia"/>
                <w:sz w:val="22"/>
                <w:szCs w:val="22"/>
              </w:rPr>
            </w:pPr>
            <w:r w:rsidRPr="00E51B50">
              <w:rPr>
                <w:rFonts w:asciiTheme="minorEastAsia" w:hAnsiTheme="minorEastAsia" w:hint="eastAsia"/>
                <w:sz w:val="22"/>
                <w:szCs w:val="22"/>
              </w:rPr>
              <w:t>５．地方公務員法による「自動失職」に関する特例条項を設けること。特に、公務中の事故等について無条件に「自動失職」が適用されることがないよう、分限条例を改正すること。</w:t>
            </w:r>
          </w:p>
          <w:p w:rsidR="00B21BAC" w:rsidRPr="00E51B50" w:rsidRDefault="00B21BAC" w:rsidP="00B21BAC">
            <w:pPr>
              <w:spacing w:line="0" w:lineRule="atLeast"/>
              <w:ind w:leftChars="107" w:left="445" w:hangingChars="100" w:hanging="220"/>
              <w:jc w:val="left"/>
              <w:rPr>
                <w:rFonts w:asciiTheme="minorEastAsia" w:hAnsiTheme="minorEastAsia"/>
                <w:sz w:val="22"/>
                <w:szCs w:val="22"/>
              </w:rPr>
            </w:pPr>
            <w:r w:rsidRPr="00E51B50">
              <w:rPr>
                <w:rFonts w:asciiTheme="minorEastAsia" w:hAnsiTheme="minorEastAsia" w:cs="ＭＳ Ｐゴシック" w:hint="eastAsia"/>
                <w:sz w:val="22"/>
                <w:szCs w:val="22"/>
              </w:rPr>
              <w:t>６．任期付研究員及び一般職の任期付職員の採用等にあたっては、申し入れ事項及び任期付職員採用法の趣旨を踏まえ対応すること。</w:t>
            </w:r>
          </w:p>
        </w:tc>
      </w:tr>
    </w:tbl>
    <w:p w:rsidR="00B21BAC" w:rsidRDefault="00B21BAC" w:rsidP="00B21BAC">
      <w:pPr>
        <w:spacing w:line="0" w:lineRule="atLeast"/>
        <w:ind w:left="220" w:hangingChars="100" w:hanging="220"/>
        <w:jc w:val="left"/>
        <w:rPr>
          <w:rFonts w:asciiTheme="minorEastAsia" w:hAnsiTheme="minorEastAsia"/>
          <w:sz w:val="22"/>
        </w:rPr>
      </w:pPr>
    </w:p>
    <w:p w:rsidR="00B21BAC" w:rsidRPr="00E51B50" w:rsidRDefault="00B21BAC" w:rsidP="00B21BAC">
      <w:pPr>
        <w:spacing w:line="0" w:lineRule="atLeast"/>
        <w:ind w:left="220" w:hangingChars="100" w:hanging="220"/>
        <w:jc w:val="left"/>
        <w:rPr>
          <w:rFonts w:asciiTheme="minorEastAsia" w:hAnsiTheme="minorEastAsia"/>
          <w:b/>
          <w:sz w:val="22"/>
        </w:rPr>
      </w:pPr>
      <w:r w:rsidRPr="00E51B50">
        <w:rPr>
          <w:rFonts w:asciiTheme="minorEastAsia" w:hAnsiTheme="minorEastAsia" w:hint="eastAsia"/>
          <w:sz w:val="22"/>
        </w:rPr>
        <w:t>12．人事評価制度及び教職員の評価・育成システムに係る評価結果については、給与に反映しないこと。</w:t>
      </w:r>
    </w:p>
    <w:p w:rsidR="00B21BAC" w:rsidRPr="00E51B50" w:rsidRDefault="00B21BAC" w:rsidP="00B21BAC">
      <w:pPr>
        <w:spacing w:line="0" w:lineRule="atLeast"/>
        <w:ind w:left="220" w:hangingChars="100" w:hanging="220"/>
        <w:rPr>
          <w:rFonts w:asciiTheme="minorEastAsia" w:hAnsiTheme="minorEastAsia"/>
          <w:sz w:val="22"/>
        </w:rPr>
      </w:pPr>
      <w:r w:rsidRPr="00E51B50">
        <w:rPr>
          <w:rFonts w:asciiTheme="minorEastAsia" w:hAnsiTheme="minorEastAsia" w:hint="eastAsia"/>
          <w:sz w:val="22"/>
        </w:rPr>
        <w:t>13．雇用と年金の確実な接続を図るため、再任用職員の給与の改善を図ること。特に、再任用職員の給与格付けは「職務給の原則」及び「均衡の原則」を踏まえて対応すること。</w:t>
      </w:r>
    </w:p>
    <w:p w:rsidR="00B21BAC" w:rsidRDefault="00B21BAC" w:rsidP="00B21BAC">
      <w:pPr>
        <w:spacing w:line="0" w:lineRule="atLeast"/>
        <w:ind w:leftChars="107" w:left="225" w:firstLineChars="100" w:firstLine="220"/>
        <w:rPr>
          <w:rFonts w:asciiTheme="minorEastAsia" w:hAnsiTheme="minorEastAsia"/>
          <w:sz w:val="22"/>
        </w:rPr>
      </w:pPr>
      <w:r w:rsidRPr="00E51B50">
        <w:rPr>
          <w:rFonts w:asciiTheme="minorEastAsia" w:hAnsiTheme="minorEastAsia" w:hint="eastAsia"/>
          <w:sz w:val="22"/>
        </w:rPr>
        <w:t>また、定年制の段階的延長を視野に入れた制度確立を行うこと。</w:t>
      </w:r>
    </w:p>
    <w:tbl>
      <w:tblPr>
        <w:tblStyle w:val="a7"/>
        <w:tblW w:w="0" w:type="auto"/>
        <w:tblInd w:w="534" w:type="dxa"/>
        <w:tblBorders>
          <w:top w:val="thinThickLargeGap" w:sz="24" w:space="0" w:color="auto"/>
        </w:tblBorders>
        <w:tblLayout w:type="fixed"/>
        <w:tblLook w:val="04A0" w:firstRow="1" w:lastRow="0" w:firstColumn="1" w:lastColumn="0" w:noHBand="0" w:noVBand="1"/>
      </w:tblPr>
      <w:tblGrid>
        <w:gridCol w:w="9213"/>
      </w:tblGrid>
      <w:tr w:rsidR="00B21BAC" w:rsidRPr="00E51B50" w:rsidTr="00B21BAC">
        <w:tc>
          <w:tcPr>
            <w:tcW w:w="9213" w:type="dxa"/>
          </w:tcPr>
          <w:p w:rsidR="00B21BAC" w:rsidRPr="00E51B50" w:rsidRDefault="00B21BAC" w:rsidP="00D9555C">
            <w:pPr>
              <w:spacing w:line="0" w:lineRule="atLeast"/>
              <w:ind w:left="228" w:hanging="214"/>
              <w:rPr>
                <w:rFonts w:asciiTheme="minorEastAsia" w:hAnsiTheme="minorEastAsia"/>
                <w:sz w:val="22"/>
                <w:szCs w:val="22"/>
              </w:rPr>
            </w:pPr>
            <w:r w:rsidRPr="00E51B50">
              <w:rPr>
                <w:rFonts w:asciiTheme="minorEastAsia" w:hAnsiTheme="minorEastAsia"/>
                <w:sz w:val="22"/>
                <w:szCs w:val="22"/>
              </w:rPr>
              <w:lastRenderedPageBreak/>
              <w:t>【要望事項】</w:t>
            </w:r>
          </w:p>
          <w:p w:rsidR="00B21BAC" w:rsidRPr="00E51B50" w:rsidRDefault="00B21BAC" w:rsidP="00B21BAC">
            <w:pPr>
              <w:spacing w:line="0" w:lineRule="atLeast"/>
              <w:ind w:leftChars="100" w:left="430" w:hangingChars="100" w:hanging="220"/>
              <w:rPr>
                <w:rFonts w:asciiTheme="minorEastAsia" w:hAnsiTheme="minorEastAsia"/>
                <w:sz w:val="22"/>
                <w:szCs w:val="22"/>
              </w:rPr>
            </w:pPr>
            <w:r w:rsidRPr="00E51B50">
              <w:rPr>
                <w:rFonts w:asciiTheme="minorEastAsia" w:hAnsiTheme="minorEastAsia" w:hint="eastAsia"/>
                <w:sz w:val="22"/>
                <w:szCs w:val="22"/>
              </w:rPr>
              <w:t>１．再任用職員が培ってきた多様な専門的知識や経験について、公務内で積極的に活用できる制度運用を行い、これに向けた環境整備を行うこと。</w:t>
            </w:r>
          </w:p>
          <w:p w:rsidR="00B21BAC" w:rsidRPr="00E51B50" w:rsidRDefault="00B21BAC" w:rsidP="00B21BAC">
            <w:pPr>
              <w:widowControl/>
              <w:spacing w:line="0" w:lineRule="atLeast"/>
              <w:ind w:leftChars="100" w:left="430" w:hangingChars="100" w:hanging="220"/>
              <w:jc w:val="left"/>
              <w:rPr>
                <w:rFonts w:asciiTheme="minorEastAsia" w:hAnsiTheme="minorEastAsia"/>
                <w:sz w:val="22"/>
                <w:szCs w:val="22"/>
              </w:rPr>
            </w:pPr>
            <w:r w:rsidRPr="00E51B50">
              <w:rPr>
                <w:rFonts w:asciiTheme="minorEastAsia" w:hAnsiTheme="minorEastAsia" w:hint="eastAsia"/>
                <w:sz w:val="22"/>
                <w:szCs w:val="22"/>
              </w:rPr>
              <w:t>２．再任用の採用及び更新を希望する職員全員を雇用すること。</w:t>
            </w:r>
          </w:p>
          <w:p w:rsidR="00B21BAC" w:rsidRPr="00E51B50" w:rsidRDefault="00B21BAC" w:rsidP="00B21BAC">
            <w:pPr>
              <w:spacing w:line="0" w:lineRule="atLeast"/>
              <w:ind w:leftChars="100" w:left="430" w:hangingChars="100" w:hanging="220"/>
              <w:jc w:val="left"/>
              <w:rPr>
                <w:rFonts w:asciiTheme="minorEastAsia" w:hAnsiTheme="minorEastAsia"/>
                <w:sz w:val="22"/>
                <w:szCs w:val="22"/>
              </w:rPr>
            </w:pPr>
            <w:r w:rsidRPr="00E51B50">
              <w:rPr>
                <w:rFonts w:asciiTheme="minorEastAsia" w:hAnsiTheme="minorEastAsia" w:hint="eastAsia"/>
                <w:sz w:val="22"/>
                <w:szCs w:val="22"/>
              </w:rPr>
              <w:t>３．「再任用制度の見直し」については、労働条件と密接に関わることから詳細な説明を行うこと。</w:t>
            </w:r>
          </w:p>
        </w:tc>
      </w:tr>
    </w:tbl>
    <w:p w:rsidR="00B21BAC" w:rsidRDefault="00B21BAC" w:rsidP="00B21BAC">
      <w:pPr>
        <w:spacing w:line="0" w:lineRule="atLeast"/>
        <w:ind w:left="221" w:hangingChars="100" w:hanging="221"/>
        <w:rPr>
          <w:rFonts w:asciiTheme="minorEastAsia" w:hAnsiTheme="minorEastAsia"/>
          <w:b/>
          <w:sz w:val="22"/>
        </w:rPr>
      </w:pPr>
    </w:p>
    <w:p w:rsidR="00B21BAC" w:rsidRPr="00E51B50" w:rsidRDefault="00B21BAC" w:rsidP="00B21BAC">
      <w:pPr>
        <w:spacing w:line="0" w:lineRule="atLeast"/>
        <w:ind w:left="221" w:hangingChars="100" w:hanging="221"/>
        <w:rPr>
          <w:rFonts w:asciiTheme="minorEastAsia" w:hAnsiTheme="minorEastAsia"/>
          <w:b/>
          <w:sz w:val="22"/>
        </w:rPr>
      </w:pPr>
      <w:r w:rsidRPr="00E51B50">
        <w:rPr>
          <w:rFonts w:asciiTheme="minorEastAsia" w:hAnsiTheme="minorEastAsia" w:hint="eastAsia"/>
          <w:b/>
          <w:sz w:val="22"/>
        </w:rPr>
        <w:t xml:space="preserve">Ⅳ　</w:t>
      </w:r>
      <w:r w:rsidRPr="00B44D36">
        <w:rPr>
          <w:rFonts w:asciiTheme="minorEastAsia" w:hAnsiTheme="minorEastAsia" w:hint="eastAsia"/>
          <w:b/>
          <w:sz w:val="22"/>
        </w:rPr>
        <w:t>労働時間、</w:t>
      </w:r>
      <w:r w:rsidRPr="00E51B50">
        <w:rPr>
          <w:rFonts w:asciiTheme="minorEastAsia" w:hAnsiTheme="minorEastAsia" w:hint="eastAsia"/>
          <w:b/>
          <w:sz w:val="22"/>
        </w:rPr>
        <w:t>健康管理に関すること</w:t>
      </w:r>
    </w:p>
    <w:p w:rsidR="00B21BAC" w:rsidRPr="00E51B50" w:rsidRDefault="00B21BAC" w:rsidP="00B21BAC">
      <w:pPr>
        <w:spacing w:line="0" w:lineRule="atLeast"/>
        <w:ind w:left="220" w:hangingChars="100" w:hanging="220"/>
        <w:rPr>
          <w:rFonts w:asciiTheme="minorEastAsia" w:hAnsiTheme="minorEastAsia"/>
          <w:sz w:val="22"/>
        </w:rPr>
      </w:pPr>
      <w:r w:rsidRPr="00E51B50">
        <w:rPr>
          <w:rFonts w:asciiTheme="minorEastAsia" w:hAnsiTheme="minorEastAsia" w:hint="eastAsia"/>
          <w:sz w:val="22"/>
        </w:rPr>
        <w:t>14．</w:t>
      </w:r>
      <w:r w:rsidRPr="00B44D36">
        <w:rPr>
          <w:rFonts w:asciiTheme="minorEastAsia" w:hAnsiTheme="minorEastAsia" w:hint="eastAsia"/>
          <w:sz w:val="22"/>
        </w:rPr>
        <w:t>労働時間の適正な把握を行うこと。また時間外勤務の縮減を図ること。</w:t>
      </w:r>
    </w:p>
    <w:p w:rsidR="00B21BAC" w:rsidRDefault="00B21BAC" w:rsidP="00B21BAC">
      <w:pPr>
        <w:spacing w:line="0" w:lineRule="atLeast"/>
        <w:ind w:leftChars="100" w:left="430" w:hangingChars="100" w:hanging="220"/>
        <w:rPr>
          <w:rFonts w:asciiTheme="minorEastAsia" w:hAnsiTheme="minorEastAsia"/>
          <w:sz w:val="22"/>
        </w:rPr>
      </w:pPr>
      <w:r w:rsidRPr="007C360A">
        <w:rPr>
          <w:rFonts w:asciiTheme="minorEastAsia" w:hAnsiTheme="minorEastAsia" w:hint="eastAsia"/>
          <w:sz w:val="22"/>
        </w:rPr>
        <w:t>(1) 職員端末機へのログイン・ログアウトを把握すること等により、職員の勤務状況を徹底的に把握すること。</w:t>
      </w:r>
    </w:p>
    <w:p w:rsidR="00B21BAC" w:rsidRPr="007C360A" w:rsidRDefault="00B21BAC" w:rsidP="00B21BAC">
      <w:pPr>
        <w:spacing w:line="0" w:lineRule="atLeast"/>
        <w:ind w:leftChars="100" w:left="430" w:hangingChars="100" w:hanging="220"/>
        <w:rPr>
          <w:rFonts w:asciiTheme="minorEastAsia" w:hAnsiTheme="minorEastAsia"/>
          <w:sz w:val="22"/>
        </w:rPr>
      </w:pPr>
      <w:r w:rsidRPr="007C360A">
        <w:rPr>
          <w:rFonts w:asciiTheme="minorEastAsia" w:hAnsiTheme="minorEastAsia" w:hint="eastAsia"/>
          <w:sz w:val="22"/>
        </w:rPr>
        <w:t>(2) 業務内容・分担の改善、人員配置や「上限規制」及び「過重労働による健康障害防止のための産業医による保健指導実施要綱」の徹底、36協定及び労働基準法第33条第3項の趣旨の徹底など、実効ある時間外勤務の縮減策を講じること。</w:t>
      </w:r>
    </w:p>
    <w:p w:rsidR="00B21BAC" w:rsidRPr="007C360A" w:rsidRDefault="00B21BAC" w:rsidP="00B21BAC">
      <w:pPr>
        <w:spacing w:line="0" w:lineRule="atLeast"/>
        <w:ind w:leftChars="100" w:left="430" w:hangingChars="100" w:hanging="220"/>
        <w:rPr>
          <w:rFonts w:asciiTheme="minorEastAsia" w:hAnsiTheme="minorEastAsia"/>
          <w:sz w:val="22"/>
        </w:rPr>
      </w:pPr>
      <w:r w:rsidRPr="007C360A">
        <w:rPr>
          <w:rFonts w:asciiTheme="minorEastAsia" w:hAnsiTheme="minorEastAsia" w:hint="eastAsia"/>
          <w:sz w:val="22"/>
        </w:rPr>
        <w:t>(3) 時間外勤務等の命令にあたっては、職員に勤務命令書を手交すること。また、週休日等の庁舎内への立入りの際にはその提示を求めるとともに、緊急時以外は携行しない職員の滞在及び入庁を禁じること。</w:t>
      </w:r>
    </w:p>
    <w:p w:rsidR="00B21BAC" w:rsidRPr="007344C9" w:rsidRDefault="00B21BAC" w:rsidP="00B21BAC">
      <w:pPr>
        <w:spacing w:line="0" w:lineRule="atLeast"/>
        <w:ind w:leftChars="100" w:left="430" w:hangingChars="100" w:hanging="220"/>
        <w:rPr>
          <w:rFonts w:asciiTheme="minorEastAsia" w:hAnsiTheme="minorEastAsia"/>
          <w:sz w:val="22"/>
        </w:rPr>
      </w:pPr>
      <w:r w:rsidRPr="007C360A">
        <w:rPr>
          <w:rFonts w:asciiTheme="minorEastAsia" w:hAnsiTheme="minorEastAsia" w:hint="eastAsia"/>
          <w:sz w:val="22"/>
        </w:rPr>
        <w:t>(4)</w:t>
      </w:r>
      <w:r w:rsidRPr="007344C9">
        <w:rPr>
          <w:rFonts w:asciiTheme="minorEastAsia" w:hAnsiTheme="minorEastAsia" w:hint="eastAsia"/>
          <w:sz w:val="22"/>
        </w:rPr>
        <w:t xml:space="preserve"> 教職員の業務負担軽減に関する報告書</w:t>
      </w:r>
      <w:r>
        <w:rPr>
          <w:rFonts w:asciiTheme="minorEastAsia" w:hAnsiTheme="minorEastAsia" w:hint="eastAsia"/>
          <w:sz w:val="22"/>
        </w:rPr>
        <w:t>、</w:t>
      </w:r>
      <w:r w:rsidRPr="007344C9">
        <w:rPr>
          <w:rFonts w:asciiTheme="minorEastAsia" w:hAnsiTheme="minorEastAsia" w:hint="eastAsia"/>
          <w:sz w:val="22"/>
        </w:rPr>
        <w:t>中央教育審議会の緊急提言中間まとめ</w:t>
      </w:r>
      <w:r>
        <w:rPr>
          <w:rFonts w:asciiTheme="minorEastAsia" w:hAnsiTheme="minorEastAsia" w:hint="eastAsia"/>
          <w:sz w:val="22"/>
        </w:rPr>
        <w:t>及び文部科学省</w:t>
      </w:r>
      <w:r w:rsidRPr="007344C9">
        <w:rPr>
          <w:rFonts w:asciiTheme="minorEastAsia" w:hAnsiTheme="minorEastAsia" w:hint="eastAsia"/>
          <w:sz w:val="22"/>
        </w:rPr>
        <w:t>の緊急対策で示された</w:t>
      </w:r>
      <w:r>
        <w:rPr>
          <w:rFonts w:asciiTheme="minorEastAsia" w:hAnsiTheme="minorEastAsia" w:hint="eastAsia"/>
          <w:sz w:val="22"/>
        </w:rPr>
        <w:t>取組み</w:t>
      </w:r>
      <w:r w:rsidRPr="007344C9">
        <w:rPr>
          <w:rFonts w:asciiTheme="minorEastAsia" w:hAnsiTheme="minorEastAsia" w:hint="eastAsia"/>
          <w:sz w:val="22"/>
        </w:rPr>
        <w:t>を推進すること。</w:t>
      </w:r>
    </w:p>
    <w:p w:rsidR="00B21BAC" w:rsidRPr="00E51B50" w:rsidRDefault="00B21BAC" w:rsidP="008166CC">
      <w:pPr>
        <w:spacing w:line="0" w:lineRule="atLeast"/>
        <w:ind w:leftChars="200" w:left="420" w:firstLineChars="100" w:firstLine="220"/>
        <w:rPr>
          <w:rFonts w:asciiTheme="minorEastAsia" w:hAnsiTheme="minorEastAsia"/>
          <w:sz w:val="22"/>
        </w:rPr>
      </w:pPr>
      <w:r w:rsidRPr="007344C9">
        <w:rPr>
          <w:rFonts w:asciiTheme="minorEastAsia" w:hAnsiTheme="minorEastAsia" w:hint="eastAsia"/>
          <w:sz w:val="22"/>
        </w:rPr>
        <w:t>また、教員の時間外勤務が増大している最大の要因は部活動指導であることが明らかである。単独指導・引率ができる公務員身分を有する部活動指導員を拡充するなど、顧問教員の負担軽減に努めること。</w:t>
      </w:r>
    </w:p>
    <w:tbl>
      <w:tblPr>
        <w:tblStyle w:val="a7"/>
        <w:tblW w:w="0" w:type="auto"/>
        <w:tblInd w:w="534" w:type="dxa"/>
        <w:tblBorders>
          <w:top w:val="thinThickLargeGap" w:sz="24" w:space="0" w:color="auto"/>
        </w:tblBorders>
        <w:tblLayout w:type="fixed"/>
        <w:tblLook w:val="04A0" w:firstRow="1" w:lastRow="0" w:firstColumn="1" w:lastColumn="0" w:noHBand="0" w:noVBand="1"/>
      </w:tblPr>
      <w:tblGrid>
        <w:gridCol w:w="9213"/>
      </w:tblGrid>
      <w:tr w:rsidR="00B21BAC" w:rsidRPr="00E51B50" w:rsidTr="00B21BAC">
        <w:tc>
          <w:tcPr>
            <w:tcW w:w="9213" w:type="dxa"/>
          </w:tcPr>
          <w:p w:rsidR="00B21BAC" w:rsidRPr="00E51B50" w:rsidRDefault="00B21BAC" w:rsidP="00B21BAC">
            <w:pPr>
              <w:spacing w:line="0" w:lineRule="atLeast"/>
              <w:ind w:leftChars="6" w:left="220" w:hangingChars="94" w:hanging="207"/>
              <w:rPr>
                <w:rFonts w:asciiTheme="minorEastAsia" w:hAnsiTheme="minorEastAsia"/>
                <w:sz w:val="22"/>
                <w:szCs w:val="22"/>
              </w:rPr>
            </w:pPr>
            <w:r w:rsidRPr="00E51B50">
              <w:rPr>
                <w:rFonts w:asciiTheme="minorEastAsia" w:hAnsiTheme="minorEastAsia"/>
                <w:sz w:val="22"/>
                <w:szCs w:val="22"/>
              </w:rPr>
              <w:t>【要望事項】</w:t>
            </w:r>
          </w:p>
          <w:p w:rsidR="00B21BAC" w:rsidRPr="00E51B50" w:rsidRDefault="00B21BAC" w:rsidP="00B21BAC">
            <w:pPr>
              <w:spacing w:line="0" w:lineRule="atLeast"/>
              <w:ind w:leftChars="100" w:left="210" w:firstLineChars="100" w:firstLine="220"/>
              <w:rPr>
                <w:rFonts w:asciiTheme="minorEastAsia" w:hAnsiTheme="minorEastAsia"/>
                <w:sz w:val="22"/>
                <w:szCs w:val="22"/>
              </w:rPr>
            </w:pPr>
            <w:r w:rsidRPr="00AD09C4">
              <w:rPr>
                <w:rFonts w:asciiTheme="minorEastAsia" w:hAnsiTheme="minorEastAsia" w:hint="eastAsia"/>
                <w:sz w:val="22"/>
                <w:szCs w:val="22"/>
              </w:rPr>
              <w:t>2010 年 5 月に策定した「勤務時間の適正な把握のための手続等に関する要綱」に基づき、教員の勤務時間を適正に管理について、</w:t>
            </w:r>
            <w:r w:rsidRPr="00E51B50">
              <w:rPr>
                <w:rFonts w:asciiTheme="minorEastAsia" w:hAnsiTheme="minorEastAsia" w:hint="eastAsia"/>
                <w:sz w:val="22"/>
                <w:szCs w:val="22"/>
              </w:rPr>
              <w:t>市町村教育委員会への指導を徹底すること。</w:t>
            </w:r>
          </w:p>
          <w:p w:rsidR="00B21BAC" w:rsidRPr="00E51B50" w:rsidRDefault="00B21BAC" w:rsidP="00B21BAC">
            <w:pPr>
              <w:spacing w:line="0" w:lineRule="atLeast"/>
              <w:ind w:leftChars="107" w:left="225" w:firstLineChars="100" w:firstLine="220"/>
              <w:jc w:val="left"/>
              <w:rPr>
                <w:rFonts w:asciiTheme="minorEastAsia" w:hAnsiTheme="minorEastAsia"/>
                <w:sz w:val="22"/>
                <w:szCs w:val="22"/>
              </w:rPr>
            </w:pPr>
            <w:r w:rsidRPr="00E51B50">
              <w:rPr>
                <w:rFonts w:asciiTheme="minorEastAsia" w:hAnsiTheme="minorEastAsia" w:hint="eastAsia"/>
                <w:sz w:val="22"/>
                <w:szCs w:val="22"/>
              </w:rPr>
              <w:t>また、土曜授業の実施にかかる勤務労働条件の変更は労使協議事項であることを各市町村に周知すること。</w:t>
            </w:r>
          </w:p>
        </w:tc>
      </w:tr>
    </w:tbl>
    <w:p w:rsidR="00B21BAC" w:rsidRDefault="00B21BAC" w:rsidP="00B21BAC">
      <w:pPr>
        <w:spacing w:line="0" w:lineRule="atLeast"/>
        <w:ind w:left="220" w:hangingChars="100" w:hanging="220"/>
        <w:rPr>
          <w:rFonts w:asciiTheme="minorEastAsia" w:hAnsiTheme="minorEastAsia"/>
          <w:sz w:val="22"/>
        </w:rPr>
      </w:pPr>
    </w:p>
    <w:p w:rsidR="00B21BAC" w:rsidRPr="00E51B50" w:rsidRDefault="00B21BAC" w:rsidP="00B21BAC">
      <w:pPr>
        <w:spacing w:line="0" w:lineRule="atLeast"/>
        <w:ind w:left="220" w:hangingChars="100" w:hanging="220"/>
        <w:rPr>
          <w:rFonts w:asciiTheme="minorEastAsia" w:hAnsiTheme="minorEastAsia"/>
          <w:sz w:val="22"/>
        </w:rPr>
      </w:pPr>
      <w:r w:rsidRPr="00E51B50">
        <w:rPr>
          <w:rFonts w:asciiTheme="minorEastAsia" w:hAnsiTheme="minorEastAsia" w:hint="eastAsia"/>
          <w:sz w:val="22"/>
        </w:rPr>
        <w:t>15．職・従業員の心身の健康の保持・増進と疾病予防のために、総合的な健康管理システムを構築し、健康で働き続けられる条件整備を進めること。</w:t>
      </w:r>
    </w:p>
    <w:p w:rsidR="00B21BAC" w:rsidRPr="00E51B50" w:rsidRDefault="00B21BAC" w:rsidP="00B21BAC">
      <w:pPr>
        <w:spacing w:line="0" w:lineRule="atLeast"/>
        <w:ind w:leftChars="100" w:left="430" w:hangingChars="100" w:hanging="220"/>
        <w:rPr>
          <w:rFonts w:asciiTheme="minorEastAsia" w:hAnsiTheme="minorEastAsia"/>
          <w:sz w:val="22"/>
        </w:rPr>
      </w:pPr>
      <w:r w:rsidRPr="00E51B50">
        <w:rPr>
          <w:rFonts w:asciiTheme="minorEastAsia" w:hAnsiTheme="minorEastAsia" w:hint="eastAsia"/>
          <w:sz w:val="22"/>
        </w:rPr>
        <w:t>(1) 一般定期健康診断及び特別健康診断等の検診項目を充実すること。</w:t>
      </w:r>
    </w:p>
    <w:p w:rsidR="00B21BAC" w:rsidRPr="00E51B50" w:rsidRDefault="00B21BAC" w:rsidP="00B21BAC">
      <w:pPr>
        <w:spacing w:line="0" w:lineRule="atLeast"/>
        <w:ind w:leftChars="200" w:left="420" w:firstLineChars="100" w:firstLine="220"/>
        <w:rPr>
          <w:rFonts w:asciiTheme="minorEastAsia" w:hAnsiTheme="minorEastAsia"/>
          <w:sz w:val="22"/>
        </w:rPr>
      </w:pPr>
      <w:r w:rsidRPr="00E51B50">
        <w:rPr>
          <w:rFonts w:asciiTheme="minorEastAsia" w:hAnsiTheme="minorEastAsia" w:hint="eastAsia"/>
          <w:sz w:val="22"/>
        </w:rPr>
        <w:t>また、地共済・公立学校共済が実施する人間ドックの検診項目・受診枠の拡大や個人負担分の軽減につながるよう必要な措置を行うこと。</w:t>
      </w:r>
    </w:p>
    <w:p w:rsidR="00B21BAC" w:rsidRPr="00E51B50" w:rsidRDefault="00B21BAC" w:rsidP="00B21BAC">
      <w:pPr>
        <w:spacing w:line="0" w:lineRule="atLeast"/>
        <w:ind w:leftChars="100" w:left="430" w:hangingChars="100" w:hanging="220"/>
        <w:rPr>
          <w:rFonts w:asciiTheme="minorEastAsia" w:hAnsiTheme="minorEastAsia"/>
          <w:sz w:val="22"/>
        </w:rPr>
      </w:pPr>
      <w:r w:rsidRPr="00E51B50">
        <w:rPr>
          <w:rFonts w:asciiTheme="minorEastAsia" w:hAnsiTheme="minorEastAsia"/>
          <w:sz w:val="22"/>
        </w:rPr>
        <w:t>(</w:t>
      </w:r>
      <w:r w:rsidRPr="00E51B50">
        <w:rPr>
          <w:rFonts w:asciiTheme="minorEastAsia" w:hAnsiTheme="minorEastAsia" w:hint="eastAsia"/>
          <w:sz w:val="22"/>
        </w:rPr>
        <w:t>2</w:t>
      </w:r>
      <w:r w:rsidRPr="00E51B50">
        <w:rPr>
          <w:rFonts w:asciiTheme="minorEastAsia" w:hAnsiTheme="minorEastAsia"/>
          <w:sz w:val="22"/>
        </w:rPr>
        <w:t>)</w:t>
      </w:r>
      <w:r w:rsidRPr="00E51B50">
        <w:rPr>
          <w:rFonts w:asciiTheme="minorEastAsia" w:hAnsiTheme="minorEastAsia" w:hint="eastAsia"/>
          <w:sz w:val="22"/>
        </w:rPr>
        <w:t xml:space="preserve"> 知事部局における「55セルフドック」の受診については、職務専念義務の免除による対応とすること。</w:t>
      </w:r>
    </w:p>
    <w:p w:rsidR="00B21BAC" w:rsidRPr="00E51B50" w:rsidRDefault="00B21BAC" w:rsidP="00B21BAC">
      <w:pPr>
        <w:spacing w:line="0" w:lineRule="atLeast"/>
        <w:ind w:leftChars="100" w:left="430" w:hangingChars="100" w:hanging="220"/>
        <w:rPr>
          <w:rFonts w:asciiTheme="minorEastAsia" w:hAnsiTheme="minorEastAsia"/>
          <w:sz w:val="22"/>
        </w:rPr>
      </w:pPr>
      <w:r w:rsidRPr="00E51B50">
        <w:rPr>
          <w:rFonts w:asciiTheme="minorEastAsia" w:hAnsiTheme="minorEastAsia" w:hint="eastAsia"/>
          <w:sz w:val="22"/>
        </w:rPr>
        <w:t>(3) メンタルヘルス対策については、「改正労働安全衛生法」に基づくストレスチェック体制の確立をはじめ、集団分析に基づく職場環境改善や、「４つのケア」を継続的及び計画的に実施し、不調予防対策を強化すること。その際、個人情報の保護については十分に配慮すること。</w:t>
      </w:r>
    </w:p>
    <w:p w:rsidR="00B21BAC" w:rsidRPr="00E51B50" w:rsidRDefault="00B21BAC" w:rsidP="00B21BAC">
      <w:pPr>
        <w:spacing w:line="0" w:lineRule="atLeast"/>
        <w:ind w:leftChars="200" w:left="420" w:firstLineChars="100" w:firstLine="220"/>
        <w:rPr>
          <w:rFonts w:asciiTheme="minorEastAsia" w:hAnsiTheme="minorEastAsia"/>
          <w:sz w:val="22"/>
        </w:rPr>
      </w:pPr>
      <w:r w:rsidRPr="00E51B50">
        <w:rPr>
          <w:rFonts w:asciiTheme="minorEastAsia" w:hAnsiTheme="minorEastAsia" w:hint="eastAsia"/>
          <w:sz w:val="22"/>
        </w:rPr>
        <w:t>また、既に策定した「大阪府職場復帰支援プログラム」、「府立学校職場復帰支援プログラム」に基づく職場復帰支援策の検証を図ること。</w:t>
      </w:r>
    </w:p>
    <w:p w:rsidR="00B21BAC" w:rsidRPr="00E51B50" w:rsidRDefault="00B21BAC" w:rsidP="00B21BAC">
      <w:pPr>
        <w:spacing w:line="0" w:lineRule="atLeast"/>
        <w:ind w:leftChars="200" w:left="420" w:firstLineChars="100" w:firstLine="220"/>
        <w:rPr>
          <w:rFonts w:asciiTheme="minorEastAsia" w:hAnsiTheme="minorEastAsia"/>
          <w:sz w:val="22"/>
        </w:rPr>
      </w:pPr>
      <w:r w:rsidRPr="00E51B50">
        <w:rPr>
          <w:rFonts w:asciiTheme="minorEastAsia" w:hAnsiTheme="minorEastAsia" w:hint="eastAsia"/>
          <w:sz w:val="22"/>
        </w:rPr>
        <w:t>なお、「府立学校職場復帰支援プログラム」での支援職員の配置を拡充するなど労働条件の向上を図ること。</w:t>
      </w:r>
    </w:p>
    <w:tbl>
      <w:tblPr>
        <w:tblStyle w:val="a7"/>
        <w:tblW w:w="0" w:type="auto"/>
        <w:tblInd w:w="534" w:type="dxa"/>
        <w:tblBorders>
          <w:top w:val="thinThickLargeGap" w:sz="24" w:space="0" w:color="auto"/>
        </w:tblBorders>
        <w:tblLayout w:type="fixed"/>
        <w:tblLook w:val="04A0" w:firstRow="1" w:lastRow="0" w:firstColumn="1" w:lastColumn="0" w:noHBand="0" w:noVBand="1"/>
      </w:tblPr>
      <w:tblGrid>
        <w:gridCol w:w="9213"/>
      </w:tblGrid>
      <w:tr w:rsidR="00B21BAC" w:rsidRPr="00E51B50" w:rsidTr="00B21BAC">
        <w:tc>
          <w:tcPr>
            <w:tcW w:w="9213" w:type="dxa"/>
          </w:tcPr>
          <w:p w:rsidR="00B21BAC" w:rsidRPr="00E51B50" w:rsidRDefault="00B21BAC" w:rsidP="00D9555C">
            <w:pPr>
              <w:spacing w:line="0" w:lineRule="atLeast"/>
              <w:ind w:left="228" w:hanging="214"/>
              <w:rPr>
                <w:rFonts w:asciiTheme="minorEastAsia" w:hAnsiTheme="minorEastAsia"/>
                <w:sz w:val="22"/>
                <w:szCs w:val="22"/>
              </w:rPr>
            </w:pPr>
            <w:r w:rsidRPr="00E51B50">
              <w:rPr>
                <w:rFonts w:asciiTheme="minorEastAsia" w:hAnsiTheme="minorEastAsia"/>
                <w:sz w:val="22"/>
                <w:szCs w:val="22"/>
              </w:rPr>
              <w:t>【要望事項】</w:t>
            </w:r>
          </w:p>
          <w:p w:rsidR="00B21BAC" w:rsidRPr="00E51B50" w:rsidRDefault="00B21BAC" w:rsidP="00B21BAC">
            <w:pPr>
              <w:spacing w:line="0" w:lineRule="atLeast"/>
              <w:ind w:leftChars="100" w:left="430" w:hangingChars="100" w:hanging="220"/>
              <w:rPr>
                <w:rFonts w:asciiTheme="minorEastAsia" w:hAnsiTheme="minorEastAsia"/>
                <w:sz w:val="22"/>
                <w:szCs w:val="22"/>
              </w:rPr>
            </w:pPr>
            <w:r w:rsidRPr="00E51B50">
              <w:rPr>
                <w:rFonts w:asciiTheme="minorEastAsia" w:hAnsiTheme="minorEastAsia" w:hint="eastAsia"/>
                <w:sz w:val="22"/>
                <w:szCs w:val="22"/>
              </w:rPr>
              <w:t>１．業務命令中の事故については公務災害を認定すること。</w:t>
            </w:r>
          </w:p>
          <w:p w:rsidR="00B21BAC" w:rsidRPr="00E51B50" w:rsidRDefault="00B21BAC" w:rsidP="00B21BAC">
            <w:pPr>
              <w:spacing w:line="0" w:lineRule="atLeast"/>
              <w:ind w:leftChars="107" w:left="445" w:hangingChars="100" w:hanging="220"/>
              <w:jc w:val="left"/>
              <w:rPr>
                <w:rFonts w:asciiTheme="minorEastAsia" w:hAnsiTheme="minorEastAsia"/>
                <w:sz w:val="22"/>
                <w:szCs w:val="22"/>
              </w:rPr>
            </w:pPr>
            <w:r w:rsidRPr="00E51B50">
              <w:rPr>
                <w:rFonts w:asciiTheme="minorEastAsia" w:hAnsiTheme="minorEastAsia" w:hint="eastAsia"/>
                <w:sz w:val="22"/>
                <w:szCs w:val="22"/>
              </w:rPr>
              <w:t>２．メンタルヘルス対策についての市町村教育委員会における支援策の策定状況を明らかにすること。</w:t>
            </w:r>
          </w:p>
        </w:tc>
      </w:tr>
    </w:tbl>
    <w:p w:rsidR="00B21BAC" w:rsidRDefault="00B21BAC" w:rsidP="00B21BAC">
      <w:pPr>
        <w:spacing w:line="0" w:lineRule="atLeast"/>
        <w:ind w:left="221" w:hangingChars="100" w:hanging="221"/>
        <w:rPr>
          <w:rFonts w:asciiTheme="minorEastAsia" w:hAnsiTheme="minorEastAsia"/>
          <w:b/>
          <w:sz w:val="22"/>
        </w:rPr>
      </w:pPr>
    </w:p>
    <w:p w:rsidR="00B21BAC" w:rsidRPr="00E51B50" w:rsidRDefault="00B21BAC" w:rsidP="00B21BAC">
      <w:pPr>
        <w:spacing w:line="0" w:lineRule="atLeast"/>
        <w:ind w:left="221" w:hangingChars="100" w:hanging="221"/>
        <w:rPr>
          <w:rFonts w:asciiTheme="minorEastAsia" w:hAnsiTheme="minorEastAsia"/>
          <w:b/>
          <w:sz w:val="22"/>
        </w:rPr>
      </w:pPr>
      <w:r w:rsidRPr="00E51B50">
        <w:rPr>
          <w:rFonts w:asciiTheme="minorEastAsia" w:hAnsiTheme="minorEastAsia" w:hint="eastAsia"/>
          <w:b/>
          <w:sz w:val="22"/>
        </w:rPr>
        <w:t>Ⅴ　休暇・休業制度、</w:t>
      </w:r>
      <w:r>
        <w:rPr>
          <w:rFonts w:asciiTheme="minorEastAsia" w:hAnsiTheme="minorEastAsia" w:hint="eastAsia"/>
          <w:b/>
          <w:sz w:val="22"/>
        </w:rPr>
        <w:t>出産・</w:t>
      </w:r>
      <w:r w:rsidRPr="00E51B50">
        <w:rPr>
          <w:rFonts w:asciiTheme="minorEastAsia" w:hAnsiTheme="minorEastAsia" w:hint="eastAsia"/>
          <w:b/>
          <w:sz w:val="22"/>
        </w:rPr>
        <w:t>育児・介護制度等に関すること</w:t>
      </w:r>
    </w:p>
    <w:p w:rsidR="00B21BAC" w:rsidRPr="00E51B50" w:rsidRDefault="00B21BAC" w:rsidP="00B21BAC">
      <w:pPr>
        <w:spacing w:line="0" w:lineRule="atLeast"/>
        <w:ind w:left="220" w:hangingChars="100" w:hanging="220"/>
        <w:rPr>
          <w:rFonts w:asciiTheme="minorEastAsia" w:hAnsiTheme="minorEastAsia"/>
          <w:sz w:val="22"/>
        </w:rPr>
      </w:pPr>
      <w:r w:rsidRPr="00E51B50">
        <w:rPr>
          <w:rFonts w:asciiTheme="minorEastAsia" w:hAnsiTheme="minorEastAsia" w:hint="eastAsia"/>
          <w:sz w:val="22"/>
        </w:rPr>
        <w:t>16．休暇・休業制度の充実を図ること。</w:t>
      </w:r>
    </w:p>
    <w:p w:rsidR="00B21BAC" w:rsidRPr="00E51B50" w:rsidRDefault="00B21BAC" w:rsidP="00B21BAC">
      <w:pPr>
        <w:widowControl/>
        <w:spacing w:line="0" w:lineRule="atLeast"/>
        <w:ind w:leftChars="100" w:left="430" w:hangingChars="100" w:hanging="220"/>
        <w:jc w:val="left"/>
        <w:rPr>
          <w:rFonts w:asciiTheme="minorEastAsia" w:hAnsiTheme="minorEastAsia" w:cs="ＭＳ Ｐゴシック"/>
          <w:sz w:val="22"/>
        </w:rPr>
      </w:pPr>
      <w:r w:rsidRPr="00E51B50">
        <w:rPr>
          <w:rFonts w:asciiTheme="minorEastAsia" w:hAnsiTheme="minorEastAsia" w:cs="ＭＳ Ｐゴシック" w:hint="eastAsia"/>
          <w:sz w:val="22"/>
        </w:rPr>
        <w:lastRenderedPageBreak/>
        <w:t>(1) 「配偶者同行休業制度」については、配偶者の離職防止とする制度創設の趣旨に鑑み、休業理由及び対象者の拡大を図ること。</w:t>
      </w:r>
    </w:p>
    <w:p w:rsidR="00B21BAC" w:rsidRPr="00E51B50" w:rsidRDefault="00B21BAC" w:rsidP="00B21BAC">
      <w:pPr>
        <w:spacing w:line="0" w:lineRule="atLeast"/>
        <w:ind w:leftChars="98" w:left="426" w:hangingChars="100" w:hanging="220"/>
        <w:rPr>
          <w:rFonts w:asciiTheme="minorEastAsia" w:hAnsiTheme="minorEastAsia"/>
          <w:sz w:val="22"/>
        </w:rPr>
      </w:pPr>
      <w:r w:rsidRPr="00E51B50">
        <w:rPr>
          <w:rFonts w:asciiTheme="minorEastAsia" w:hAnsiTheme="minorEastAsia" w:hint="eastAsia"/>
          <w:sz w:val="22"/>
        </w:rPr>
        <w:t>(2) 年次有給休暇の年14日以上の取得を促進すること。また、年次有給休暇の取得開始を10月にすること。</w:t>
      </w:r>
    </w:p>
    <w:p w:rsidR="00B21BAC" w:rsidRPr="00E51B50" w:rsidRDefault="00B21BAC" w:rsidP="00B21BAC">
      <w:pPr>
        <w:spacing w:line="0" w:lineRule="atLeast"/>
        <w:ind w:leftChars="98" w:left="426" w:hangingChars="100" w:hanging="220"/>
        <w:rPr>
          <w:rFonts w:asciiTheme="minorEastAsia" w:hAnsiTheme="minorEastAsia"/>
          <w:sz w:val="22"/>
        </w:rPr>
      </w:pPr>
      <w:r w:rsidRPr="00E51B50">
        <w:rPr>
          <w:rFonts w:asciiTheme="minorEastAsia" w:hAnsiTheme="minorEastAsia" w:hint="eastAsia"/>
          <w:sz w:val="22"/>
        </w:rPr>
        <w:t>(3) 社会貢献、自己啓発、職業能力開発、授業参観など府政貢献等のための総合的休業制度を確立すること。</w:t>
      </w:r>
    </w:p>
    <w:p w:rsidR="00B21BAC" w:rsidRPr="007C360A" w:rsidRDefault="00B21BAC" w:rsidP="00B21BAC">
      <w:pPr>
        <w:spacing w:line="0" w:lineRule="atLeast"/>
        <w:ind w:leftChars="98" w:left="426" w:hangingChars="100" w:hanging="220"/>
        <w:rPr>
          <w:rFonts w:asciiTheme="minorEastAsia" w:hAnsiTheme="minorEastAsia"/>
          <w:sz w:val="22"/>
        </w:rPr>
      </w:pPr>
      <w:r w:rsidRPr="00E51B50">
        <w:rPr>
          <w:rFonts w:asciiTheme="minorEastAsia" w:hAnsiTheme="minorEastAsia" w:hint="eastAsia"/>
          <w:sz w:val="22"/>
        </w:rPr>
        <w:t>(4) 改正がん対策基本法（2016年12月）の趣旨をふまえ、がん患者に対する雇用の継続、就労の支援など病気の治療と仕事の両立が図られるよう休暇・休職制度の改善を行うこと。</w:t>
      </w:r>
      <w:r w:rsidRPr="007C360A">
        <w:rPr>
          <w:rFonts w:asciiTheme="minorEastAsia" w:hAnsiTheme="minorEastAsia" w:hint="eastAsia"/>
          <w:sz w:val="22"/>
        </w:rPr>
        <w:t>特に、抗がん剤治療等の通院加療のために取得する病気休暇に係る昇給停止基準を緩和すること。</w:t>
      </w:r>
    </w:p>
    <w:p w:rsidR="00B21BAC" w:rsidRPr="007C360A" w:rsidRDefault="00B21BAC" w:rsidP="00B21BAC">
      <w:pPr>
        <w:spacing w:line="0" w:lineRule="atLeast"/>
        <w:ind w:leftChars="98" w:left="426" w:hangingChars="100" w:hanging="220"/>
        <w:rPr>
          <w:rFonts w:asciiTheme="minorEastAsia" w:hAnsiTheme="minorEastAsia"/>
          <w:sz w:val="22"/>
        </w:rPr>
      </w:pPr>
      <w:r w:rsidRPr="007C360A">
        <w:rPr>
          <w:rFonts w:asciiTheme="minorEastAsia" w:hAnsiTheme="minorEastAsia" w:hint="eastAsia"/>
          <w:sz w:val="22"/>
        </w:rPr>
        <w:t>(5) ドナー休暇に係る適用者範囲と対象臓器の拡大を図ること。</w:t>
      </w:r>
    </w:p>
    <w:p w:rsidR="00B21BAC" w:rsidRPr="007C360A" w:rsidRDefault="00B21BAC" w:rsidP="00B21BAC">
      <w:pPr>
        <w:spacing w:line="0" w:lineRule="atLeast"/>
        <w:ind w:leftChars="98" w:left="426" w:hangingChars="100" w:hanging="220"/>
        <w:rPr>
          <w:rFonts w:asciiTheme="minorEastAsia" w:hAnsiTheme="minorEastAsia"/>
          <w:sz w:val="22"/>
        </w:rPr>
      </w:pPr>
      <w:r w:rsidRPr="007C360A">
        <w:rPr>
          <w:rFonts w:asciiTheme="minorEastAsia" w:hAnsiTheme="minorEastAsia" w:hint="eastAsia"/>
          <w:sz w:val="22"/>
        </w:rPr>
        <w:t>(6) 不妊治療に係る特別休暇を新設すること。</w:t>
      </w:r>
    </w:p>
    <w:p w:rsidR="00B21BAC" w:rsidRPr="00E51B50" w:rsidRDefault="00B21BAC" w:rsidP="00B21BAC">
      <w:pPr>
        <w:spacing w:line="0" w:lineRule="atLeast"/>
        <w:ind w:leftChars="98" w:left="426" w:hangingChars="100" w:hanging="220"/>
        <w:rPr>
          <w:rFonts w:asciiTheme="minorEastAsia" w:hAnsiTheme="minorEastAsia"/>
          <w:sz w:val="22"/>
        </w:rPr>
      </w:pPr>
      <w:r w:rsidRPr="007C360A">
        <w:rPr>
          <w:rFonts w:asciiTheme="minorEastAsia" w:hAnsiTheme="minorEastAsia" w:hint="eastAsia"/>
          <w:sz w:val="22"/>
        </w:rPr>
        <w:t>(7) 非常勤職員の特別休暇、休業制度及び職免制度等を改善すること。特に、夏期休暇及び結婚休暇を付与すること。</w:t>
      </w:r>
    </w:p>
    <w:p w:rsidR="00B21BAC" w:rsidRPr="00E6230E" w:rsidRDefault="00B21BAC" w:rsidP="00B21BAC">
      <w:pPr>
        <w:spacing w:line="0" w:lineRule="atLeast"/>
        <w:ind w:left="220" w:hangingChars="100" w:hanging="220"/>
        <w:rPr>
          <w:rFonts w:asciiTheme="minorEastAsia" w:hAnsiTheme="minorEastAsia" w:cs="ＭＳ Ｐゴシック"/>
          <w:sz w:val="22"/>
        </w:rPr>
      </w:pPr>
      <w:r>
        <w:rPr>
          <w:rFonts w:asciiTheme="minorEastAsia" w:hAnsiTheme="minorEastAsia" w:cs="ＭＳ Ｐゴシック" w:hint="eastAsia"/>
          <w:sz w:val="22"/>
        </w:rPr>
        <w:t>17．</w:t>
      </w:r>
      <w:r w:rsidRPr="00E6230E">
        <w:rPr>
          <w:rFonts w:asciiTheme="minorEastAsia" w:hAnsiTheme="minorEastAsia" w:cs="ＭＳ Ｐゴシック" w:hint="eastAsia"/>
          <w:sz w:val="22"/>
        </w:rPr>
        <w:t>ワーク・ライフ・バランスの推進と、男女共同参画社会の実現を</w:t>
      </w:r>
      <w:r>
        <w:rPr>
          <w:rFonts w:asciiTheme="minorEastAsia" w:hAnsiTheme="minorEastAsia" w:cs="ＭＳ Ｐゴシック" w:hint="eastAsia"/>
          <w:sz w:val="22"/>
        </w:rPr>
        <w:t>めざし、次の改善を行う</w:t>
      </w:r>
      <w:r w:rsidRPr="00E6230E">
        <w:rPr>
          <w:rFonts w:asciiTheme="minorEastAsia" w:hAnsiTheme="minorEastAsia" w:cs="ＭＳ Ｐゴシック" w:hint="eastAsia"/>
          <w:sz w:val="22"/>
        </w:rPr>
        <w:t>こと。</w:t>
      </w:r>
    </w:p>
    <w:p w:rsidR="00B21BAC" w:rsidRPr="00E6230E" w:rsidRDefault="00B21BAC" w:rsidP="00B21BAC">
      <w:pPr>
        <w:spacing w:line="0" w:lineRule="atLeast"/>
        <w:ind w:leftChars="107" w:left="445" w:hangingChars="100" w:hanging="220"/>
        <w:rPr>
          <w:rFonts w:asciiTheme="minorEastAsia" w:hAnsiTheme="minorEastAsia" w:cs="ＭＳ Ｐゴシック"/>
          <w:sz w:val="22"/>
        </w:rPr>
      </w:pPr>
      <w:r w:rsidRPr="00E6230E">
        <w:rPr>
          <w:rFonts w:asciiTheme="minorEastAsia" w:hAnsiTheme="minorEastAsia" w:cs="ＭＳ Ｐゴシック" w:hint="eastAsia"/>
          <w:sz w:val="22"/>
        </w:rPr>
        <w:t>(1) 職員が安心して休暇等を取得することができるよう、確実な代替職員の配置など必要な措置を講じること。</w:t>
      </w:r>
    </w:p>
    <w:p w:rsidR="00B21BAC" w:rsidRPr="00E6230E" w:rsidRDefault="00B21BAC" w:rsidP="00B21BAC">
      <w:pPr>
        <w:spacing w:line="0" w:lineRule="atLeast"/>
        <w:ind w:leftChars="107" w:left="225" w:firstLineChars="200" w:firstLine="440"/>
        <w:rPr>
          <w:rFonts w:asciiTheme="minorEastAsia" w:hAnsiTheme="minorEastAsia" w:cs="ＭＳ Ｐゴシック"/>
          <w:sz w:val="22"/>
        </w:rPr>
      </w:pPr>
      <w:r w:rsidRPr="00E6230E">
        <w:rPr>
          <w:rFonts w:asciiTheme="minorEastAsia" w:hAnsiTheme="minorEastAsia" w:cs="ＭＳ Ｐゴシック" w:hint="eastAsia"/>
          <w:sz w:val="22"/>
        </w:rPr>
        <w:t>また、現行の「産休代替三原則」を検討するなど代替職員配置基準を見直すこと。</w:t>
      </w:r>
    </w:p>
    <w:p w:rsidR="00B21BAC" w:rsidRPr="00E6230E" w:rsidRDefault="00B21BAC" w:rsidP="00B21BAC">
      <w:pPr>
        <w:spacing w:line="0" w:lineRule="atLeast"/>
        <w:ind w:leftChars="107" w:left="225"/>
        <w:rPr>
          <w:rFonts w:asciiTheme="minorEastAsia" w:hAnsiTheme="minorEastAsia" w:cs="ＭＳ Ｐゴシック"/>
          <w:sz w:val="22"/>
        </w:rPr>
      </w:pPr>
      <w:r w:rsidRPr="00E6230E">
        <w:rPr>
          <w:rFonts w:asciiTheme="minorEastAsia" w:hAnsiTheme="minorEastAsia" w:cs="ＭＳ Ｐゴシック" w:hint="eastAsia"/>
          <w:sz w:val="22"/>
        </w:rPr>
        <w:t>(2) 出産及び育児に関する目的で取得できる休暇制度を拡充すること。</w:t>
      </w:r>
    </w:p>
    <w:p w:rsidR="00B21BAC" w:rsidRPr="00E6230E" w:rsidRDefault="00B21BAC" w:rsidP="00B21BAC">
      <w:pPr>
        <w:spacing w:line="0" w:lineRule="atLeast"/>
        <w:ind w:leftChars="107" w:left="445" w:hangingChars="100" w:hanging="220"/>
        <w:rPr>
          <w:rFonts w:asciiTheme="minorEastAsia" w:hAnsiTheme="minorEastAsia" w:cs="ＭＳ Ｐゴシック"/>
          <w:sz w:val="22"/>
        </w:rPr>
      </w:pPr>
      <w:r w:rsidRPr="00E6230E">
        <w:rPr>
          <w:rFonts w:asciiTheme="minorEastAsia" w:hAnsiTheme="minorEastAsia" w:cs="ＭＳ Ｐゴシック" w:hint="eastAsia"/>
          <w:sz w:val="22"/>
        </w:rPr>
        <w:t>(3) 育児休業等の男性職員の取得促進に向けた対策を講じること。併せて、期間の全てを退職手当の勤続年数に算入すること。</w:t>
      </w:r>
    </w:p>
    <w:p w:rsidR="00B21BAC" w:rsidRPr="00E6230E" w:rsidRDefault="00B21BAC" w:rsidP="00B21BAC">
      <w:pPr>
        <w:spacing w:line="0" w:lineRule="atLeast"/>
        <w:ind w:leftChars="107" w:left="445" w:hangingChars="100" w:hanging="220"/>
        <w:rPr>
          <w:rFonts w:asciiTheme="minorEastAsia" w:hAnsiTheme="minorEastAsia" w:cs="ＭＳ Ｐゴシック"/>
          <w:sz w:val="22"/>
        </w:rPr>
      </w:pPr>
      <w:r w:rsidRPr="00E6230E">
        <w:rPr>
          <w:rFonts w:asciiTheme="minorEastAsia" w:hAnsiTheme="minorEastAsia" w:cs="ＭＳ Ｐゴシック" w:hint="eastAsia"/>
          <w:sz w:val="22"/>
        </w:rPr>
        <w:t xml:space="preserve">(4) </w:t>
      </w:r>
      <w:r w:rsidRPr="003218E1">
        <w:rPr>
          <w:rFonts w:asciiTheme="minorEastAsia" w:hAnsiTheme="minorEastAsia" w:cs="ＭＳ Ｐゴシック" w:hint="eastAsia"/>
          <w:sz w:val="22"/>
        </w:rPr>
        <w:t>慣らし保育期間中の育児休業を認めること。また、慣らし保育制度のない保育所に子どもを預ける場合でも一定期間の取得を認めること。</w:t>
      </w:r>
    </w:p>
    <w:p w:rsidR="00B21BAC" w:rsidRPr="00E6230E" w:rsidRDefault="00B21BAC" w:rsidP="00B21BAC">
      <w:pPr>
        <w:spacing w:line="0" w:lineRule="atLeast"/>
        <w:ind w:leftChars="107" w:left="225"/>
        <w:rPr>
          <w:rFonts w:asciiTheme="minorEastAsia" w:hAnsiTheme="minorEastAsia" w:cs="ＭＳ Ｐゴシック"/>
          <w:sz w:val="22"/>
        </w:rPr>
      </w:pPr>
      <w:r w:rsidRPr="00E6230E">
        <w:rPr>
          <w:rFonts w:asciiTheme="minorEastAsia" w:hAnsiTheme="minorEastAsia" w:cs="ＭＳ Ｐゴシック" w:hint="eastAsia"/>
          <w:sz w:val="22"/>
        </w:rPr>
        <w:t>(5) 育児時間の子の対象年齢の引上げと、時間及び期間の延長を行うこと。</w:t>
      </w:r>
    </w:p>
    <w:p w:rsidR="00B21BAC" w:rsidRPr="00E6230E" w:rsidRDefault="00B21BAC" w:rsidP="00B21BAC">
      <w:pPr>
        <w:spacing w:line="0" w:lineRule="atLeast"/>
        <w:ind w:leftChars="107" w:left="445" w:hangingChars="100" w:hanging="220"/>
        <w:rPr>
          <w:rFonts w:asciiTheme="minorEastAsia" w:hAnsiTheme="minorEastAsia" w:cs="ＭＳ Ｐゴシック"/>
          <w:sz w:val="22"/>
        </w:rPr>
      </w:pPr>
      <w:r w:rsidRPr="00E6230E">
        <w:rPr>
          <w:rFonts w:asciiTheme="minorEastAsia" w:hAnsiTheme="minorEastAsia" w:cs="ＭＳ Ｐゴシック" w:hint="eastAsia"/>
          <w:sz w:val="22"/>
        </w:rPr>
        <w:t>(6)</w:t>
      </w:r>
      <w:r>
        <w:rPr>
          <w:rFonts w:asciiTheme="minorEastAsia" w:hAnsiTheme="minorEastAsia" w:cs="ＭＳ Ｐゴシック" w:hint="eastAsia"/>
          <w:sz w:val="22"/>
        </w:rPr>
        <w:t xml:space="preserve"> </w:t>
      </w:r>
      <w:r w:rsidRPr="00E6230E">
        <w:rPr>
          <w:rFonts w:asciiTheme="minorEastAsia" w:hAnsiTheme="minorEastAsia" w:cs="ＭＳ Ｐゴシック" w:hint="eastAsia"/>
          <w:sz w:val="22"/>
        </w:rPr>
        <w:t>育児部分休業</w:t>
      </w:r>
      <w:r w:rsidRPr="00E74F70">
        <w:rPr>
          <w:rFonts w:asciiTheme="minorEastAsia" w:hAnsiTheme="minorEastAsia" w:cs="ＭＳ Ｐゴシック" w:hint="eastAsia"/>
          <w:sz w:val="22"/>
        </w:rPr>
        <w:t>及び育児短時間勤務制度</w:t>
      </w:r>
      <w:r w:rsidRPr="00E6230E">
        <w:rPr>
          <w:rFonts w:asciiTheme="minorEastAsia" w:hAnsiTheme="minorEastAsia" w:cs="ＭＳ Ｐゴシック" w:hint="eastAsia"/>
          <w:sz w:val="22"/>
        </w:rPr>
        <w:t>の取得期間を子どもが中学校就学の始期に達するまで延長すること。</w:t>
      </w:r>
    </w:p>
    <w:p w:rsidR="00B21BAC" w:rsidRPr="00E6230E" w:rsidRDefault="00B21BAC" w:rsidP="00B21BAC">
      <w:pPr>
        <w:spacing w:line="0" w:lineRule="atLeast"/>
        <w:ind w:leftChars="107" w:left="445" w:hangingChars="100" w:hanging="220"/>
        <w:rPr>
          <w:rFonts w:asciiTheme="minorEastAsia" w:hAnsiTheme="minorEastAsia" w:cs="ＭＳ Ｐゴシック"/>
          <w:sz w:val="22"/>
        </w:rPr>
      </w:pPr>
      <w:r w:rsidRPr="00E6230E">
        <w:rPr>
          <w:rFonts w:asciiTheme="minorEastAsia" w:hAnsiTheme="minorEastAsia" w:cs="ＭＳ Ｐゴシック" w:hint="eastAsia"/>
          <w:sz w:val="22"/>
        </w:rPr>
        <w:t>(7) 子の看護休暇の取得要件の拡大を行うこと。また、一定の要件を満たす場合は対象者の拡大を行うこと。</w:t>
      </w:r>
    </w:p>
    <w:p w:rsidR="00B21BAC" w:rsidRPr="00E6230E" w:rsidRDefault="00B21BAC" w:rsidP="00B21BAC">
      <w:pPr>
        <w:spacing w:line="0" w:lineRule="atLeast"/>
        <w:ind w:leftChars="107" w:left="445" w:hangingChars="100" w:hanging="220"/>
        <w:rPr>
          <w:rFonts w:asciiTheme="minorEastAsia" w:hAnsiTheme="minorEastAsia" w:cs="ＭＳ Ｐゴシック"/>
          <w:sz w:val="22"/>
        </w:rPr>
      </w:pPr>
      <w:r w:rsidRPr="00E6230E">
        <w:rPr>
          <w:rFonts w:asciiTheme="minorEastAsia" w:hAnsiTheme="minorEastAsia" w:cs="ＭＳ Ｐゴシック" w:hint="eastAsia"/>
          <w:sz w:val="22"/>
        </w:rPr>
        <w:t>(8) 介護のための休暇及び欠勤制度の充実と運用改善を行うこと。特に、要介護状態が続く場合の介護休暇制度を改善すること。</w:t>
      </w:r>
    </w:p>
    <w:p w:rsidR="00B21BAC" w:rsidRPr="00E6230E" w:rsidRDefault="00B21BAC" w:rsidP="00B21BAC">
      <w:pPr>
        <w:spacing w:line="0" w:lineRule="atLeast"/>
        <w:ind w:left="220" w:hangingChars="100" w:hanging="220"/>
        <w:rPr>
          <w:rFonts w:asciiTheme="minorEastAsia" w:hAnsiTheme="minorEastAsia" w:cs="ＭＳ Ｐゴシック"/>
          <w:sz w:val="22"/>
        </w:rPr>
      </w:pPr>
      <w:r w:rsidRPr="00E6230E">
        <w:rPr>
          <w:rFonts w:asciiTheme="minorEastAsia" w:hAnsiTheme="minorEastAsia" w:cs="ＭＳ Ｐゴシック" w:hint="eastAsia"/>
          <w:sz w:val="22"/>
        </w:rPr>
        <w:t xml:space="preserve">　(9) 教員に導入されている介護のための離職再任用制度について、他の職種にも導入すること。</w:t>
      </w:r>
    </w:p>
    <w:p w:rsidR="00B21BAC" w:rsidRDefault="00B21BAC" w:rsidP="00B21BAC">
      <w:pPr>
        <w:spacing w:line="0" w:lineRule="atLeast"/>
        <w:ind w:leftChars="107" w:left="225"/>
        <w:rPr>
          <w:rFonts w:asciiTheme="minorEastAsia" w:hAnsiTheme="minorEastAsia" w:cs="ＭＳ Ｐゴシック"/>
          <w:sz w:val="22"/>
        </w:rPr>
      </w:pPr>
      <w:r w:rsidRPr="00E6230E">
        <w:rPr>
          <w:rFonts w:asciiTheme="minorEastAsia" w:hAnsiTheme="minorEastAsia" w:cs="ＭＳ Ｐゴシック" w:hint="eastAsia"/>
          <w:sz w:val="22"/>
        </w:rPr>
        <w:t>(10)ハラスメントの防止について周知及び管理職研修など、実効ある対策を講じること。</w:t>
      </w:r>
    </w:p>
    <w:p w:rsidR="00B21BAC" w:rsidRDefault="00B21BAC" w:rsidP="00B21BAC">
      <w:pPr>
        <w:spacing w:line="0" w:lineRule="atLeast"/>
        <w:ind w:left="221" w:hangingChars="100" w:hanging="221"/>
        <w:rPr>
          <w:rFonts w:asciiTheme="minorEastAsia" w:hAnsiTheme="minorEastAsia"/>
          <w:b/>
          <w:sz w:val="22"/>
        </w:rPr>
      </w:pPr>
    </w:p>
    <w:p w:rsidR="00B21BAC" w:rsidRPr="00E51B50" w:rsidRDefault="00B21BAC" w:rsidP="00B21BAC">
      <w:pPr>
        <w:spacing w:line="0" w:lineRule="atLeast"/>
        <w:ind w:left="221" w:hangingChars="100" w:hanging="221"/>
        <w:rPr>
          <w:rFonts w:asciiTheme="minorEastAsia" w:hAnsiTheme="minorEastAsia"/>
          <w:b/>
          <w:sz w:val="22"/>
        </w:rPr>
      </w:pPr>
      <w:r w:rsidRPr="00E51B50">
        <w:rPr>
          <w:rFonts w:asciiTheme="minorEastAsia" w:hAnsiTheme="minorEastAsia" w:hint="eastAsia"/>
          <w:b/>
          <w:sz w:val="22"/>
        </w:rPr>
        <w:t>Ⅵ　障がいのある職員への合理的配慮に関すること</w:t>
      </w:r>
    </w:p>
    <w:p w:rsidR="00B21BAC" w:rsidRPr="00E51B50" w:rsidRDefault="00B21BAC" w:rsidP="00B21BAC">
      <w:pPr>
        <w:spacing w:line="0" w:lineRule="atLeast"/>
        <w:ind w:left="220" w:hangingChars="100" w:hanging="220"/>
        <w:rPr>
          <w:rFonts w:asciiTheme="minorEastAsia" w:hAnsiTheme="minorEastAsia"/>
          <w:sz w:val="22"/>
        </w:rPr>
      </w:pPr>
      <w:r w:rsidRPr="00E51B50">
        <w:rPr>
          <w:rFonts w:asciiTheme="minorEastAsia" w:hAnsiTheme="minorEastAsia" w:hint="eastAsia"/>
          <w:sz w:val="22"/>
        </w:rPr>
        <w:t>1</w:t>
      </w:r>
      <w:r>
        <w:rPr>
          <w:rFonts w:asciiTheme="minorEastAsia" w:hAnsiTheme="minorEastAsia" w:hint="eastAsia"/>
          <w:sz w:val="22"/>
        </w:rPr>
        <w:t>8</w:t>
      </w:r>
      <w:r w:rsidRPr="00E51B50">
        <w:rPr>
          <w:rFonts w:asciiTheme="minorEastAsia" w:hAnsiTheme="minorEastAsia" w:hint="eastAsia"/>
          <w:sz w:val="22"/>
        </w:rPr>
        <w:t>．障がいのある職員が安心して働き続けられるよう、 改正「障害者雇用促進法」及び「障害者差別解消法」の「合理的配慮提供義務」を周知するとともに、職場配置及び職場環境・労働条件等の整備に係る合理的配慮を行うこと。</w:t>
      </w:r>
    </w:p>
    <w:p w:rsidR="00B21BAC" w:rsidRPr="00E51B50" w:rsidRDefault="00B21BAC" w:rsidP="00B21BAC">
      <w:pPr>
        <w:spacing w:line="0" w:lineRule="atLeast"/>
        <w:ind w:left="440" w:hangingChars="200" w:hanging="440"/>
        <w:rPr>
          <w:rFonts w:asciiTheme="minorEastAsia" w:hAnsiTheme="minorEastAsia"/>
          <w:sz w:val="22"/>
        </w:rPr>
      </w:pPr>
      <w:r w:rsidRPr="00E51B50">
        <w:rPr>
          <w:rFonts w:asciiTheme="minorEastAsia" w:hAnsiTheme="minorEastAsia" w:hint="eastAsia"/>
          <w:sz w:val="22"/>
        </w:rPr>
        <w:t xml:space="preserve">　(1) 中途障がいや障がいの症状が悪化した職員に対し、継続して職務を遂行することができるよう万全の合理的配慮を提供すること。</w:t>
      </w:r>
    </w:p>
    <w:p w:rsidR="00B21BAC" w:rsidRPr="00E51B50" w:rsidRDefault="00B21BAC" w:rsidP="00B21BAC">
      <w:pPr>
        <w:pStyle w:val="ac"/>
        <w:spacing w:line="0" w:lineRule="atLeast"/>
        <w:ind w:leftChars="91" w:left="411" w:hangingChars="100" w:hanging="220"/>
        <w:rPr>
          <w:rFonts w:asciiTheme="minorEastAsia" w:eastAsiaTheme="minorEastAsia" w:hAnsiTheme="minorEastAsia"/>
          <w:kern w:val="0"/>
          <w:sz w:val="22"/>
          <w:szCs w:val="22"/>
        </w:rPr>
      </w:pPr>
      <w:r w:rsidRPr="00E51B50">
        <w:rPr>
          <w:rFonts w:asciiTheme="minorEastAsia" w:eastAsiaTheme="minorEastAsia" w:hAnsiTheme="minorEastAsia" w:hint="eastAsia"/>
          <w:sz w:val="22"/>
          <w:szCs w:val="22"/>
        </w:rPr>
        <w:t>(2) 交通用具使用者に係る通勤手当</w:t>
      </w:r>
      <w:r w:rsidRPr="00E51B50">
        <w:rPr>
          <w:rFonts w:asciiTheme="minorEastAsia" w:eastAsiaTheme="minorEastAsia" w:hAnsiTheme="minorEastAsia" w:hint="eastAsia"/>
          <w:kern w:val="0"/>
          <w:sz w:val="22"/>
          <w:szCs w:val="22"/>
        </w:rPr>
        <w:t>（「身体障がい者」の区分）については、十分に協議すること。</w:t>
      </w:r>
    </w:p>
    <w:p w:rsidR="00B21BAC" w:rsidRPr="00E51B50" w:rsidRDefault="00B21BAC" w:rsidP="00B21BAC">
      <w:pPr>
        <w:pStyle w:val="ac"/>
        <w:spacing w:line="0" w:lineRule="atLeast"/>
        <w:ind w:leftChars="91" w:left="411" w:hangingChars="100" w:hanging="220"/>
        <w:rPr>
          <w:rFonts w:asciiTheme="minorEastAsia" w:eastAsiaTheme="minorEastAsia" w:hAnsiTheme="minorEastAsia"/>
          <w:kern w:val="0"/>
          <w:sz w:val="22"/>
          <w:szCs w:val="22"/>
        </w:rPr>
      </w:pPr>
      <w:r w:rsidRPr="00E51B50">
        <w:rPr>
          <w:rFonts w:asciiTheme="minorEastAsia" w:eastAsiaTheme="minorEastAsia" w:hAnsiTheme="minorEastAsia" w:hint="eastAsia"/>
          <w:sz w:val="22"/>
          <w:szCs w:val="22"/>
        </w:rPr>
        <w:t>(3) 採用試験、昇任考査等においては、障がいのある職員に対する配慮を十分に行うこと。</w:t>
      </w:r>
    </w:p>
    <w:tbl>
      <w:tblPr>
        <w:tblStyle w:val="a7"/>
        <w:tblW w:w="0" w:type="auto"/>
        <w:tblInd w:w="534" w:type="dxa"/>
        <w:tblBorders>
          <w:top w:val="thinThickLargeGap" w:sz="24" w:space="0" w:color="auto"/>
        </w:tblBorders>
        <w:tblLayout w:type="fixed"/>
        <w:tblLook w:val="04A0" w:firstRow="1" w:lastRow="0" w:firstColumn="1" w:lastColumn="0" w:noHBand="0" w:noVBand="1"/>
      </w:tblPr>
      <w:tblGrid>
        <w:gridCol w:w="9213"/>
      </w:tblGrid>
      <w:tr w:rsidR="00B21BAC" w:rsidRPr="00E51B50" w:rsidTr="00B21BAC">
        <w:tc>
          <w:tcPr>
            <w:tcW w:w="9213" w:type="dxa"/>
          </w:tcPr>
          <w:p w:rsidR="00B21BAC" w:rsidRPr="00E51B50" w:rsidRDefault="00B21BAC" w:rsidP="00D9555C">
            <w:pPr>
              <w:spacing w:line="0" w:lineRule="atLeast"/>
              <w:ind w:left="228" w:hanging="214"/>
              <w:rPr>
                <w:rFonts w:asciiTheme="minorEastAsia" w:hAnsiTheme="minorEastAsia"/>
                <w:sz w:val="22"/>
                <w:szCs w:val="22"/>
              </w:rPr>
            </w:pPr>
            <w:r w:rsidRPr="00E51B50">
              <w:rPr>
                <w:rFonts w:asciiTheme="minorEastAsia" w:hAnsiTheme="minorEastAsia"/>
                <w:sz w:val="22"/>
                <w:szCs w:val="22"/>
              </w:rPr>
              <w:t>【要望事項】</w:t>
            </w:r>
          </w:p>
          <w:p w:rsidR="00B21BAC" w:rsidRPr="00E51B50" w:rsidRDefault="00B21BAC" w:rsidP="00B21BAC">
            <w:pPr>
              <w:spacing w:line="0" w:lineRule="atLeast"/>
              <w:ind w:leftChars="100" w:left="210" w:firstLineChars="100" w:firstLine="220"/>
              <w:jc w:val="left"/>
              <w:rPr>
                <w:rFonts w:asciiTheme="minorEastAsia" w:hAnsiTheme="minorEastAsia"/>
                <w:sz w:val="22"/>
                <w:szCs w:val="22"/>
              </w:rPr>
            </w:pPr>
            <w:r w:rsidRPr="00E51B50">
              <w:rPr>
                <w:rFonts w:asciiTheme="minorEastAsia" w:hAnsiTheme="minorEastAsia" w:hint="eastAsia"/>
                <w:sz w:val="22"/>
                <w:szCs w:val="22"/>
              </w:rPr>
              <w:t>各市町村教育委員会へ指導・助言を行うなど、障がいのある教職員が安心して働き続けることができるよう、小・中学校における職場環境整備を進めること。</w:t>
            </w:r>
          </w:p>
        </w:tc>
      </w:tr>
    </w:tbl>
    <w:p w:rsidR="00B21BAC" w:rsidRDefault="00B21BAC" w:rsidP="00B21BAC">
      <w:pPr>
        <w:spacing w:line="0" w:lineRule="atLeast"/>
        <w:ind w:left="229" w:hanging="215"/>
        <w:jc w:val="left"/>
        <w:rPr>
          <w:rFonts w:asciiTheme="minorEastAsia" w:hAnsiTheme="minorEastAsia"/>
          <w:b/>
          <w:sz w:val="22"/>
        </w:rPr>
      </w:pPr>
    </w:p>
    <w:p w:rsidR="00B21BAC" w:rsidRPr="00E51B50" w:rsidRDefault="00B21BAC" w:rsidP="00B21BAC">
      <w:pPr>
        <w:spacing w:line="0" w:lineRule="atLeast"/>
        <w:ind w:left="229" w:hanging="215"/>
        <w:jc w:val="left"/>
        <w:rPr>
          <w:rFonts w:asciiTheme="minorEastAsia" w:hAnsiTheme="minorEastAsia"/>
          <w:b/>
          <w:sz w:val="22"/>
        </w:rPr>
      </w:pPr>
      <w:r w:rsidRPr="00E51B50">
        <w:rPr>
          <w:rFonts w:asciiTheme="minorEastAsia" w:hAnsiTheme="minorEastAsia" w:hint="eastAsia"/>
          <w:b/>
          <w:sz w:val="22"/>
        </w:rPr>
        <w:t>Ⅶ　福利厚生に関すること</w:t>
      </w:r>
    </w:p>
    <w:p w:rsidR="00B21BAC" w:rsidRDefault="00B21BAC" w:rsidP="00B21BAC">
      <w:pPr>
        <w:spacing w:line="0" w:lineRule="atLeast"/>
        <w:ind w:left="220" w:hangingChars="100" w:hanging="220"/>
        <w:jc w:val="left"/>
        <w:rPr>
          <w:rFonts w:asciiTheme="minorEastAsia" w:hAnsiTheme="minorEastAsia"/>
          <w:sz w:val="22"/>
        </w:rPr>
      </w:pPr>
      <w:r>
        <w:rPr>
          <w:rFonts w:asciiTheme="minorEastAsia" w:hAnsiTheme="minorEastAsia" w:hint="eastAsia"/>
          <w:sz w:val="22"/>
        </w:rPr>
        <w:t>19</w:t>
      </w:r>
      <w:r w:rsidRPr="00E51B50">
        <w:rPr>
          <w:rFonts w:asciiTheme="minorEastAsia" w:hAnsiTheme="minorEastAsia" w:hint="eastAsia"/>
          <w:sz w:val="22"/>
        </w:rPr>
        <w:t>．</w:t>
      </w:r>
      <w:r w:rsidRPr="00D15D15">
        <w:rPr>
          <w:rFonts w:asciiTheme="minorEastAsia" w:hAnsiTheme="minorEastAsia" w:hint="eastAsia"/>
          <w:sz w:val="22"/>
        </w:rPr>
        <w:t>職員の福利厚生事業を拡充すること。</w:t>
      </w:r>
    </w:p>
    <w:p w:rsidR="00B21BAC" w:rsidRDefault="00B21BAC" w:rsidP="00B21BAC">
      <w:pPr>
        <w:spacing w:line="0" w:lineRule="atLeast"/>
        <w:ind w:leftChars="107" w:left="225"/>
        <w:jc w:val="left"/>
        <w:rPr>
          <w:rFonts w:asciiTheme="minorEastAsia" w:hAnsiTheme="minorEastAsia"/>
          <w:sz w:val="22"/>
        </w:rPr>
      </w:pPr>
      <w:r w:rsidRPr="00D15D15">
        <w:rPr>
          <w:rFonts w:asciiTheme="minorEastAsia" w:hAnsiTheme="minorEastAsia" w:hint="eastAsia"/>
          <w:sz w:val="22"/>
        </w:rPr>
        <w:t>(1) 臨時・非常勤職員を含む職員の福利厚生に関する事項について計画を樹立し実施すること。</w:t>
      </w:r>
    </w:p>
    <w:p w:rsidR="00B21BAC" w:rsidRDefault="00B21BAC" w:rsidP="008166CC">
      <w:pPr>
        <w:spacing w:line="0" w:lineRule="atLeast"/>
        <w:ind w:leftChars="107" w:left="445" w:hangingChars="100" w:hanging="220"/>
        <w:jc w:val="left"/>
        <w:rPr>
          <w:rFonts w:asciiTheme="minorEastAsia" w:hAnsiTheme="minorEastAsia"/>
          <w:sz w:val="22"/>
        </w:rPr>
      </w:pPr>
      <w:r w:rsidRPr="00D15D15">
        <w:rPr>
          <w:rFonts w:asciiTheme="minorEastAsia" w:hAnsiTheme="minorEastAsia" w:hint="eastAsia"/>
          <w:sz w:val="22"/>
        </w:rPr>
        <w:t>(2) 大阪府職員互助会及び大阪府教職員互助組合等への補助金を復活する</w:t>
      </w:r>
      <w:r w:rsidRPr="00AD09C4">
        <w:rPr>
          <w:rFonts w:asciiTheme="minorEastAsia" w:hAnsiTheme="minorEastAsia" w:hint="eastAsia"/>
          <w:sz w:val="22"/>
        </w:rPr>
        <w:t>など、福利厚生団体へ</w:t>
      </w:r>
      <w:bookmarkStart w:id="0" w:name="_GoBack"/>
      <w:bookmarkEnd w:id="0"/>
      <w:r w:rsidRPr="00AD09C4">
        <w:rPr>
          <w:rFonts w:asciiTheme="minorEastAsia" w:hAnsiTheme="minorEastAsia" w:hint="eastAsia"/>
          <w:sz w:val="22"/>
        </w:rPr>
        <w:t>の支援を通じた職員の福利厚生を図る</w:t>
      </w:r>
      <w:r w:rsidRPr="00D15D15">
        <w:rPr>
          <w:rFonts w:asciiTheme="minorEastAsia" w:hAnsiTheme="minorEastAsia" w:hint="eastAsia"/>
          <w:sz w:val="22"/>
        </w:rPr>
        <w:t>こと。</w:t>
      </w:r>
    </w:p>
    <w:p w:rsidR="00B21BAC" w:rsidRDefault="00B21BAC" w:rsidP="00B21BAC">
      <w:pPr>
        <w:pStyle w:val="af0"/>
      </w:pPr>
      <w:r w:rsidRPr="00E51B50">
        <w:rPr>
          <w:rFonts w:hint="eastAsia"/>
        </w:rPr>
        <w:t>以　　上</w:t>
      </w:r>
    </w:p>
    <w:sectPr w:rsidR="00B21BAC" w:rsidSect="008166CC">
      <w:footerReference w:type="default" r:id="rId7"/>
      <w:pgSz w:w="11906" w:h="16838"/>
      <w:pgMar w:top="1134" w:right="1134" w:bottom="567" w:left="1134" w:header="851" w:footer="454" w:gutter="0"/>
      <w:pgNumType w:fmt="numberInDash"/>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2228" w:rsidRDefault="004B2228" w:rsidP="001C34D0">
      <w:r>
        <w:separator/>
      </w:r>
    </w:p>
  </w:endnote>
  <w:endnote w:type="continuationSeparator" w:id="0">
    <w:p w:rsidR="004B2228" w:rsidRDefault="004B2228" w:rsidP="001C34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0635089"/>
      <w:docPartObj>
        <w:docPartGallery w:val="Page Numbers (Bottom of Page)"/>
        <w:docPartUnique/>
      </w:docPartObj>
    </w:sdtPr>
    <w:sdtContent>
      <w:p w:rsidR="008166CC" w:rsidRDefault="008166CC">
        <w:pPr>
          <w:pStyle w:val="a5"/>
          <w:jc w:val="center"/>
        </w:pPr>
        <w:r>
          <w:fldChar w:fldCharType="begin"/>
        </w:r>
        <w:r>
          <w:instrText>PAGE   \* MERGEFORMAT</w:instrText>
        </w:r>
        <w:r>
          <w:fldChar w:fldCharType="separate"/>
        </w:r>
        <w:r w:rsidRPr="008166CC">
          <w:rPr>
            <w:noProof/>
            <w:lang w:val="ja-JP"/>
          </w:rPr>
          <w:t>-</w:t>
        </w:r>
        <w:r>
          <w:rPr>
            <w:noProof/>
          </w:rPr>
          <w:t xml:space="preserve"> 1 -</w:t>
        </w:r>
        <w:r>
          <w:fldChar w:fldCharType="end"/>
        </w:r>
      </w:p>
    </w:sdtContent>
  </w:sdt>
  <w:p w:rsidR="00130156" w:rsidRDefault="0013015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2228" w:rsidRDefault="004B2228" w:rsidP="001C34D0">
      <w:r>
        <w:separator/>
      </w:r>
    </w:p>
  </w:footnote>
  <w:footnote w:type="continuationSeparator" w:id="0">
    <w:p w:rsidR="004B2228" w:rsidRDefault="004B2228" w:rsidP="001C34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7505"/>
    <w:rsid w:val="0000511D"/>
    <w:rsid w:val="00012419"/>
    <w:rsid w:val="00016713"/>
    <w:rsid w:val="00034990"/>
    <w:rsid w:val="000377C0"/>
    <w:rsid w:val="00040AF9"/>
    <w:rsid w:val="00062EBE"/>
    <w:rsid w:val="000A3BC8"/>
    <w:rsid w:val="000A3DAC"/>
    <w:rsid w:val="000A3E6C"/>
    <w:rsid w:val="000A5DF6"/>
    <w:rsid w:val="000E3742"/>
    <w:rsid w:val="000F168D"/>
    <w:rsid w:val="001075E2"/>
    <w:rsid w:val="00111A7D"/>
    <w:rsid w:val="001168D4"/>
    <w:rsid w:val="00116E34"/>
    <w:rsid w:val="0012612D"/>
    <w:rsid w:val="00130156"/>
    <w:rsid w:val="001339D3"/>
    <w:rsid w:val="0014345C"/>
    <w:rsid w:val="00150ED1"/>
    <w:rsid w:val="00151EF3"/>
    <w:rsid w:val="0016331E"/>
    <w:rsid w:val="00166267"/>
    <w:rsid w:val="00166645"/>
    <w:rsid w:val="00166E3C"/>
    <w:rsid w:val="00170C82"/>
    <w:rsid w:val="00181F37"/>
    <w:rsid w:val="001859CB"/>
    <w:rsid w:val="00190BB9"/>
    <w:rsid w:val="00196F44"/>
    <w:rsid w:val="001A1A3F"/>
    <w:rsid w:val="001A466A"/>
    <w:rsid w:val="001A6994"/>
    <w:rsid w:val="001B06F7"/>
    <w:rsid w:val="001B7C40"/>
    <w:rsid w:val="001C029E"/>
    <w:rsid w:val="001C34D0"/>
    <w:rsid w:val="001D7263"/>
    <w:rsid w:val="001E5701"/>
    <w:rsid w:val="0021420A"/>
    <w:rsid w:val="002253BA"/>
    <w:rsid w:val="0022599D"/>
    <w:rsid w:val="002342F6"/>
    <w:rsid w:val="0024146B"/>
    <w:rsid w:val="00241D3E"/>
    <w:rsid w:val="00250390"/>
    <w:rsid w:val="00263395"/>
    <w:rsid w:val="00264FCE"/>
    <w:rsid w:val="00265431"/>
    <w:rsid w:val="0027309A"/>
    <w:rsid w:val="002730CC"/>
    <w:rsid w:val="00275DF4"/>
    <w:rsid w:val="00276DDD"/>
    <w:rsid w:val="0027770B"/>
    <w:rsid w:val="002827C5"/>
    <w:rsid w:val="002A12A3"/>
    <w:rsid w:val="002B2506"/>
    <w:rsid w:val="002B322A"/>
    <w:rsid w:val="002B66C4"/>
    <w:rsid w:val="002B7A6B"/>
    <w:rsid w:val="002C3CBF"/>
    <w:rsid w:val="002D004E"/>
    <w:rsid w:val="002D5E64"/>
    <w:rsid w:val="002E7EAD"/>
    <w:rsid w:val="002F6C6D"/>
    <w:rsid w:val="002F7505"/>
    <w:rsid w:val="0030154E"/>
    <w:rsid w:val="0031129A"/>
    <w:rsid w:val="00314D72"/>
    <w:rsid w:val="00321DE5"/>
    <w:rsid w:val="00330025"/>
    <w:rsid w:val="00344764"/>
    <w:rsid w:val="0035196C"/>
    <w:rsid w:val="0035681C"/>
    <w:rsid w:val="003874C6"/>
    <w:rsid w:val="003C3B52"/>
    <w:rsid w:val="003C3EAB"/>
    <w:rsid w:val="003C60E7"/>
    <w:rsid w:val="003E33C8"/>
    <w:rsid w:val="003F5BA0"/>
    <w:rsid w:val="003F6CA6"/>
    <w:rsid w:val="00417C36"/>
    <w:rsid w:val="004232AA"/>
    <w:rsid w:val="004248AD"/>
    <w:rsid w:val="00434E63"/>
    <w:rsid w:val="00435319"/>
    <w:rsid w:val="00437504"/>
    <w:rsid w:val="00445F1C"/>
    <w:rsid w:val="00447F73"/>
    <w:rsid w:val="00451042"/>
    <w:rsid w:val="004604C1"/>
    <w:rsid w:val="004613F2"/>
    <w:rsid w:val="004617EC"/>
    <w:rsid w:val="00464A23"/>
    <w:rsid w:val="00477411"/>
    <w:rsid w:val="00483ED3"/>
    <w:rsid w:val="0049360E"/>
    <w:rsid w:val="00496C05"/>
    <w:rsid w:val="004B2228"/>
    <w:rsid w:val="004D4D53"/>
    <w:rsid w:val="004E488C"/>
    <w:rsid w:val="004E780C"/>
    <w:rsid w:val="0050031F"/>
    <w:rsid w:val="00503479"/>
    <w:rsid w:val="005275BF"/>
    <w:rsid w:val="00527BB8"/>
    <w:rsid w:val="00533D39"/>
    <w:rsid w:val="00536AB5"/>
    <w:rsid w:val="005413A9"/>
    <w:rsid w:val="00545222"/>
    <w:rsid w:val="00546DD1"/>
    <w:rsid w:val="005501C1"/>
    <w:rsid w:val="00562E72"/>
    <w:rsid w:val="00571193"/>
    <w:rsid w:val="00571B8D"/>
    <w:rsid w:val="005967D0"/>
    <w:rsid w:val="00597DE9"/>
    <w:rsid w:val="005A205B"/>
    <w:rsid w:val="005C5D3C"/>
    <w:rsid w:val="005C75A7"/>
    <w:rsid w:val="005D1A1F"/>
    <w:rsid w:val="005D4216"/>
    <w:rsid w:val="005D6161"/>
    <w:rsid w:val="005E44F9"/>
    <w:rsid w:val="005E66F3"/>
    <w:rsid w:val="00602EF5"/>
    <w:rsid w:val="00625431"/>
    <w:rsid w:val="00641361"/>
    <w:rsid w:val="00646AE1"/>
    <w:rsid w:val="00672017"/>
    <w:rsid w:val="00681002"/>
    <w:rsid w:val="00682516"/>
    <w:rsid w:val="0068331A"/>
    <w:rsid w:val="006837D3"/>
    <w:rsid w:val="00685BCD"/>
    <w:rsid w:val="0068664C"/>
    <w:rsid w:val="00687372"/>
    <w:rsid w:val="006907A0"/>
    <w:rsid w:val="00692190"/>
    <w:rsid w:val="006921DF"/>
    <w:rsid w:val="006A3967"/>
    <w:rsid w:val="006A59FC"/>
    <w:rsid w:val="006B3ACB"/>
    <w:rsid w:val="006B4485"/>
    <w:rsid w:val="006E0742"/>
    <w:rsid w:val="006E438E"/>
    <w:rsid w:val="006E6E38"/>
    <w:rsid w:val="006F3800"/>
    <w:rsid w:val="0070467A"/>
    <w:rsid w:val="00712687"/>
    <w:rsid w:val="00713570"/>
    <w:rsid w:val="007136FE"/>
    <w:rsid w:val="007214F3"/>
    <w:rsid w:val="00723DF6"/>
    <w:rsid w:val="00730D44"/>
    <w:rsid w:val="00732147"/>
    <w:rsid w:val="007329BB"/>
    <w:rsid w:val="00734727"/>
    <w:rsid w:val="0075592A"/>
    <w:rsid w:val="00775EDF"/>
    <w:rsid w:val="0078105E"/>
    <w:rsid w:val="00781903"/>
    <w:rsid w:val="007904F5"/>
    <w:rsid w:val="007A369F"/>
    <w:rsid w:val="007A64DE"/>
    <w:rsid w:val="007A6A0C"/>
    <w:rsid w:val="007B5313"/>
    <w:rsid w:val="007C24E7"/>
    <w:rsid w:val="007C46BF"/>
    <w:rsid w:val="007D204A"/>
    <w:rsid w:val="007D4119"/>
    <w:rsid w:val="007E4FE6"/>
    <w:rsid w:val="007F094B"/>
    <w:rsid w:val="007F684B"/>
    <w:rsid w:val="00801038"/>
    <w:rsid w:val="008166CC"/>
    <w:rsid w:val="00824907"/>
    <w:rsid w:val="0082774E"/>
    <w:rsid w:val="00832B5D"/>
    <w:rsid w:val="00833E4A"/>
    <w:rsid w:val="008372F0"/>
    <w:rsid w:val="008557EC"/>
    <w:rsid w:val="00855CE8"/>
    <w:rsid w:val="008617E2"/>
    <w:rsid w:val="008A5DB9"/>
    <w:rsid w:val="008B114F"/>
    <w:rsid w:val="008C0888"/>
    <w:rsid w:val="008E0D23"/>
    <w:rsid w:val="008E163A"/>
    <w:rsid w:val="008E289C"/>
    <w:rsid w:val="008E6F23"/>
    <w:rsid w:val="008F2B23"/>
    <w:rsid w:val="008F59C3"/>
    <w:rsid w:val="00915551"/>
    <w:rsid w:val="00930ECC"/>
    <w:rsid w:val="00944B1A"/>
    <w:rsid w:val="00953C0C"/>
    <w:rsid w:val="00956D34"/>
    <w:rsid w:val="0098121C"/>
    <w:rsid w:val="00981377"/>
    <w:rsid w:val="00981C19"/>
    <w:rsid w:val="00982732"/>
    <w:rsid w:val="009876A5"/>
    <w:rsid w:val="009A74D8"/>
    <w:rsid w:val="009B0F8E"/>
    <w:rsid w:val="009B14E2"/>
    <w:rsid w:val="009D3085"/>
    <w:rsid w:val="009D57B1"/>
    <w:rsid w:val="009D7ED4"/>
    <w:rsid w:val="009E1793"/>
    <w:rsid w:val="009E5B3D"/>
    <w:rsid w:val="009F2B3D"/>
    <w:rsid w:val="009F642E"/>
    <w:rsid w:val="00A00CE1"/>
    <w:rsid w:val="00A050C3"/>
    <w:rsid w:val="00A05B23"/>
    <w:rsid w:val="00A13F59"/>
    <w:rsid w:val="00A15978"/>
    <w:rsid w:val="00A2078B"/>
    <w:rsid w:val="00A27D94"/>
    <w:rsid w:val="00A40715"/>
    <w:rsid w:val="00A547D2"/>
    <w:rsid w:val="00A5647E"/>
    <w:rsid w:val="00A66F2E"/>
    <w:rsid w:val="00A74A98"/>
    <w:rsid w:val="00A81494"/>
    <w:rsid w:val="00A8163B"/>
    <w:rsid w:val="00A83C52"/>
    <w:rsid w:val="00A83D5F"/>
    <w:rsid w:val="00A86F7B"/>
    <w:rsid w:val="00A904B2"/>
    <w:rsid w:val="00AA210C"/>
    <w:rsid w:val="00AB4343"/>
    <w:rsid w:val="00AB521F"/>
    <w:rsid w:val="00AC4813"/>
    <w:rsid w:val="00AC64D9"/>
    <w:rsid w:val="00AE2B8C"/>
    <w:rsid w:val="00AF0556"/>
    <w:rsid w:val="00AF0AF3"/>
    <w:rsid w:val="00B12196"/>
    <w:rsid w:val="00B1577E"/>
    <w:rsid w:val="00B21BAC"/>
    <w:rsid w:val="00B25E22"/>
    <w:rsid w:val="00B45FD5"/>
    <w:rsid w:val="00B544D2"/>
    <w:rsid w:val="00B61CC6"/>
    <w:rsid w:val="00B71381"/>
    <w:rsid w:val="00B8206D"/>
    <w:rsid w:val="00B84F41"/>
    <w:rsid w:val="00B905DE"/>
    <w:rsid w:val="00BB5BE3"/>
    <w:rsid w:val="00BB6C64"/>
    <w:rsid w:val="00BC4156"/>
    <w:rsid w:val="00BC4326"/>
    <w:rsid w:val="00BC78CE"/>
    <w:rsid w:val="00BD017F"/>
    <w:rsid w:val="00BE1633"/>
    <w:rsid w:val="00BE5FC0"/>
    <w:rsid w:val="00BF0A7A"/>
    <w:rsid w:val="00BF5C4B"/>
    <w:rsid w:val="00C06940"/>
    <w:rsid w:val="00C15179"/>
    <w:rsid w:val="00C23CB4"/>
    <w:rsid w:val="00C36CDC"/>
    <w:rsid w:val="00C511F9"/>
    <w:rsid w:val="00C54AE6"/>
    <w:rsid w:val="00C5682A"/>
    <w:rsid w:val="00C705C2"/>
    <w:rsid w:val="00C759DF"/>
    <w:rsid w:val="00C75F47"/>
    <w:rsid w:val="00C76C91"/>
    <w:rsid w:val="00C80071"/>
    <w:rsid w:val="00CA09AA"/>
    <w:rsid w:val="00CB2ECA"/>
    <w:rsid w:val="00CC5C16"/>
    <w:rsid w:val="00CC5D1F"/>
    <w:rsid w:val="00CD4AC9"/>
    <w:rsid w:val="00CD6374"/>
    <w:rsid w:val="00CF0AF1"/>
    <w:rsid w:val="00CF6230"/>
    <w:rsid w:val="00D02495"/>
    <w:rsid w:val="00D04B5D"/>
    <w:rsid w:val="00D1445E"/>
    <w:rsid w:val="00D151E5"/>
    <w:rsid w:val="00D21E0C"/>
    <w:rsid w:val="00D243DC"/>
    <w:rsid w:val="00D52566"/>
    <w:rsid w:val="00D75DB7"/>
    <w:rsid w:val="00D77801"/>
    <w:rsid w:val="00D84606"/>
    <w:rsid w:val="00DB058E"/>
    <w:rsid w:val="00DB4955"/>
    <w:rsid w:val="00DB7427"/>
    <w:rsid w:val="00DC2FB9"/>
    <w:rsid w:val="00DC6120"/>
    <w:rsid w:val="00DD3C3E"/>
    <w:rsid w:val="00DD5755"/>
    <w:rsid w:val="00DF2975"/>
    <w:rsid w:val="00E10458"/>
    <w:rsid w:val="00E15B6A"/>
    <w:rsid w:val="00E16EB7"/>
    <w:rsid w:val="00E262CC"/>
    <w:rsid w:val="00E328D8"/>
    <w:rsid w:val="00E365B4"/>
    <w:rsid w:val="00E443BF"/>
    <w:rsid w:val="00E552A7"/>
    <w:rsid w:val="00E577AB"/>
    <w:rsid w:val="00E6067A"/>
    <w:rsid w:val="00E713A9"/>
    <w:rsid w:val="00E80DC6"/>
    <w:rsid w:val="00E80FF5"/>
    <w:rsid w:val="00E83514"/>
    <w:rsid w:val="00E944A4"/>
    <w:rsid w:val="00EA0101"/>
    <w:rsid w:val="00EB15D8"/>
    <w:rsid w:val="00EB2EC3"/>
    <w:rsid w:val="00EC33A3"/>
    <w:rsid w:val="00ED4B4E"/>
    <w:rsid w:val="00ED7066"/>
    <w:rsid w:val="00EE3BF3"/>
    <w:rsid w:val="00EE3FC3"/>
    <w:rsid w:val="00EF085F"/>
    <w:rsid w:val="00EF1FB2"/>
    <w:rsid w:val="00EF4E64"/>
    <w:rsid w:val="00F03C21"/>
    <w:rsid w:val="00F0496B"/>
    <w:rsid w:val="00F11151"/>
    <w:rsid w:val="00F13D19"/>
    <w:rsid w:val="00F15598"/>
    <w:rsid w:val="00F16BBA"/>
    <w:rsid w:val="00F335A4"/>
    <w:rsid w:val="00F36E1D"/>
    <w:rsid w:val="00F4081F"/>
    <w:rsid w:val="00F44065"/>
    <w:rsid w:val="00F470D5"/>
    <w:rsid w:val="00F51E5A"/>
    <w:rsid w:val="00F526D9"/>
    <w:rsid w:val="00F70A74"/>
    <w:rsid w:val="00F7441C"/>
    <w:rsid w:val="00F83808"/>
    <w:rsid w:val="00F84EE7"/>
    <w:rsid w:val="00FA5F2D"/>
    <w:rsid w:val="00FA6471"/>
    <w:rsid w:val="00FB0CE2"/>
    <w:rsid w:val="00FC1D1D"/>
    <w:rsid w:val="00FD07C4"/>
    <w:rsid w:val="00FE57A5"/>
    <w:rsid w:val="00FF6C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C34D0"/>
    <w:pPr>
      <w:tabs>
        <w:tab w:val="center" w:pos="4252"/>
        <w:tab w:val="right" w:pos="8504"/>
      </w:tabs>
      <w:snapToGrid w:val="0"/>
    </w:pPr>
  </w:style>
  <w:style w:type="character" w:customStyle="1" w:styleId="a4">
    <w:name w:val="ヘッダー (文字)"/>
    <w:basedOn w:val="a0"/>
    <w:link w:val="a3"/>
    <w:uiPriority w:val="99"/>
    <w:rsid w:val="001C34D0"/>
  </w:style>
  <w:style w:type="paragraph" w:styleId="a5">
    <w:name w:val="footer"/>
    <w:basedOn w:val="a"/>
    <w:link w:val="a6"/>
    <w:uiPriority w:val="99"/>
    <w:unhideWhenUsed/>
    <w:rsid w:val="001C34D0"/>
    <w:pPr>
      <w:tabs>
        <w:tab w:val="center" w:pos="4252"/>
        <w:tab w:val="right" w:pos="8504"/>
      </w:tabs>
      <w:snapToGrid w:val="0"/>
    </w:pPr>
  </w:style>
  <w:style w:type="character" w:customStyle="1" w:styleId="a6">
    <w:name w:val="フッター (文字)"/>
    <w:basedOn w:val="a0"/>
    <w:link w:val="a5"/>
    <w:uiPriority w:val="99"/>
    <w:rsid w:val="001C34D0"/>
  </w:style>
  <w:style w:type="table" w:styleId="a7">
    <w:name w:val="Table Grid"/>
    <w:basedOn w:val="a1"/>
    <w:uiPriority w:val="59"/>
    <w:rsid w:val="001C34D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3E33C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E33C8"/>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503479"/>
  </w:style>
  <w:style w:type="character" w:customStyle="1" w:styleId="ab">
    <w:name w:val="日付 (文字)"/>
    <w:basedOn w:val="a0"/>
    <w:link w:val="aa"/>
    <w:uiPriority w:val="99"/>
    <w:semiHidden/>
    <w:rsid w:val="00503479"/>
  </w:style>
  <w:style w:type="paragraph" w:styleId="ac">
    <w:name w:val="Plain Text"/>
    <w:basedOn w:val="a"/>
    <w:link w:val="ad"/>
    <w:uiPriority w:val="99"/>
    <w:unhideWhenUsed/>
    <w:rsid w:val="00F7441C"/>
    <w:pPr>
      <w:jc w:val="left"/>
    </w:pPr>
    <w:rPr>
      <w:rFonts w:ascii="ＭＳ ゴシック" w:eastAsia="ＭＳ ゴシック" w:hAnsi="Courier New" w:cs="Courier New"/>
      <w:sz w:val="20"/>
      <w:szCs w:val="21"/>
    </w:rPr>
  </w:style>
  <w:style w:type="character" w:customStyle="1" w:styleId="ad">
    <w:name w:val="書式なし (文字)"/>
    <w:basedOn w:val="a0"/>
    <w:link w:val="ac"/>
    <w:uiPriority w:val="99"/>
    <w:rsid w:val="00F7441C"/>
    <w:rPr>
      <w:rFonts w:ascii="ＭＳ ゴシック" w:eastAsia="ＭＳ ゴシック" w:hAnsi="Courier New" w:cs="Courier New"/>
      <w:sz w:val="20"/>
      <w:szCs w:val="21"/>
    </w:rPr>
  </w:style>
  <w:style w:type="paragraph" w:styleId="ae">
    <w:name w:val="Note Heading"/>
    <w:basedOn w:val="a"/>
    <w:next w:val="a"/>
    <w:link w:val="af"/>
    <w:uiPriority w:val="99"/>
    <w:unhideWhenUsed/>
    <w:rsid w:val="00276DDD"/>
    <w:pPr>
      <w:jc w:val="center"/>
    </w:pPr>
    <w:rPr>
      <w:rFonts w:asciiTheme="minorEastAsia" w:hAnsiTheme="minorEastAsia"/>
      <w:szCs w:val="21"/>
    </w:rPr>
  </w:style>
  <w:style w:type="character" w:customStyle="1" w:styleId="af">
    <w:name w:val="記 (文字)"/>
    <w:basedOn w:val="a0"/>
    <w:link w:val="ae"/>
    <w:uiPriority w:val="99"/>
    <w:rsid w:val="00276DDD"/>
    <w:rPr>
      <w:rFonts w:asciiTheme="minorEastAsia" w:hAnsiTheme="minorEastAsia"/>
      <w:szCs w:val="21"/>
    </w:rPr>
  </w:style>
  <w:style w:type="paragraph" w:styleId="af0">
    <w:name w:val="Closing"/>
    <w:basedOn w:val="a"/>
    <w:link w:val="af1"/>
    <w:unhideWhenUsed/>
    <w:rsid w:val="00276DDD"/>
    <w:pPr>
      <w:jc w:val="right"/>
    </w:pPr>
    <w:rPr>
      <w:rFonts w:asciiTheme="minorEastAsia" w:hAnsiTheme="minorEastAsia"/>
      <w:szCs w:val="21"/>
    </w:rPr>
  </w:style>
  <w:style w:type="character" w:customStyle="1" w:styleId="af1">
    <w:name w:val="結語 (文字)"/>
    <w:basedOn w:val="a0"/>
    <w:link w:val="af0"/>
    <w:rsid w:val="00276DDD"/>
    <w:rPr>
      <w:rFonts w:asciiTheme="minorEastAsia" w:hAnsiTheme="minorEastAsia"/>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C34D0"/>
    <w:pPr>
      <w:tabs>
        <w:tab w:val="center" w:pos="4252"/>
        <w:tab w:val="right" w:pos="8504"/>
      </w:tabs>
      <w:snapToGrid w:val="0"/>
    </w:pPr>
  </w:style>
  <w:style w:type="character" w:customStyle="1" w:styleId="a4">
    <w:name w:val="ヘッダー (文字)"/>
    <w:basedOn w:val="a0"/>
    <w:link w:val="a3"/>
    <w:uiPriority w:val="99"/>
    <w:rsid w:val="001C34D0"/>
  </w:style>
  <w:style w:type="paragraph" w:styleId="a5">
    <w:name w:val="footer"/>
    <w:basedOn w:val="a"/>
    <w:link w:val="a6"/>
    <w:uiPriority w:val="99"/>
    <w:unhideWhenUsed/>
    <w:rsid w:val="001C34D0"/>
    <w:pPr>
      <w:tabs>
        <w:tab w:val="center" w:pos="4252"/>
        <w:tab w:val="right" w:pos="8504"/>
      </w:tabs>
      <w:snapToGrid w:val="0"/>
    </w:pPr>
  </w:style>
  <w:style w:type="character" w:customStyle="1" w:styleId="a6">
    <w:name w:val="フッター (文字)"/>
    <w:basedOn w:val="a0"/>
    <w:link w:val="a5"/>
    <w:uiPriority w:val="99"/>
    <w:rsid w:val="001C34D0"/>
  </w:style>
  <w:style w:type="table" w:styleId="a7">
    <w:name w:val="Table Grid"/>
    <w:basedOn w:val="a1"/>
    <w:uiPriority w:val="59"/>
    <w:rsid w:val="001C34D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3E33C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E33C8"/>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503479"/>
  </w:style>
  <w:style w:type="character" w:customStyle="1" w:styleId="ab">
    <w:name w:val="日付 (文字)"/>
    <w:basedOn w:val="a0"/>
    <w:link w:val="aa"/>
    <w:uiPriority w:val="99"/>
    <w:semiHidden/>
    <w:rsid w:val="00503479"/>
  </w:style>
  <w:style w:type="paragraph" w:styleId="ac">
    <w:name w:val="Plain Text"/>
    <w:basedOn w:val="a"/>
    <w:link w:val="ad"/>
    <w:uiPriority w:val="99"/>
    <w:unhideWhenUsed/>
    <w:rsid w:val="00F7441C"/>
    <w:pPr>
      <w:jc w:val="left"/>
    </w:pPr>
    <w:rPr>
      <w:rFonts w:ascii="ＭＳ ゴシック" w:eastAsia="ＭＳ ゴシック" w:hAnsi="Courier New" w:cs="Courier New"/>
      <w:sz w:val="20"/>
      <w:szCs w:val="21"/>
    </w:rPr>
  </w:style>
  <w:style w:type="character" w:customStyle="1" w:styleId="ad">
    <w:name w:val="書式なし (文字)"/>
    <w:basedOn w:val="a0"/>
    <w:link w:val="ac"/>
    <w:uiPriority w:val="99"/>
    <w:rsid w:val="00F7441C"/>
    <w:rPr>
      <w:rFonts w:ascii="ＭＳ ゴシック" w:eastAsia="ＭＳ ゴシック" w:hAnsi="Courier New" w:cs="Courier New"/>
      <w:sz w:val="20"/>
      <w:szCs w:val="21"/>
    </w:rPr>
  </w:style>
  <w:style w:type="paragraph" w:styleId="ae">
    <w:name w:val="Note Heading"/>
    <w:basedOn w:val="a"/>
    <w:next w:val="a"/>
    <w:link w:val="af"/>
    <w:uiPriority w:val="99"/>
    <w:unhideWhenUsed/>
    <w:rsid w:val="00276DDD"/>
    <w:pPr>
      <w:jc w:val="center"/>
    </w:pPr>
    <w:rPr>
      <w:rFonts w:asciiTheme="minorEastAsia" w:hAnsiTheme="minorEastAsia"/>
      <w:szCs w:val="21"/>
    </w:rPr>
  </w:style>
  <w:style w:type="character" w:customStyle="1" w:styleId="af">
    <w:name w:val="記 (文字)"/>
    <w:basedOn w:val="a0"/>
    <w:link w:val="ae"/>
    <w:uiPriority w:val="99"/>
    <w:rsid w:val="00276DDD"/>
    <w:rPr>
      <w:rFonts w:asciiTheme="minorEastAsia" w:hAnsiTheme="minorEastAsia"/>
      <w:szCs w:val="21"/>
    </w:rPr>
  </w:style>
  <w:style w:type="paragraph" w:styleId="af0">
    <w:name w:val="Closing"/>
    <w:basedOn w:val="a"/>
    <w:link w:val="af1"/>
    <w:unhideWhenUsed/>
    <w:rsid w:val="00276DDD"/>
    <w:pPr>
      <w:jc w:val="right"/>
    </w:pPr>
    <w:rPr>
      <w:rFonts w:asciiTheme="minorEastAsia" w:hAnsiTheme="minorEastAsia"/>
      <w:szCs w:val="21"/>
    </w:rPr>
  </w:style>
  <w:style w:type="character" w:customStyle="1" w:styleId="af1">
    <w:name w:val="結語 (文字)"/>
    <w:basedOn w:val="a0"/>
    <w:link w:val="af0"/>
    <w:rsid w:val="00276DDD"/>
    <w:rPr>
      <w:rFonts w:asciiTheme="minorEastAsia" w:hAnsiTheme="minorEastAsia"/>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791</Words>
  <Characters>4510</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5291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大阪府労働組合連合会</dc:creator>
  <cp:lastModifiedBy>大阪府労働組合連合会</cp:lastModifiedBy>
  <cp:revision>3</cp:revision>
  <cp:lastPrinted>2017-05-11T05:55:00Z</cp:lastPrinted>
  <dcterms:created xsi:type="dcterms:W3CDTF">2018-05-10T06:28:00Z</dcterms:created>
  <dcterms:modified xsi:type="dcterms:W3CDTF">2018-05-10T06:32:00Z</dcterms:modified>
</cp:coreProperties>
</file>