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5F6B20" w:rsidRPr="005F6B20" w:rsidRDefault="005F6B20" w:rsidP="005F6B20">
      <w:pPr>
        <w:ind w:firstLineChars="100" w:firstLine="210"/>
        <w:rPr>
          <w:rFonts w:asciiTheme="minorEastAsia" w:hAnsiTheme="minorEastAsia"/>
        </w:rPr>
      </w:pPr>
      <w:r w:rsidRPr="005F6B20">
        <w:rPr>
          <w:rFonts w:asciiTheme="minorEastAsia" w:hAnsiTheme="minorEastAsia" w:hint="eastAsia"/>
        </w:rPr>
        <w:t>平成30年度は、2つのテーマを掲げ、部局運営を行いました。</w:t>
      </w:r>
    </w:p>
    <w:p w:rsidR="005F6B20" w:rsidRPr="005F6B20" w:rsidRDefault="005F6B20" w:rsidP="005F6B20">
      <w:pPr>
        <w:rPr>
          <w:rFonts w:asciiTheme="minorEastAsia" w:hAnsiTheme="minorEastAsia"/>
        </w:rPr>
      </w:pPr>
      <w:r w:rsidRPr="005F6B20">
        <w:rPr>
          <w:rFonts w:asciiTheme="minorEastAsia" w:hAnsiTheme="minorEastAsia" w:hint="eastAsia"/>
        </w:rPr>
        <w:t xml:space="preserve">　「成長エンジンを担うための大阪づくり」では、国際博覧会の大阪誘致の実現や、2019年G20大阪サミットの開催の推進など、大阪の成長に向けた取組みを進めることができました。</w:t>
      </w:r>
    </w:p>
    <w:p w:rsidR="005F6B20" w:rsidRPr="005F6B20" w:rsidRDefault="005F6B20" w:rsidP="005F6B20">
      <w:pPr>
        <w:rPr>
          <w:rFonts w:asciiTheme="minorEastAsia" w:hAnsiTheme="minorEastAsia"/>
        </w:rPr>
      </w:pPr>
      <w:r w:rsidRPr="005F6B20">
        <w:rPr>
          <w:rFonts w:asciiTheme="minorEastAsia" w:hAnsiTheme="minorEastAsia" w:hint="eastAsia"/>
        </w:rPr>
        <w:t xml:space="preserve">　また、「誰もが活躍できる安全・安心な社会の実現」では、SDGｓの推進に向けた取組み等を着実に進めました。</w:t>
      </w:r>
    </w:p>
    <w:p w:rsidR="005F6B20" w:rsidRPr="005F6B20" w:rsidRDefault="005F6B20" w:rsidP="005F6B20">
      <w:pPr>
        <w:rPr>
          <w:rFonts w:asciiTheme="minorEastAsia" w:hAnsiTheme="minorEastAsia"/>
        </w:rPr>
      </w:pPr>
      <w:r w:rsidRPr="005F6B20">
        <w:rPr>
          <w:rFonts w:asciiTheme="minorEastAsia" w:hAnsiTheme="minorEastAsia" w:hint="eastAsia"/>
        </w:rPr>
        <w:t xml:space="preserve">　インバウンドの増加や雇用環境の改善など、現在の「よい流れ」を確かなものとし、「成長と安全・安心のよき循環」による「豊かな大阪」の実現をめざし、引き続き全力で取り組みます。</w:t>
      </w:r>
    </w:p>
    <w:p w:rsidR="00CF06A6" w:rsidRDefault="00CF06A6">
      <w:pPr>
        <w:rPr>
          <w:rFonts w:asciiTheme="minorEastAsia" w:hAnsiTheme="minorEastAsia"/>
        </w:rPr>
      </w:pPr>
      <w:r>
        <w:rPr>
          <w:rFonts w:asciiTheme="minorEastAsia" w:hAnsiTheme="minorEastAsia" w:hint="eastAsia"/>
        </w:rPr>
        <w:t>テーマ１</w:t>
      </w:r>
    </w:p>
    <w:p w:rsidR="005F6B20" w:rsidRPr="005F6B20" w:rsidRDefault="005F6B20" w:rsidP="005F6B20">
      <w:pPr>
        <w:rPr>
          <w:rFonts w:asciiTheme="minorEastAsia" w:hAnsiTheme="minorEastAsia"/>
        </w:rPr>
      </w:pPr>
      <w:r w:rsidRPr="005F6B20">
        <w:rPr>
          <w:rFonts w:asciiTheme="minorEastAsia" w:hAnsiTheme="minorEastAsia" w:hint="eastAsia"/>
        </w:rPr>
        <w:t>成長エンジンを担うための大阪づくり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F05962" w:rsidRDefault="005F6B20" w:rsidP="00F05962">
      <w:pPr>
        <w:rPr>
          <w:rFonts w:asciiTheme="minorEastAsia" w:hAnsiTheme="minorEastAsia" w:hint="eastAsia"/>
        </w:rPr>
      </w:pPr>
      <w:r w:rsidRPr="005F6B20">
        <w:rPr>
          <w:rFonts w:asciiTheme="minorEastAsia" w:hAnsiTheme="minorEastAsia" w:hint="eastAsia"/>
        </w:rPr>
        <w:t>当初の予定どおり進んでいます。</w:t>
      </w:r>
    </w:p>
    <w:p w:rsidR="00295842" w:rsidRDefault="00295842" w:rsidP="00F05962">
      <w:pPr>
        <w:rPr>
          <w:rFonts w:asciiTheme="minorEastAsia" w:hAnsiTheme="minorEastAsia"/>
        </w:rPr>
      </w:pPr>
      <w:r>
        <w:rPr>
          <w:rFonts w:asciiTheme="minorEastAsia" w:hAnsiTheme="minorEastAsia" w:hint="eastAsia"/>
        </w:rPr>
        <w:t>点検結果</w:t>
      </w:r>
    </w:p>
    <w:p w:rsidR="005F6B20" w:rsidRPr="005F6B20" w:rsidRDefault="005F6B20" w:rsidP="005F6B20">
      <w:pPr>
        <w:rPr>
          <w:rFonts w:asciiTheme="minorEastAsia" w:hAnsiTheme="minorEastAsia"/>
        </w:rPr>
      </w:pPr>
      <w:r w:rsidRPr="005F6B20">
        <w:rPr>
          <w:rFonts w:asciiTheme="minorEastAsia" w:hAnsiTheme="minorEastAsia" w:hint="eastAsia"/>
        </w:rPr>
        <w:t>当初の目標を、達成することができました。</w:t>
      </w:r>
    </w:p>
    <w:p w:rsidR="005F6B20" w:rsidRPr="005F6B20" w:rsidRDefault="005F6B20" w:rsidP="005F6B20">
      <w:pPr>
        <w:rPr>
          <w:rFonts w:asciiTheme="minorEastAsia" w:hAnsiTheme="minorEastAsia"/>
        </w:rPr>
      </w:pPr>
      <w:r w:rsidRPr="005F6B20">
        <w:rPr>
          <w:rFonts w:asciiTheme="minorEastAsia" w:hAnsiTheme="minorEastAsia" w:hint="eastAsia"/>
        </w:rPr>
        <w:t>誘致競争を勝ち抜き大阪での開催を実現させた2025年日本国際博覧会の開催に向けた取り組みや、2019年G20大阪サミットの開催の推進、またリニア中央新幹線などの広域交通インフラの早期整備に向けた取組みなどを進めていきます。</w:t>
      </w:r>
    </w:p>
    <w:p w:rsidR="00295842" w:rsidRDefault="00295842" w:rsidP="00295842">
      <w:pPr>
        <w:rPr>
          <w:rFonts w:asciiTheme="minorEastAsia" w:hAnsiTheme="minorEastAsia"/>
        </w:rPr>
      </w:pPr>
      <w:r>
        <w:rPr>
          <w:rFonts w:asciiTheme="minorEastAsia" w:hAnsiTheme="minorEastAsia" w:hint="eastAsia"/>
        </w:rPr>
        <w:t>自己評価</w:t>
      </w:r>
    </w:p>
    <w:p w:rsidR="00295842" w:rsidRPr="00295842" w:rsidRDefault="00295842" w:rsidP="00295842">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5F6B20" w:rsidRPr="005F6B20" w:rsidRDefault="005F6B20" w:rsidP="005F6B20">
      <w:pPr>
        <w:rPr>
          <w:rFonts w:asciiTheme="minorEastAsia" w:hAnsiTheme="minorEastAsia"/>
        </w:rPr>
      </w:pPr>
      <w:r w:rsidRPr="005F6B20">
        <w:rPr>
          <w:rFonts w:asciiTheme="minorEastAsia" w:hAnsiTheme="minorEastAsia" w:hint="eastAsia"/>
        </w:rPr>
        <w:t>誰もが活躍できる安全・安心な社会の実現</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5F6B20" w:rsidRPr="005F6B20" w:rsidRDefault="005F6B20" w:rsidP="005F6B20">
      <w:pPr>
        <w:rPr>
          <w:rFonts w:asciiTheme="minorEastAsia" w:hAnsiTheme="minorEastAsia"/>
        </w:rPr>
      </w:pPr>
      <w:r w:rsidRPr="005F6B20">
        <w:rPr>
          <w:rFonts w:asciiTheme="minorEastAsia" w:hAnsiTheme="minorEastAsia" w:hint="eastAsia"/>
        </w:rPr>
        <w:t>当初の予定どおり進んでいます。</w:t>
      </w:r>
    </w:p>
    <w:p w:rsidR="00CF06A6" w:rsidRDefault="00295842">
      <w:pPr>
        <w:rPr>
          <w:rFonts w:asciiTheme="minorEastAsia" w:hAnsiTheme="minorEastAsia"/>
        </w:rPr>
      </w:pPr>
      <w:r>
        <w:rPr>
          <w:rFonts w:asciiTheme="minorEastAsia" w:hAnsiTheme="minorEastAsia" w:hint="eastAsia"/>
        </w:rPr>
        <w:t>点検結果</w:t>
      </w:r>
    </w:p>
    <w:p w:rsidR="005F6B20" w:rsidRPr="005F6B20" w:rsidRDefault="005F6B20" w:rsidP="005F6B20">
      <w:pPr>
        <w:rPr>
          <w:rFonts w:asciiTheme="minorEastAsia" w:hAnsiTheme="minorEastAsia"/>
        </w:rPr>
      </w:pPr>
      <w:r w:rsidRPr="005F6B20">
        <w:rPr>
          <w:rFonts w:asciiTheme="minorEastAsia" w:hAnsiTheme="minorEastAsia" w:hint="eastAsia"/>
        </w:rPr>
        <w:t>当初の目標を、達成することができました。</w:t>
      </w:r>
    </w:p>
    <w:p w:rsidR="005F6B20" w:rsidRPr="005F6B20" w:rsidRDefault="005F6B20" w:rsidP="005F6B20">
      <w:pPr>
        <w:rPr>
          <w:rFonts w:asciiTheme="minorEastAsia" w:hAnsiTheme="minorEastAsia"/>
        </w:rPr>
      </w:pPr>
      <w:r w:rsidRPr="005F6B20">
        <w:rPr>
          <w:rFonts w:asciiTheme="minorEastAsia" w:hAnsiTheme="minorEastAsia" w:hint="eastAsia"/>
        </w:rPr>
        <w:t>「大阪がめざすSDGｓ先進都市の姿」の明確化やホウ素中性子捕捉療法（ＢＮＣＴ）の推進などを、引き続き取り組んでいきます。</w:t>
      </w:r>
    </w:p>
    <w:p w:rsidR="00295842" w:rsidRDefault="00295842" w:rsidP="00295842">
      <w:pPr>
        <w:rPr>
          <w:rFonts w:asciiTheme="minorEastAsia" w:hAnsiTheme="minorEastAsia"/>
        </w:rPr>
      </w:pPr>
      <w:bookmarkStart w:id="0" w:name="_GoBack"/>
      <w:bookmarkEnd w:id="0"/>
      <w:r>
        <w:rPr>
          <w:rFonts w:asciiTheme="minorEastAsia" w:hAnsiTheme="minorEastAsia" w:hint="eastAsia"/>
        </w:rPr>
        <w:t>自己評価</w:t>
      </w:r>
    </w:p>
    <w:p w:rsidR="00295842" w:rsidRPr="00295842" w:rsidRDefault="00295842" w:rsidP="00295842">
      <w:pPr>
        <w:rPr>
          <w:rFonts w:asciiTheme="minorEastAsia" w:hAnsiTheme="minorEastAsia"/>
        </w:rPr>
      </w:pPr>
      <w:r>
        <w:rPr>
          <w:rFonts w:asciiTheme="minorEastAsia" w:hAnsiTheme="minorEastAsia" w:hint="eastAsia"/>
        </w:rPr>
        <w:t>達成</w:t>
      </w:r>
    </w:p>
    <w:sectPr w:rsidR="00295842" w:rsidRPr="002958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295842"/>
    <w:rsid w:val="003D4C7A"/>
    <w:rsid w:val="005F6B20"/>
    <w:rsid w:val="007134B4"/>
    <w:rsid w:val="00A3201D"/>
    <w:rsid w:val="00CF06A6"/>
    <w:rsid w:val="00D57EB3"/>
    <w:rsid w:val="00F0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95CA3"/>
  <w15:docId w15:val="{F5BA116E-FC09-4D64-9B80-CBDB9A83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182">
      <w:bodyDiv w:val="1"/>
      <w:marLeft w:val="0"/>
      <w:marRight w:val="0"/>
      <w:marTop w:val="0"/>
      <w:marBottom w:val="0"/>
      <w:divBdr>
        <w:top w:val="none" w:sz="0" w:space="0" w:color="auto"/>
        <w:left w:val="none" w:sz="0" w:space="0" w:color="auto"/>
        <w:bottom w:val="none" w:sz="0" w:space="0" w:color="auto"/>
        <w:right w:val="none" w:sz="0" w:space="0" w:color="auto"/>
      </w:divBdr>
    </w:div>
    <w:div w:id="242688189">
      <w:bodyDiv w:val="1"/>
      <w:marLeft w:val="0"/>
      <w:marRight w:val="0"/>
      <w:marTop w:val="0"/>
      <w:marBottom w:val="0"/>
      <w:divBdr>
        <w:top w:val="none" w:sz="0" w:space="0" w:color="auto"/>
        <w:left w:val="none" w:sz="0" w:space="0" w:color="auto"/>
        <w:bottom w:val="none" w:sz="0" w:space="0" w:color="auto"/>
        <w:right w:val="none" w:sz="0" w:space="0" w:color="auto"/>
      </w:divBdr>
    </w:div>
    <w:div w:id="327681576">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04247047">
      <w:bodyDiv w:val="1"/>
      <w:marLeft w:val="0"/>
      <w:marRight w:val="0"/>
      <w:marTop w:val="0"/>
      <w:marBottom w:val="0"/>
      <w:divBdr>
        <w:top w:val="none" w:sz="0" w:space="0" w:color="auto"/>
        <w:left w:val="none" w:sz="0" w:space="0" w:color="auto"/>
        <w:bottom w:val="none" w:sz="0" w:space="0" w:color="auto"/>
        <w:right w:val="none" w:sz="0" w:space="0" w:color="auto"/>
      </w:divBdr>
    </w:div>
    <w:div w:id="583802267">
      <w:bodyDiv w:val="1"/>
      <w:marLeft w:val="0"/>
      <w:marRight w:val="0"/>
      <w:marTop w:val="0"/>
      <w:marBottom w:val="0"/>
      <w:divBdr>
        <w:top w:val="none" w:sz="0" w:space="0" w:color="auto"/>
        <w:left w:val="none" w:sz="0" w:space="0" w:color="auto"/>
        <w:bottom w:val="none" w:sz="0" w:space="0" w:color="auto"/>
        <w:right w:val="none" w:sz="0" w:space="0" w:color="auto"/>
      </w:divBdr>
    </w:div>
    <w:div w:id="600839750">
      <w:bodyDiv w:val="1"/>
      <w:marLeft w:val="0"/>
      <w:marRight w:val="0"/>
      <w:marTop w:val="0"/>
      <w:marBottom w:val="0"/>
      <w:divBdr>
        <w:top w:val="none" w:sz="0" w:space="0" w:color="auto"/>
        <w:left w:val="none" w:sz="0" w:space="0" w:color="auto"/>
        <w:bottom w:val="none" w:sz="0" w:space="0" w:color="auto"/>
        <w:right w:val="none" w:sz="0" w:space="0" w:color="auto"/>
      </w:divBdr>
    </w:div>
    <w:div w:id="676083352">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82640048">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213881915">
      <w:bodyDiv w:val="1"/>
      <w:marLeft w:val="0"/>
      <w:marRight w:val="0"/>
      <w:marTop w:val="0"/>
      <w:marBottom w:val="0"/>
      <w:divBdr>
        <w:top w:val="none" w:sz="0" w:space="0" w:color="auto"/>
        <w:left w:val="none" w:sz="0" w:space="0" w:color="auto"/>
        <w:bottom w:val="none" w:sz="0" w:space="0" w:color="auto"/>
        <w:right w:val="none" w:sz="0" w:space="0" w:color="auto"/>
      </w:divBdr>
    </w:div>
    <w:div w:id="1491825899">
      <w:bodyDiv w:val="1"/>
      <w:marLeft w:val="0"/>
      <w:marRight w:val="0"/>
      <w:marTop w:val="0"/>
      <w:marBottom w:val="0"/>
      <w:divBdr>
        <w:top w:val="none" w:sz="0" w:space="0" w:color="auto"/>
        <w:left w:val="none" w:sz="0" w:space="0" w:color="auto"/>
        <w:bottom w:val="none" w:sz="0" w:space="0" w:color="auto"/>
        <w:right w:val="none" w:sz="0" w:space="0" w:color="auto"/>
      </w:divBdr>
    </w:div>
    <w:div w:id="1574005920">
      <w:bodyDiv w:val="1"/>
      <w:marLeft w:val="0"/>
      <w:marRight w:val="0"/>
      <w:marTop w:val="0"/>
      <w:marBottom w:val="0"/>
      <w:divBdr>
        <w:top w:val="none" w:sz="0" w:space="0" w:color="auto"/>
        <w:left w:val="none" w:sz="0" w:space="0" w:color="auto"/>
        <w:bottom w:val="none" w:sz="0" w:space="0" w:color="auto"/>
        <w:right w:val="none" w:sz="0" w:space="0" w:color="auto"/>
      </w:divBdr>
    </w:div>
    <w:div w:id="1579553612">
      <w:bodyDiv w:val="1"/>
      <w:marLeft w:val="0"/>
      <w:marRight w:val="0"/>
      <w:marTop w:val="0"/>
      <w:marBottom w:val="0"/>
      <w:divBdr>
        <w:top w:val="none" w:sz="0" w:space="0" w:color="auto"/>
        <w:left w:val="none" w:sz="0" w:space="0" w:color="auto"/>
        <w:bottom w:val="none" w:sz="0" w:space="0" w:color="auto"/>
        <w:right w:val="none" w:sz="0" w:space="0" w:color="auto"/>
      </w:divBdr>
    </w:div>
    <w:div w:id="1626962889">
      <w:bodyDiv w:val="1"/>
      <w:marLeft w:val="0"/>
      <w:marRight w:val="0"/>
      <w:marTop w:val="0"/>
      <w:marBottom w:val="0"/>
      <w:divBdr>
        <w:top w:val="none" w:sz="0" w:space="0" w:color="auto"/>
        <w:left w:val="none" w:sz="0" w:space="0" w:color="auto"/>
        <w:bottom w:val="none" w:sz="0" w:space="0" w:color="auto"/>
        <w:right w:val="none" w:sz="0" w:space="0" w:color="auto"/>
      </w:divBdr>
    </w:div>
    <w:div w:id="168731947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6684405">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11169631">
      <w:bodyDiv w:val="1"/>
      <w:marLeft w:val="0"/>
      <w:marRight w:val="0"/>
      <w:marTop w:val="0"/>
      <w:marBottom w:val="0"/>
      <w:divBdr>
        <w:top w:val="none" w:sz="0" w:space="0" w:color="auto"/>
        <w:left w:val="none" w:sz="0" w:space="0" w:color="auto"/>
        <w:bottom w:val="none" w:sz="0" w:space="0" w:color="auto"/>
        <w:right w:val="none" w:sz="0" w:space="0" w:color="auto"/>
      </w:divBdr>
    </w:div>
    <w:div w:id="187244883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490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cp:revision>
  <dcterms:created xsi:type="dcterms:W3CDTF">2018-05-28T08:41:00Z</dcterms:created>
  <dcterms:modified xsi:type="dcterms:W3CDTF">2019-06-03T10:56:00Z</dcterms:modified>
</cp:coreProperties>
</file>