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BDEC" w14:textId="77777777"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476B7">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E476B7">
        <w:rPr>
          <w:rFonts w:ascii="Meiryo UI" w:eastAsia="Meiryo UI" w:hAnsi="Meiryo UI" w:cs="Meiryo UI" w:hint="eastAsia"/>
          <w:b/>
          <w:sz w:val="36"/>
          <w:szCs w:val="24"/>
        </w:rPr>
        <w:t xml:space="preserve">　新公会計制度による財務諸表の作成と庁内サポートの充実</w:t>
      </w:r>
    </w:p>
    <w:tbl>
      <w:tblPr>
        <w:tblStyle w:val="a3"/>
        <w:tblW w:w="0" w:type="auto"/>
        <w:tblInd w:w="108" w:type="dxa"/>
        <w:tblLook w:val="04A0" w:firstRow="1" w:lastRow="0" w:firstColumn="1" w:lastColumn="0" w:noHBand="0" w:noVBand="1"/>
      </w:tblPr>
      <w:tblGrid>
        <w:gridCol w:w="1700"/>
        <w:gridCol w:w="14022"/>
      </w:tblGrid>
      <w:tr w:rsidR="00DB5144" w:rsidRPr="00B16EBE" w14:paraId="204ABDF2" w14:textId="77777777" w:rsidTr="00BD2535">
        <w:trPr>
          <w:trHeight w:val="1389"/>
        </w:trPr>
        <w:tc>
          <w:tcPr>
            <w:tcW w:w="1701" w:type="dxa"/>
            <w:shd w:val="clear" w:color="auto" w:fill="000000" w:themeFill="text1"/>
            <w:vAlign w:val="center"/>
          </w:tcPr>
          <w:p w14:paraId="204ABDED"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14:paraId="204ABDEF" w14:textId="77777777" w:rsidR="00845133" w:rsidRPr="00B777A2" w:rsidRDefault="00845133" w:rsidP="00A91418">
            <w:pPr>
              <w:spacing w:line="300" w:lineRule="exact"/>
              <w:ind w:firstLineChars="100" w:firstLine="280"/>
              <w:rPr>
                <w:rFonts w:ascii="Meiryo UI" w:eastAsia="Meiryo UI" w:hAnsi="Meiryo UI" w:cs="Meiryo UI"/>
                <w:sz w:val="28"/>
                <w:szCs w:val="28"/>
              </w:rPr>
            </w:pPr>
            <w:r w:rsidRPr="00B777A2">
              <w:rPr>
                <w:rFonts w:ascii="Meiryo UI" w:eastAsia="Meiryo UI" w:hAnsi="Meiryo UI" w:cs="Meiryo UI" w:hint="eastAsia"/>
                <w:sz w:val="28"/>
                <w:szCs w:val="28"/>
              </w:rPr>
              <w:t>「新公会計制度」に基づく財務諸表を作成し、議会における審議に役立てていただくとともに、ホームページにおいて府民に向け、財務情報開示を行います。</w:t>
            </w:r>
          </w:p>
          <w:p w14:paraId="204ABDF1" w14:textId="707EA605" w:rsidR="00720654" w:rsidRPr="00A91418" w:rsidRDefault="00845133" w:rsidP="00A91418">
            <w:pPr>
              <w:spacing w:line="300" w:lineRule="exact"/>
              <w:ind w:firstLineChars="100" w:firstLine="280"/>
              <w:rPr>
                <w:rFonts w:ascii="Meiryo UI" w:eastAsia="Meiryo UI" w:hAnsi="Meiryo UI" w:cs="Meiryo UI"/>
                <w:sz w:val="28"/>
                <w:szCs w:val="28"/>
              </w:rPr>
            </w:pPr>
            <w:r w:rsidRPr="00B777A2">
              <w:rPr>
                <w:rFonts w:ascii="Meiryo UI" w:eastAsia="Meiryo UI" w:hAnsi="Meiryo UI" w:cs="Meiryo UI" w:hint="eastAsia"/>
                <w:sz w:val="28"/>
                <w:szCs w:val="28"/>
              </w:rPr>
              <w:t>また、</w:t>
            </w:r>
            <w:r w:rsidR="00EB0DD1" w:rsidRPr="00B777A2">
              <w:rPr>
                <w:rFonts w:ascii="Meiryo UI" w:eastAsia="Meiryo UI" w:hAnsi="Meiryo UI" w:cs="Meiryo UI" w:hint="eastAsia"/>
                <w:sz w:val="28"/>
                <w:szCs w:val="28"/>
              </w:rPr>
              <w:t>職員の財務諸表を分析・活用する能力の向上を図り</w:t>
            </w:r>
            <w:r w:rsidR="008025F9" w:rsidRPr="00B777A2">
              <w:rPr>
                <w:rFonts w:ascii="Meiryo UI" w:eastAsia="Meiryo UI" w:hAnsi="Meiryo UI" w:cs="Meiryo UI" w:hint="eastAsia"/>
                <w:sz w:val="28"/>
                <w:szCs w:val="28"/>
              </w:rPr>
              <w:t>、</w:t>
            </w:r>
            <w:r w:rsidRPr="00B777A2">
              <w:rPr>
                <w:rFonts w:ascii="Meiryo UI" w:eastAsia="Meiryo UI" w:hAnsi="Meiryo UI" w:cs="Meiryo UI" w:hint="eastAsia"/>
                <w:sz w:val="28"/>
                <w:szCs w:val="28"/>
              </w:rPr>
              <w:t>大阪府の財務マネジメントの強化につながるよう努めます。</w:t>
            </w:r>
          </w:p>
        </w:tc>
      </w:tr>
    </w:tbl>
    <w:p w14:paraId="204ABDF3" w14:textId="77777777" w:rsidR="00DB5144" w:rsidRPr="00E335DC" w:rsidRDefault="00DB5144" w:rsidP="00E335DC">
      <w:pPr>
        <w:spacing w:line="280" w:lineRule="exact"/>
        <w:rPr>
          <w:rFonts w:ascii="Meiryo UI" w:eastAsia="Meiryo UI" w:hAnsi="Meiryo UI" w:cs="Meiryo UI"/>
        </w:rPr>
      </w:pPr>
    </w:p>
    <w:tbl>
      <w:tblPr>
        <w:tblStyle w:val="a3"/>
        <w:tblW w:w="31455" w:type="dxa"/>
        <w:tblInd w:w="108" w:type="dxa"/>
        <w:tblLook w:val="04A0" w:firstRow="1" w:lastRow="0" w:firstColumn="1" w:lastColumn="0" w:noHBand="0" w:noVBand="1"/>
      </w:tblPr>
      <w:tblGrid>
        <w:gridCol w:w="329"/>
        <w:gridCol w:w="4977"/>
        <w:gridCol w:w="396"/>
        <w:gridCol w:w="4894"/>
        <w:gridCol w:w="396"/>
        <w:gridCol w:w="4743"/>
        <w:gridCol w:w="3144"/>
        <w:gridCol w:w="3144"/>
        <w:gridCol w:w="3144"/>
        <w:gridCol w:w="3144"/>
        <w:gridCol w:w="3144"/>
      </w:tblGrid>
      <w:tr w:rsidR="007F3D1A" w:rsidRPr="00E335DC" w14:paraId="204ABDF5" w14:textId="77777777" w:rsidTr="00907178">
        <w:trPr>
          <w:gridAfter w:val="5"/>
          <w:wAfter w:w="15720" w:type="dxa"/>
        </w:trPr>
        <w:tc>
          <w:tcPr>
            <w:tcW w:w="15735" w:type="dxa"/>
            <w:gridSpan w:val="6"/>
            <w:tcBorders>
              <w:top w:val="single" w:sz="4" w:space="0" w:color="auto"/>
            </w:tcBorders>
            <w:shd w:val="clear" w:color="auto" w:fill="000000" w:themeFill="text1"/>
          </w:tcPr>
          <w:p w14:paraId="204ABDF4" w14:textId="788E2799" w:rsidR="007F3D1A" w:rsidRPr="00E335DC" w:rsidRDefault="00845133" w:rsidP="00E335DC">
            <w:pPr>
              <w:spacing w:line="280" w:lineRule="exact"/>
              <w:rPr>
                <w:rFonts w:ascii="Meiryo UI" w:eastAsia="Meiryo UI" w:hAnsi="Meiryo UI" w:cs="Meiryo UI"/>
                <w:b/>
              </w:rPr>
            </w:pPr>
            <w:r>
              <w:rPr>
                <w:rFonts w:ascii="Meiryo UI" w:eastAsia="Meiryo UI" w:hAnsi="Meiryo UI" w:cs="Meiryo UI" w:hint="eastAsia"/>
                <w:b/>
              </w:rPr>
              <w:t>新公会計制度に基づく平成</w:t>
            </w:r>
            <w:r w:rsidR="00803A8A">
              <w:rPr>
                <w:rFonts w:ascii="Meiryo UI" w:eastAsia="Meiryo UI" w:hAnsi="Meiryo UI" w:cs="Meiryo UI" w:hint="eastAsia"/>
                <w:b/>
              </w:rPr>
              <w:t>29</w:t>
            </w:r>
            <w:r>
              <w:rPr>
                <w:rFonts w:ascii="Meiryo UI" w:eastAsia="Meiryo UI" w:hAnsi="Meiryo UI" w:cs="Meiryo UI" w:hint="eastAsia"/>
                <w:b/>
              </w:rPr>
              <w:t>年度財務諸表の作成</w:t>
            </w:r>
            <w:r w:rsidR="008025F9">
              <w:rPr>
                <w:rFonts w:ascii="Meiryo UI" w:eastAsia="Meiryo UI" w:hAnsi="Meiryo UI" w:cs="Meiryo UI" w:hint="eastAsia"/>
                <w:b/>
              </w:rPr>
              <w:t>等</w:t>
            </w:r>
          </w:p>
        </w:tc>
      </w:tr>
      <w:tr w:rsidR="00083D12" w:rsidRPr="00E335DC" w14:paraId="204ABDFC" w14:textId="77777777" w:rsidTr="00907178">
        <w:trPr>
          <w:gridAfter w:val="5"/>
          <w:wAfter w:w="15720" w:type="dxa"/>
        </w:trPr>
        <w:tc>
          <w:tcPr>
            <w:tcW w:w="329" w:type="dxa"/>
            <w:tcBorders>
              <w:top w:val="nil"/>
              <w:bottom w:val="nil"/>
            </w:tcBorders>
          </w:tcPr>
          <w:p w14:paraId="204ABDF6"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4ABDF7"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204ABDF8"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04ABDF9"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04ABDFA"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4ABDFB" w14:textId="5E80EA60" w:rsidR="007F3D1A" w:rsidRPr="00E335DC" w:rsidRDefault="001721A9" w:rsidP="00E335DC">
            <w:pPr>
              <w:spacing w:line="280" w:lineRule="exact"/>
              <w:jc w:val="center"/>
              <w:rPr>
                <w:rFonts w:ascii="Meiryo UI" w:eastAsia="Meiryo UI" w:hAnsi="Meiryo UI" w:cs="Meiryo UI"/>
                <w:b/>
                <w:sz w:val="18"/>
                <w:szCs w:val="18"/>
              </w:rPr>
            </w:pPr>
            <w:r w:rsidRPr="006E2F7D">
              <w:rPr>
                <w:rFonts w:ascii="Meiryo UI" w:eastAsia="Meiryo UI" w:hAnsi="Meiryo UI" w:cs="Meiryo UI" w:hint="eastAsia"/>
                <w:b/>
                <w:sz w:val="18"/>
                <w:szCs w:val="18"/>
              </w:rPr>
              <w:t>＜進捗状況（</w:t>
            </w:r>
            <w:r w:rsidR="00AF11CE" w:rsidRPr="006E2F7D">
              <w:rPr>
                <w:rFonts w:ascii="Meiryo UI" w:eastAsia="Meiryo UI" w:hAnsi="Meiryo UI" w:cs="Meiryo UI" w:hint="eastAsia"/>
                <w:b/>
                <w:sz w:val="18"/>
                <w:szCs w:val="18"/>
              </w:rPr>
              <w:t>H31</w:t>
            </w:r>
            <w:r w:rsidRPr="006E2F7D">
              <w:rPr>
                <w:rFonts w:ascii="Meiryo UI" w:eastAsia="Meiryo UI" w:hAnsi="Meiryo UI" w:cs="Meiryo UI" w:hint="eastAsia"/>
                <w:b/>
                <w:sz w:val="18"/>
                <w:szCs w:val="18"/>
              </w:rPr>
              <w:t>.３月末時点）＞</w:t>
            </w:r>
          </w:p>
        </w:tc>
      </w:tr>
      <w:tr w:rsidR="00907178" w:rsidRPr="00E335DC" w14:paraId="204ABE31" w14:textId="77777777" w:rsidTr="00907178">
        <w:trPr>
          <w:gridAfter w:val="5"/>
          <w:wAfter w:w="15720" w:type="dxa"/>
        </w:trPr>
        <w:tc>
          <w:tcPr>
            <w:tcW w:w="329" w:type="dxa"/>
            <w:tcBorders>
              <w:top w:val="nil"/>
              <w:bottom w:val="nil"/>
              <w:tr2bl w:val="nil"/>
            </w:tcBorders>
          </w:tcPr>
          <w:p w14:paraId="204ABDFD" w14:textId="77777777" w:rsidR="00907178" w:rsidRPr="00E335DC" w:rsidRDefault="00907178" w:rsidP="00907178">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04ABDFE" w14:textId="77777777" w:rsidR="00907178" w:rsidRPr="00B777A2" w:rsidRDefault="00907178" w:rsidP="00907178">
            <w:pPr>
              <w:spacing w:line="280" w:lineRule="exact"/>
              <w:rPr>
                <w:rFonts w:ascii="Meiryo UI" w:eastAsia="Meiryo UI" w:hAnsi="Meiryo UI" w:cs="Meiryo UI"/>
                <w:b/>
                <w:sz w:val="20"/>
                <w:szCs w:val="20"/>
              </w:rPr>
            </w:pPr>
            <w:r w:rsidRPr="00B777A2">
              <w:rPr>
                <w:rFonts w:ascii="Meiryo UI" w:eastAsia="Meiryo UI" w:hAnsi="Meiryo UI" w:cs="Meiryo UI" w:hint="eastAsia"/>
                <w:b/>
                <w:bCs/>
                <w:sz w:val="20"/>
                <w:szCs w:val="20"/>
              </w:rPr>
              <w:t>■年次決算整理の実施</w:t>
            </w:r>
          </w:p>
          <w:p w14:paraId="204ABDFF" w14:textId="5EA2B913" w:rsidR="00907178" w:rsidRPr="00B777A2" w:rsidRDefault="00907178" w:rsidP="00907178">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・分かりやすく正確な財務諸表を迅速に作成</w:t>
            </w:r>
          </w:p>
          <w:p w14:paraId="204ABE00" w14:textId="77777777" w:rsidR="00907178" w:rsidRPr="00EC2ED9" w:rsidRDefault="00907178" w:rsidP="00907178">
            <w:pPr>
              <w:spacing w:line="280" w:lineRule="exact"/>
              <w:ind w:left="200" w:hangingChars="100" w:hanging="200"/>
              <w:rPr>
                <w:rFonts w:ascii="Meiryo UI" w:eastAsia="Meiryo UI" w:hAnsi="Meiryo UI" w:cs="Meiryo UI"/>
                <w:b/>
                <w:sz w:val="20"/>
                <w:szCs w:val="20"/>
              </w:rPr>
            </w:pPr>
          </w:p>
          <w:p w14:paraId="204ABE01" w14:textId="77777777" w:rsidR="00907178" w:rsidRPr="00B777A2" w:rsidRDefault="00907178" w:rsidP="00907178">
            <w:pPr>
              <w:spacing w:line="280" w:lineRule="exact"/>
              <w:ind w:left="200" w:hangingChars="100" w:hanging="200"/>
              <w:rPr>
                <w:rFonts w:ascii="Meiryo UI" w:eastAsia="Meiryo UI" w:hAnsi="Meiryo UI" w:cs="Meiryo UI"/>
                <w:b/>
                <w:sz w:val="20"/>
                <w:szCs w:val="20"/>
              </w:rPr>
            </w:pPr>
            <w:r w:rsidRPr="00B777A2">
              <w:rPr>
                <w:rFonts w:ascii="Meiryo UI" w:eastAsia="Meiryo UI" w:hAnsi="Meiryo UI" w:cs="Meiryo UI" w:hint="eastAsia"/>
                <w:b/>
                <w:sz w:val="20"/>
                <w:szCs w:val="20"/>
              </w:rPr>
              <w:t>■財務情報を分かりやすく提供して決算資料を補完</w:t>
            </w:r>
          </w:p>
          <w:p w14:paraId="204ABE02" w14:textId="23A308B6" w:rsidR="00907178" w:rsidRPr="00B777A2" w:rsidRDefault="00907178" w:rsidP="00907178">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・大阪府財政運営基本条例に基づき、議会や監査へ提出する財務諸表を作成</w:t>
            </w:r>
          </w:p>
          <w:p w14:paraId="204ABE03" w14:textId="4091FCCB" w:rsidR="00907178" w:rsidRPr="00B777A2" w:rsidRDefault="00907178" w:rsidP="00907178">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・会計別だけではなく、部局別や事業別の財務諸表も作成し、地方自治法の規定による決算資料を補完</w:t>
            </w:r>
          </w:p>
          <w:p w14:paraId="204ABE04" w14:textId="77777777" w:rsidR="00907178" w:rsidRPr="00B777A2" w:rsidRDefault="00907178" w:rsidP="00907178">
            <w:pPr>
              <w:spacing w:line="280" w:lineRule="exact"/>
              <w:ind w:left="200" w:hangingChars="100" w:hanging="200"/>
              <w:rPr>
                <w:rFonts w:ascii="Meiryo UI" w:eastAsia="Meiryo UI" w:hAnsi="Meiryo UI" w:cs="Meiryo UI"/>
                <w:b/>
                <w:sz w:val="20"/>
                <w:szCs w:val="20"/>
              </w:rPr>
            </w:pPr>
          </w:p>
          <w:p w14:paraId="204ABE05" w14:textId="55E4978B" w:rsidR="00907178" w:rsidRPr="00B777A2" w:rsidRDefault="00907178" w:rsidP="00907178">
            <w:pPr>
              <w:spacing w:line="280" w:lineRule="exact"/>
              <w:rPr>
                <w:rFonts w:ascii="Meiryo UI" w:eastAsia="Meiryo UI" w:hAnsi="Meiryo UI" w:cs="Meiryo UI"/>
                <w:b/>
                <w:sz w:val="20"/>
                <w:szCs w:val="20"/>
              </w:rPr>
            </w:pPr>
            <w:r w:rsidRPr="00B777A2">
              <w:rPr>
                <w:rFonts w:ascii="Meiryo UI" w:eastAsia="Meiryo UI" w:hAnsi="Meiryo UI" w:cs="Meiryo UI" w:hint="eastAsia"/>
                <w:b/>
                <w:bCs/>
                <w:sz w:val="20"/>
                <w:szCs w:val="20"/>
              </w:rPr>
              <w:t>■財務諸表のマネジメントへの活用</w:t>
            </w:r>
            <w:r>
              <w:rPr>
                <w:rFonts w:ascii="Meiryo UI" w:eastAsia="Meiryo UI" w:hAnsi="Meiryo UI" w:cs="Meiryo UI" w:hint="eastAsia"/>
                <w:b/>
                <w:bCs/>
                <w:sz w:val="20"/>
                <w:szCs w:val="20"/>
              </w:rPr>
              <w:t>促進</w:t>
            </w:r>
          </w:p>
          <w:p w14:paraId="204ABE06" w14:textId="7B0254BD" w:rsidR="00907178" w:rsidRPr="00B777A2" w:rsidRDefault="00907178" w:rsidP="00907178">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B777A2">
              <w:rPr>
                <w:rFonts w:ascii="Meiryo UI" w:eastAsia="Meiryo UI" w:hAnsi="Meiryo UI" w:cs="Meiryo UI" w:hint="eastAsia"/>
                <w:sz w:val="20"/>
                <w:szCs w:val="20"/>
              </w:rPr>
              <w:t>「新公会計制度指標分析の手引き」</w:t>
            </w:r>
            <w:r>
              <w:rPr>
                <w:rFonts w:ascii="Meiryo UI" w:eastAsia="Meiryo UI" w:hAnsi="Meiryo UI" w:cs="Meiryo UI" w:hint="eastAsia"/>
                <w:sz w:val="20"/>
                <w:szCs w:val="20"/>
              </w:rPr>
              <w:t>を教材とする実践的な研修などの実施により、職員の会計リテラシーの向上を図り、財務諸表の分析、活用を促す</w:t>
            </w:r>
            <w:r w:rsidRPr="00B777A2">
              <w:rPr>
                <w:rFonts w:ascii="Meiryo UI" w:eastAsia="Meiryo UI" w:hAnsi="Meiryo UI" w:cs="Meiryo UI" w:hint="eastAsia"/>
                <w:sz w:val="20"/>
                <w:szCs w:val="20"/>
              </w:rPr>
              <w:t>（適宜）</w:t>
            </w:r>
          </w:p>
          <w:p w14:paraId="204ABE07" w14:textId="77777777" w:rsidR="00907178" w:rsidRPr="00B777A2" w:rsidRDefault="00907178" w:rsidP="00907178">
            <w:pPr>
              <w:spacing w:line="280" w:lineRule="exact"/>
              <w:ind w:leftChars="100" w:left="220"/>
              <w:rPr>
                <w:rFonts w:ascii="Meiryo UI" w:eastAsia="Meiryo UI" w:hAnsi="Meiryo UI" w:cs="Meiryo UI"/>
                <w:sz w:val="20"/>
                <w:szCs w:val="20"/>
              </w:rPr>
            </w:pPr>
          </w:p>
          <w:p w14:paraId="204ABE08" w14:textId="77777777"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（スケジュール）</w:t>
            </w:r>
          </w:p>
          <w:p w14:paraId="204ABE09" w14:textId="2A361E78"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Pr>
                <w:rFonts w:ascii="Meiryo UI" w:eastAsia="Meiryo UI" w:hAnsi="Meiryo UI" w:cs="Meiryo UI" w:hint="eastAsia"/>
                <w:sz w:val="20"/>
                <w:szCs w:val="20"/>
              </w:rPr>
              <w:t>30</w:t>
            </w:r>
            <w:r w:rsidRPr="00B777A2">
              <w:rPr>
                <w:rFonts w:ascii="Meiryo UI" w:eastAsia="Meiryo UI" w:hAnsi="Meiryo UI" w:cs="Meiryo UI" w:hint="eastAsia"/>
                <w:sz w:val="20"/>
                <w:szCs w:val="20"/>
              </w:rPr>
              <w:t>年5月　　研修、決算整理説明会の開催</w:t>
            </w:r>
          </w:p>
          <w:p w14:paraId="204ABE0A" w14:textId="08C29CD5"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Pr>
                <w:rFonts w:ascii="Meiryo UI" w:eastAsia="Meiryo UI" w:hAnsi="Meiryo UI" w:cs="Meiryo UI" w:hint="eastAsia"/>
                <w:sz w:val="20"/>
                <w:szCs w:val="20"/>
              </w:rPr>
              <w:t>30</w:t>
            </w:r>
            <w:r w:rsidRPr="00B777A2">
              <w:rPr>
                <w:rFonts w:ascii="Meiryo UI" w:eastAsia="Meiryo UI" w:hAnsi="Meiryo UI" w:cs="Meiryo UI" w:hint="eastAsia"/>
                <w:sz w:val="20"/>
                <w:szCs w:val="20"/>
              </w:rPr>
              <w:t>年8月末 財務諸表を知事へ提出</w:t>
            </w:r>
          </w:p>
          <w:p w14:paraId="204ABE0B" w14:textId="5D5EF019"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Pr>
                <w:rFonts w:ascii="Meiryo UI" w:eastAsia="Meiryo UI" w:hAnsi="Meiryo UI" w:cs="Meiryo UI" w:hint="eastAsia"/>
                <w:sz w:val="20"/>
                <w:szCs w:val="20"/>
              </w:rPr>
              <w:t>30</w:t>
            </w:r>
            <w:r w:rsidRPr="00B777A2">
              <w:rPr>
                <w:rFonts w:ascii="Meiryo UI" w:eastAsia="Meiryo UI" w:hAnsi="Meiryo UI" w:cs="Meiryo UI" w:hint="eastAsia"/>
                <w:sz w:val="20"/>
                <w:szCs w:val="20"/>
              </w:rPr>
              <w:t>年9月　　財務諸表の公表</w:t>
            </w:r>
          </w:p>
          <w:p w14:paraId="204ABE0C" w14:textId="02E85098" w:rsidR="00907178" w:rsidRPr="00B777A2" w:rsidRDefault="00907178" w:rsidP="00907178">
            <w:pPr>
              <w:spacing w:line="280" w:lineRule="exact"/>
              <w:ind w:left="1600" w:hangingChars="800" w:hanging="1600"/>
              <w:rPr>
                <w:rFonts w:ascii="Meiryo UI" w:eastAsia="Meiryo UI" w:hAnsi="Meiryo UI" w:cs="Meiryo UI"/>
                <w:sz w:val="20"/>
                <w:szCs w:val="20"/>
              </w:rPr>
            </w:pPr>
            <w:r w:rsidRPr="00B777A2">
              <w:rPr>
                <w:rFonts w:ascii="Meiryo UI" w:eastAsia="Meiryo UI" w:hAnsi="Meiryo UI" w:cs="Meiryo UI" w:hint="eastAsia"/>
                <w:sz w:val="20"/>
                <w:szCs w:val="20"/>
              </w:rPr>
              <w:t>平成</w:t>
            </w:r>
            <w:r>
              <w:rPr>
                <w:rFonts w:ascii="Meiryo UI" w:eastAsia="Meiryo UI" w:hAnsi="Meiryo UI" w:cs="Meiryo UI" w:hint="eastAsia"/>
                <w:sz w:val="20"/>
                <w:szCs w:val="20"/>
              </w:rPr>
              <w:t>30</w:t>
            </w:r>
            <w:r w:rsidRPr="00B777A2">
              <w:rPr>
                <w:rFonts w:ascii="Meiryo UI" w:eastAsia="Meiryo UI" w:hAnsi="Meiryo UI" w:cs="Meiryo UI" w:hint="eastAsia"/>
                <w:sz w:val="20"/>
                <w:szCs w:val="20"/>
              </w:rPr>
              <w:t>年10月　決算審査の参考資料として、財務諸表</w:t>
            </w:r>
            <w:r w:rsidRPr="00B777A2">
              <w:rPr>
                <w:rFonts w:ascii="Meiryo UI" w:eastAsia="Meiryo UI" w:hAnsi="Meiryo UI" w:cs="Meiryo UI"/>
                <w:sz w:val="20"/>
                <w:szCs w:val="20"/>
              </w:rPr>
              <w:br/>
            </w:r>
            <w:r w:rsidRPr="00B777A2">
              <w:rPr>
                <w:rFonts w:ascii="Meiryo UI" w:eastAsia="Meiryo UI" w:hAnsi="Meiryo UI" w:cs="Meiryo UI" w:hint="eastAsia"/>
                <w:sz w:val="20"/>
                <w:szCs w:val="20"/>
              </w:rPr>
              <w:t>を、知事から監査委員</w:t>
            </w:r>
            <w:r w:rsidR="00945F35">
              <w:rPr>
                <w:rFonts w:ascii="Meiryo UI" w:eastAsia="Meiryo UI" w:hAnsi="Meiryo UI" w:cs="Meiryo UI" w:hint="eastAsia"/>
                <w:sz w:val="20"/>
                <w:szCs w:val="20"/>
              </w:rPr>
              <w:t>・</w:t>
            </w:r>
            <w:r w:rsidRPr="00B777A2">
              <w:rPr>
                <w:rFonts w:ascii="Meiryo UI" w:eastAsia="Meiryo UI" w:hAnsi="Meiryo UI" w:cs="Meiryo UI" w:hint="eastAsia"/>
                <w:sz w:val="20"/>
                <w:szCs w:val="20"/>
              </w:rPr>
              <w:t>議会へ提出</w:t>
            </w:r>
          </w:p>
          <w:p w14:paraId="204ABE0D" w14:textId="78A75461"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平成</w:t>
            </w:r>
            <w:r>
              <w:rPr>
                <w:rFonts w:ascii="Meiryo UI" w:eastAsia="Meiryo UI" w:hAnsi="Meiryo UI" w:cs="Meiryo UI" w:hint="eastAsia"/>
                <w:sz w:val="20"/>
                <w:szCs w:val="20"/>
              </w:rPr>
              <w:t>30</w:t>
            </w:r>
            <w:r w:rsidRPr="00B777A2">
              <w:rPr>
                <w:rFonts w:ascii="Meiryo UI" w:eastAsia="Meiryo UI" w:hAnsi="Meiryo UI" w:cs="Meiryo UI" w:hint="eastAsia"/>
                <w:sz w:val="20"/>
                <w:szCs w:val="20"/>
              </w:rPr>
              <w:t>年11月～財務諸表に係るパンフレット等の作成</w:t>
            </w:r>
          </w:p>
          <w:p w14:paraId="204ABE0E" w14:textId="77777777" w:rsidR="00907178" w:rsidRDefault="00907178" w:rsidP="00907178">
            <w:pPr>
              <w:spacing w:line="280" w:lineRule="exact"/>
              <w:rPr>
                <w:rFonts w:ascii="Meiryo UI" w:eastAsia="Meiryo UI" w:hAnsi="Meiryo UI" w:cs="Meiryo UI"/>
                <w:sz w:val="20"/>
                <w:szCs w:val="20"/>
              </w:rPr>
            </w:pPr>
          </w:p>
          <w:p w14:paraId="78E38016" w14:textId="77777777" w:rsidR="00907178" w:rsidRDefault="00907178" w:rsidP="00907178">
            <w:pPr>
              <w:spacing w:line="280" w:lineRule="exact"/>
              <w:rPr>
                <w:rFonts w:ascii="Meiryo UI" w:eastAsia="Meiryo UI" w:hAnsi="Meiryo UI" w:cs="Meiryo UI"/>
                <w:sz w:val="20"/>
                <w:szCs w:val="20"/>
              </w:rPr>
            </w:pPr>
          </w:p>
          <w:p w14:paraId="540F7B21" w14:textId="77777777" w:rsidR="00907178" w:rsidRDefault="00907178" w:rsidP="00907178">
            <w:pPr>
              <w:spacing w:line="280" w:lineRule="exact"/>
              <w:rPr>
                <w:rFonts w:ascii="Meiryo UI" w:eastAsia="Meiryo UI" w:hAnsi="Meiryo UI" w:cs="Meiryo UI"/>
                <w:sz w:val="20"/>
                <w:szCs w:val="20"/>
              </w:rPr>
            </w:pPr>
          </w:p>
          <w:p w14:paraId="7065402E" w14:textId="77777777" w:rsidR="00907178" w:rsidRDefault="00907178" w:rsidP="00907178">
            <w:pPr>
              <w:spacing w:line="280" w:lineRule="exact"/>
              <w:rPr>
                <w:rFonts w:ascii="Meiryo UI" w:eastAsia="Meiryo UI" w:hAnsi="Meiryo UI" w:cs="Meiryo UI"/>
                <w:sz w:val="20"/>
                <w:szCs w:val="20"/>
              </w:rPr>
            </w:pPr>
          </w:p>
          <w:p w14:paraId="204ABE10" w14:textId="79348F2A" w:rsidR="00144233" w:rsidRPr="00B777A2" w:rsidRDefault="00144233" w:rsidP="00907178">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04ABE11"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204ABE12" w14:textId="77777777" w:rsidR="00907178" w:rsidRPr="00E13D2F" w:rsidRDefault="00907178" w:rsidP="00907178">
            <w:pPr>
              <w:spacing w:line="280" w:lineRule="exact"/>
              <w:ind w:left="200" w:hangingChars="100" w:hanging="200"/>
              <w:rPr>
                <w:rFonts w:ascii="Meiryo UI" w:eastAsia="Meiryo UI" w:hAnsi="Meiryo UI" w:cs="Meiryo UI"/>
                <w:sz w:val="20"/>
                <w:szCs w:val="20"/>
              </w:rPr>
            </w:pPr>
          </w:p>
          <w:p w14:paraId="204ABE13"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◇活動指標（アウトプット）</w:t>
            </w:r>
          </w:p>
          <w:p w14:paraId="204ABE14" w14:textId="77777777" w:rsidR="00907178" w:rsidRPr="00B777A2" w:rsidRDefault="00907178" w:rsidP="00907178">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・財務諸表の作成、公表</w:t>
            </w:r>
          </w:p>
          <w:p w14:paraId="204ABE15" w14:textId="77777777" w:rsidR="00907178" w:rsidRPr="00B777A2" w:rsidRDefault="00907178" w:rsidP="00907178">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・財務諸表を議会・監査へ提出</w:t>
            </w:r>
          </w:p>
          <w:p w14:paraId="204ABE16" w14:textId="77777777" w:rsidR="00907178" w:rsidRPr="00B777A2" w:rsidRDefault="00907178" w:rsidP="00907178">
            <w:pPr>
              <w:spacing w:line="280" w:lineRule="exact"/>
              <w:ind w:firstLineChars="50" w:firstLine="100"/>
              <w:rPr>
                <w:rFonts w:ascii="Meiryo UI" w:eastAsia="Meiryo UI" w:hAnsi="Meiryo UI" w:cs="Meiryo UI"/>
                <w:sz w:val="20"/>
                <w:szCs w:val="20"/>
              </w:rPr>
            </w:pPr>
            <w:r w:rsidRPr="00B777A2">
              <w:rPr>
                <w:rFonts w:ascii="Meiryo UI" w:eastAsia="Meiryo UI" w:hAnsi="Meiryo UI" w:cs="Meiryo UI" w:hint="eastAsia"/>
                <w:sz w:val="20"/>
                <w:szCs w:val="20"/>
              </w:rPr>
              <w:t>・財務諸表に係るパンフレット、新公会計ＮＥＷＳの発行</w:t>
            </w:r>
          </w:p>
          <w:p w14:paraId="204ABE17" w14:textId="2CA95E62" w:rsidR="00907178" w:rsidRPr="00B777A2" w:rsidRDefault="00907178" w:rsidP="00907178">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・正確な財務諸表の作成のための研修はじめ、「新公会計制度指標分析の手引き」</w:t>
            </w:r>
            <w:r>
              <w:rPr>
                <w:rFonts w:ascii="Meiryo UI" w:eastAsia="Meiryo UI" w:hAnsi="Meiryo UI" w:cs="Meiryo UI" w:hint="eastAsia"/>
                <w:sz w:val="20"/>
                <w:szCs w:val="20"/>
              </w:rPr>
              <w:t>を教材とする実践的な研修などの実施</w:t>
            </w:r>
            <w:r w:rsidRPr="00B777A2">
              <w:rPr>
                <w:rFonts w:ascii="Meiryo UI" w:eastAsia="Meiryo UI" w:hAnsi="Meiryo UI" w:cs="Meiryo UI" w:hint="eastAsia"/>
                <w:sz w:val="20"/>
                <w:szCs w:val="20"/>
              </w:rPr>
              <w:t>（</w:t>
            </w:r>
            <w:bookmarkStart w:id="0" w:name="_GoBack"/>
            <w:bookmarkEnd w:id="0"/>
            <w:r>
              <w:rPr>
                <w:rFonts w:ascii="Meiryo UI" w:eastAsia="Meiryo UI" w:hAnsi="Meiryo UI" w:cs="Meiryo UI" w:hint="eastAsia"/>
                <w:sz w:val="20"/>
                <w:szCs w:val="20"/>
              </w:rPr>
              <w:t>21</w:t>
            </w:r>
            <w:r w:rsidRPr="00B777A2">
              <w:rPr>
                <w:rFonts w:ascii="Meiryo UI" w:eastAsia="Meiryo UI" w:hAnsi="Meiryo UI" w:cs="Meiryo UI" w:hint="eastAsia"/>
                <w:sz w:val="20"/>
                <w:szCs w:val="20"/>
              </w:rPr>
              <w:t>回程度実施）</w:t>
            </w:r>
          </w:p>
          <w:p w14:paraId="204ABE19" w14:textId="77777777" w:rsidR="00907178" w:rsidRPr="00E74166" w:rsidRDefault="00907178" w:rsidP="00907178">
            <w:pPr>
              <w:spacing w:line="280" w:lineRule="exact"/>
              <w:ind w:left="32" w:hangingChars="16" w:hanging="32"/>
              <w:rPr>
                <w:rFonts w:ascii="Meiryo UI" w:eastAsia="Meiryo UI" w:hAnsi="Meiryo UI" w:cs="Meiryo UI"/>
                <w:sz w:val="20"/>
                <w:szCs w:val="20"/>
              </w:rPr>
            </w:pPr>
          </w:p>
          <w:p w14:paraId="204ABE1A"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◇成果指標（アウトカム）</w:t>
            </w:r>
          </w:p>
          <w:p w14:paraId="204ABE1B" w14:textId="77777777"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（定性的な目標）</w:t>
            </w:r>
          </w:p>
          <w:p w14:paraId="204ABE1C" w14:textId="4A6B6699" w:rsidR="00907178" w:rsidRPr="00B777A2" w:rsidRDefault="00907178" w:rsidP="00907178">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・より正確な財務諸表を作成し、これを分かりやすく提供することで決算資料の補完を図るとともに、財務諸表を活用した</w:t>
            </w:r>
            <w:r>
              <w:rPr>
                <w:rFonts w:ascii="Meiryo UI" w:eastAsia="Meiryo UI" w:hAnsi="Meiryo UI" w:cs="Meiryo UI" w:hint="eastAsia"/>
                <w:sz w:val="20"/>
                <w:szCs w:val="20"/>
              </w:rPr>
              <w:t>財務マネジメントの強化につながるよう努める</w:t>
            </w:r>
          </w:p>
          <w:p w14:paraId="204ABE1D" w14:textId="77777777" w:rsidR="00907178" w:rsidRPr="00B777A2" w:rsidRDefault="00907178" w:rsidP="00907178">
            <w:pPr>
              <w:spacing w:line="280" w:lineRule="exact"/>
              <w:ind w:left="34" w:hangingChars="17" w:hanging="34"/>
              <w:rPr>
                <w:rFonts w:ascii="Meiryo UI" w:eastAsia="Meiryo UI" w:hAnsi="Meiryo UI" w:cs="Meiryo UI"/>
                <w:sz w:val="20"/>
                <w:szCs w:val="20"/>
              </w:rPr>
            </w:pPr>
          </w:p>
          <w:p w14:paraId="204ABE1E" w14:textId="77777777" w:rsidR="00907178" w:rsidRPr="00B777A2" w:rsidRDefault="00907178" w:rsidP="00907178">
            <w:pPr>
              <w:spacing w:line="280" w:lineRule="exact"/>
              <w:ind w:left="34" w:hangingChars="17" w:hanging="34"/>
              <w:rPr>
                <w:rFonts w:ascii="Meiryo UI" w:eastAsia="Meiryo UI" w:hAnsi="Meiryo UI" w:cs="Meiryo UI"/>
                <w:sz w:val="20"/>
                <w:szCs w:val="20"/>
              </w:rPr>
            </w:pPr>
          </w:p>
          <w:p w14:paraId="204ABE1F" w14:textId="77777777" w:rsidR="00907178" w:rsidRPr="00B777A2" w:rsidRDefault="00907178" w:rsidP="00907178">
            <w:pPr>
              <w:spacing w:line="280" w:lineRule="exact"/>
              <w:ind w:left="34" w:hangingChars="17" w:hanging="34"/>
              <w:rPr>
                <w:rFonts w:ascii="Meiryo UI" w:eastAsia="Meiryo UI" w:hAnsi="Meiryo UI" w:cs="Meiryo UI"/>
                <w:sz w:val="20"/>
                <w:szCs w:val="20"/>
              </w:rPr>
            </w:pPr>
          </w:p>
          <w:p w14:paraId="204ABE20" w14:textId="77777777" w:rsidR="00907178" w:rsidRPr="00B777A2" w:rsidRDefault="00907178" w:rsidP="00907178">
            <w:pPr>
              <w:spacing w:line="280" w:lineRule="exact"/>
              <w:ind w:left="34" w:hangingChars="17" w:hanging="34"/>
              <w:rPr>
                <w:rFonts w:ascii="Meiryo UI" w:eastAsia="Meiryo UI" w:hAnsi="Meiryo UI" w:cs="Meiryo UI"/>
                <w:sz w:val="20"/>
                <w:szCs w:val="20"/>
              </w:rPr>
            </w:pPr>
          </w:p>
          <w:p w14:paraId="204ABE21"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204ABE22" w14:textId="77777777" w:rsidR="00907178" w:rsidRPr="00E335DC" w:rsidRDefault="00907178" w:rsidP="00907178">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0247C17" w14:textId="77777777" w:rsidR="00907178" w:rsidRPr="00AF11CE" w:rsidRDefault="00907178" w:rsidP="003B4274">
            <w:pPr>
              <w:spacing w:line="280" w:lineRule="exact"/>
              <w:ind w:leftChars="-9" w:left="100" w:hangingChars="60" w:hanging="120"/>
              <w:rPr>
                <w:rFonts w:ascii="Meiryo UI" w:eastAsia="Meiryo UI" w:hAnsi="Meiryo UI" w:cs="Meiryo UI"/>
                <w:sz w:val="20"/>
                <w:szCs w:val="20"/>
              </w:rPr>
            </w:pPr>
            <w:r w:rsidRPr="00AF11CE">
              <w:rPr>
                <w:rFonts w:ascii="Meiryo UI" w:eastAsia="Meiryo UI" w:hAnsi="Meiryo UI" w:cs="Meiryo UI" w:hint="eastAsia"/>
                <w:sz w:val="20"/>
                <w:szCs w:val="20"/>
              </w:rPr>
              <w:t>○年次決算整理の実施</w:t>
            </w:r>
          </w:p>
          <w:p w14:paraId="22B95008" w14:textId="0EE51D8F" w:rsidR="00907178" w:rsidRPr="00AF11CE" w:rsidRDefault="00907178" w:rsidP="003B4274">
            <w:pPr>
              <w:spacing w:line="280" w:lineRule="exact"/>
              <w:ind w:leftChars="55" w:left="261" w:hangingChars="70" w:hanging="140"/>
              <w:rPr>
                <w:rFonts w:ascii="Meiryo UI" w:eastAsia="Meiryo UI" w:hAnsi="Meiryo UI" w:cs="Meiryo UI"/>
                <w:sz w:val="20"/>
                <w:szCs w:val="20"/>
              </w:rPr>
            </w:pPr>
            <w:r w:rsidRPr="00AF11CE">
              <w:rPr>
                <w:rFonts w:ascii="Meiryo UI" w:eastAsia="Meiryo UI" w:hAnsi="Meiryo UI" w:cs="Meiryo UI" w:hint="eastAsia"/>
                <w:sz w:val="20"/>
                <w:szCs w:val="20"/>
              </w:rPr>
              <w:t>・</w:t>
            </w:r>
            <w:r w:rsidR="00671CA4" w:rsidRPr="00AF11CE">
              <w:rPr>
                <w:rFonts w:ascii="Meiryo UI" w:eastAsia="Meiryo UI" w:hAnsi="Meiryo UI" w:cs="Meiryo UI" w:hint="eastAsia"/>
                <w:sz w:val="20"/>
                <w:szCs w:val="20"/>
              </w:rPr>
              <w:t>H30</w:t>
            </w:r>
            <w:r w:rsidRPr="00AF11CE">
              <w:rPr>
                <w:rFonts w:ascii="Meiryo UI" w:eastAsia="Meiryo UI" w:hAnsi="Meiryo UI" w:cs="Meiryo UI" w:hint="eastAsia"/>
                <w:sz w:val="20"/>
                <w:szCs w:val="20"/>
              </w:rPr>
              <w:t>.8.31 各部局をサポートして決算整理事務を実施し、作成した財務諸表を知事へ提出</w:t>
            </w:r>
          </w:p>
          <w:p w14:paraId="3A3FF5EF" w14:textId="77777777" w:rsidR="00907178" w:rsidRPr="00AF11CE" w:rsidRDefault="00907178" w:rsidP="00907178">
            <w:pPr>
              <w:spacing w:line="280" w:lineRule="exact"/>
              <w:rPr>
                <w:rFonts w:ascii="Meiryo UI" w:eastAsia="Meiryo UI" w:hAnsi="Meiryo UI" w:cs="Meiryo UI"/>
                <w:sz w:val="20"/>
                <w:szCs w:val="20"/>
              </w:rPr>
            </w:pPr>
            <w:r w:rsidRPr="00AF11CE">
              <w:rPr>
                <w:rFonts w:ascii="Meiryo UI" w:eastAsia="Meiryo UI" w:hAnsi="Meiryo UI" w:cs="Meiryo UI" w:hint="eastAsia"/>
                <w:sz w:val="20"/>
                <w:szCs w:val="20"/>
              </w:rPr>
              <w:t xml:space="preserve">　（その後、知事から監査へ提出）</w:t>
            </w:r>
          </w:p>
          <w:p w14:paraId="726ADE79" w14:textId="0111FBC0" w:rsidR="00907178" w:rsidRPr="00AF11CE" w:rsidRDefault="00907178" w:rsidP="00B77E44">
            <w:pPr>
              <w:spacing w:line="280" w:lineRule="exact"/>
              <w:ind w:firstLineChars="60" w:firstLine="120"/>
              <w:rPr>
                <w:rFonts w:ascii="Meiryo UI" w:eastAsia="Meiryo UI" w:hAnsi="Meiryo UI" w:cs="Meiryo UI"/>
                <w:sz w:val="20"/>
                <w:szCs w:val="20"/>
              </w:rPr>
            </w:pPr>
            <w:r w:rsidRPr="00AF11CE">
              <w:rPr>
                <w:rFonts w:ascii="Meiryo UI" w:eastAsia="Meiryo UI" w:hAnsi="Meiryo UI" w:cs="Meiryo UI" w:hint="eastAsia"/>
                <w:sz w:val="20"/>
                <w:szCs w:val="20"/>
              </w:rPr>
              <w:t>・</w:t>
            </w:r>
            <w:r w:rsidR="00671CA4" w:rsidRPr="00AF11CE">
              <w:rPr>
                <w:rFonts w:ascii="Meiryo UI" w:eastAsia="Meiryo UI" w:hAnsi="Meiryo UI" w:cs="Meiryo UI" w:hint="eastAsia"/>
                <w:sz w:val="20"/>
                <w:szCs w:val="20"/>
              </w:rPr>
              <w:t>H30.9.14</w:t>
            </w:r>
            <w:r w:rsidRPr="00AF11CE">
              <w:rPr>
                <w:rFonts w:ascii="Meiryo UI" w:eastAsia="Meiryo UI" w:hAnsi="Meiryo UI" w:cs="Meiryo UI" w:hint="eastAsia"/>
                <w:sz w:val="20"/>
                <w:szCs w:val="20"/>
              </w:rPr>
              <w:t xml:space="preserve">　平成</w:t>
            </w:r>
            <w:r w:rsidR="00671CA4" w:rsidRPr="00AF11CE">
              <w:rPr>
                <w:rFonts w:ascii="Meiryo UI" w:eastAsia="Meiryo UI" w:hAnsi="Meiryo UI" w:cs="Meiryo UI" w:hint="eastAsia"/>
                <w:sz w:val="20"/>
                <w:szCs w:val="20"/>
              </w:rPr>
              <w:t>29</w:t>
            </w:r>
            <w:r w:rsidRPr="00AF11CE">
              <w:rPr>
                <w:rFonts w:ascii="Meiryo UI" w:eastAsia="Meiryo UI" w:hAnsi="Meiryo UI" w:cs="Meiryo UI" w:hint="eastAsia"/>
                <w:sz w:val="20"/>
                <w:szCs w:val="20"/>
              </w:rPr>
              <w:t>年度財務諸表を公表</w:t>
            </w:r>
          </w:p>
          <w:p w14:paraId="08E5BA4D" w14:textId="77777777" w:rsidR="00907178" w:rsidRPr="00AF11CE" w:rsidRDefault="00907178" w:rsidP="00907178">
            <w:pPr>
              <w:spacing w:line="280" w:lineRule="exact"/>
              <w:rPr>
                <w:rFonts w:ascii="Meiryo UI" w:eastAsia="Meiryo UI" w:hAnsi="Meiryo UI" w:cs="Meiryo UI"/>
                <w:sz w:val="20"/>
                <w:szCs w:val="20"/>
              </w:rPr>
            </w:pPr>
          </w:p>
          <w:p w14:paraId="7028D6A4" w14:textId="77777777" w:rsidR="00907178" w:rsidRPr="00AF11CE" w:rsidRDefault="00907178" w:rsidP="00907178">
            <w:pPr>
              <w:spacing w:line="280" w:lineRule="exact"/>
              <w:ind w:left="200" w:hangingChars="100" w:hanging="200"/>
              <w:rPr>
                <w:rFonts w:ascii="Meiryo UI" w:eastAsia="Meiryo UI" w:hAnsi="Meiryo UI" w:cs="Meiryo UI"/>
                <w:sz w:val="20"/>
                <w:szCs w:val="20"/>
              </w:rPr>
            </w:pPr>
            <w:r w:rsidRPr="00AF11CE">
              <w:rPr>
                <w:rFonts w:ascii="Meiryo UI" w:eastAsia="Meiryo UI" w:hAnsi="Meiryo UI" w:cs="Meiryo UI" w:hint="eastAsia"/>
                <w:sz w:val="20"/>
                <w:szCs w:val="20"/>
              </w:rPr>
              <w:t>○財務諸表を分かりやすく提供して決算資料を補完</w:t>
            </w:r>
          </w:p>
          <w:p w14:paraId="69BF3408" w14:textId="59B14F76" w:rsidR="00907178" w:rsidRPr="00AF11CE" w:rsidRDefault="00907178" w:rsidP="003B4274">
            <w:pPr>
              <w:spacing w:line="280" w:lineRule="exact"/>
              <w:ind w:leftChars="55" w:left="199" w:hangingChars="39" w:hanging="78"/>
              <w:rPr>
                <w:rFonts w:ascii="Meiryo UI" w:eastAsia="Meiryo UI" w:hAnsi="Meiryo UI" w:cs="Meiryo UI"/>
                <w:sz w:val="20"/>
                <w:szCs w:val="20"/>
              </w:rPr>
            </w:pPr>
            <w:r w:rsidRPr="00AF11CE">
              <w:rPr>
                <w:rFonts w:ascii="Meiryo UI" w:eastAsia="Meiryo UI" w:hAnsi="Meiryo UI" w:cs="Meiryo UI" w:hint="eastAsia"/>
                <w:sz w:val="20"/>
                <w:szCs w:val="20"/>
              </w:rPr>
              <w:t>・</w:t>
            </w:r>
            <w:r w:rsidR="00671CA4" w:rsidRPr="00AF11CE">
              <w:rPr>
                <w:rFonts w:ascii="Meiryo UI" w:eastAsia="Meiryo UI" w:hAnsi="Meiryo UI" w:cs="Meiryo UI" w:hint="eastAsia"/>
                <w:sz w:val="20"/>
                <w:szCs w:val="20"/>
              </w:rPr>
              <w:t>H30</w:t>
            </w:r>
            <w:r w:rsidRPr="00AF11CE">
              <w:rPr>
                <w:rFonts w:ascii="Meiryo UI" w:eastAsia="Meiryo UI" w:hAnsi="Meiryo UI" w:cs="Meiryo UI" w:hint="eastAsia"/>
                <w:sz w:val="20"/>
                <w:szCs w:val="20"/>
              </w:rPr>
              <w:t>.8.31会計別だけではなく、部局別や事業別の財務諸表も作成し、地方自治法の規定による決算資料を補完</w:t>
            </w:r>
          </w:p>
          <w:p w14:paraId="673C0AD1" w14:textId="6F480DAD" w:rsidR="00907178" w:rsidRPr="00AF11CE" w:rsidRDefault="00907178" w:rsidP="003B4274">
            <w:pPr>
              <w:spacing w:line="280" w:lineRule="exact"/>
              <w:ind w:leftChars="55" w:left="199" w:hangingChars="39" w:hanging="78"/>
              <w:rPr>
                <w:rFonts w:ascii="Meiryo UI" w:eastAsia="Meiryo UI" w:hAnsi="Meiryo UI" w:cs="Meiryo UI"/>
                <w:sz w:val="20"/>
                <w:szCs w:val="20"/>
              </w:rPr>
            </w:pPr>
            <w:r w:rsidRPr="00AF11CE">
              <w:rPr>
                <w:rFonts w:ascii="Meiryo UI" w:eastAsia="Meiryo UI" w:hAnsi="Meiryo UI" w:cs="Meiryo UI" w:hint="eastAsia"/>
                <w:sz w:val="20"/>
                <w:szCs w:val="20"/>
              </w:rPr>
              <w:t>・大阪府財政運営基本条例に基づき、会計管理者から知事へ提出した財務諸表を、決算審査の参考資料として知事から監査委員</w:t>
            </w:r>
            <w:r w:rsidR="00B77E44">
              <w:rPr>
                <w:rFonts w:ascii="Meiryo UI" w:eastAsia="Meiryo UI" w:hAnsi="Meiryo UI" w:cs="Meiryo UI" w:hint="eastAsia"/>
                <w:sz w:val="20"/>
                <w:szCs w:val="20"/>
              </w:rPr>
              <w:t>・</w:t>
            </w:r>
            <w:r w:rsidRPr="00AF11CE">
              <w:rPr>
                <w:rFonts w:ascii="Meiryo UI" w:eastAsia="Meiryo UI" w:hAnsi="Meiryo UI" w:cs="Meiryo UI" w:hint="eastAsia"/>
                <w:sz w:val="20"/>
                <w:szCs w:val="20"/>
              </w:rPr>
              <w:t>議会へ提出</w:t>
            </w:r>
            <w:r w:rsidR="00671CA4" w:rsidRPr="00AF11CE">
              <w:rPr>
                <w:rFonts w:ascii="Meiryo UI" w:eastAsia="Meiryo UI" w:hAnsi="Meiryo UI" w:cs="Meiryo UI" w:hint="eastAsia"/>
                <w:sz w:val="20"/>
                <w:szCs w:val="20"/>
              </w:rPr>
              <w:t>(H30.10.24</w:t>
            </w:r>
            <w:r w:rsidRPr="00AF11CE">
              <w:rPr>
                <w:rFonts w:ascii="Meiryo UI" w:eastAsia="Meiryo UI" w:hAnsi="Meiryo UI" w:cs="Meiryo UI" w:hint="eastAsia"/>
                <w:sz w:val="20"/>
                <w:szCs w:val="20"/>
              </w:rPr>
              <w:t>）</w:t>
            </w:r>
          </w:p>
          <w:p w14:paraId="0577F40F" w14:textId="02C71D8F" w:rsidR="00907178" w:rsidRPr="00AF11CE" w:rsidRDefault="00007DB0" w:rsidP="00007DB0">
            <w:pPr>
              <w:spacing w:line="280" w:lineRule="exact"/>
              <w:ind w:leftChars="100" w:left="220"/>
              <w:rPr>
                <w:rFonts w:ascii="Meiryo UI" w:eastAsia="Meiryo UI" w:hAnsi="Meiryo UI" w:cs="Meiryo UI"/>
                <w:sz w:val="20"/>
                <w:szCs w:val="20"/>
              </w:rPr>
            </w:pPr>
            <w:r w:rsidRPr="00144233">
              <w:rPr>
                <w:rFonts w:ascii="Meiryo UI" w:eastAsia="Meiryo UI" w:hAnsi="Meiryo UI" w:cs="Meiryo UI" w:hint="eastAsia"/>
                <w:sz w:val="20"/>
                <w:szCs w:val="20"/>
              </w:rPr>
              <w:t>・財務諸表に係るパンフレット、新公会計NEWSを作成し、ホームページにて公表</w:t>
            </w:r>
          </w:p>
          <w:p w14:paraId="6F96461E" w14:textId="77777777" w:rsidR="00007DB0" w:rsidRDefault="00007DB0" w:rsidP="00907178">
            <w:pPr>
              <w:spacing w:line="280" w:lineRule="exact"/>
              <w:ind w:left="200" w:hangingChars="100" w:hanging="200"/>
              <w:rPr>
                <w:rFonts w:ascii="Meiryo UI" w:eastAsia="Meiryo UI" w:hAnsi="Meiryo UI" w:cs="Meiryo UI"/>
                <w:sz w:val="20"/>
                <w:szCs w:val="20"/>
              </w:rPr>
            </w:pPr>
          </w:p>
          <w:p w14:paraId="65DA87CA" w14:textId="5650A9FE" w:rsidR="00907178" w:rsidRPr="00AF11CE" w:rsidRDefault="00907178" w:rsidP="00907178">
            <w:pPr>
              <w:spacing w:line="280" w:lineRule="exact"/>
              <w:ind w:left="200" w:hangingChars="100" w:hanging="200"/>
              <w:rPr>
                <w:rFonts w:ascii="Meiryo UI" w:eastAsia="Meiryo UI" w:hAnsi="Meiryo UI" w:cs="Meiryo UI"/>
                <w:sz w:val="20"/>
                <w:szCs w:val="20"/>
              </w:rPr>
            </w:pPr>
            <w:r w:rsidRPr="00AF11CE">
              <w:rPr>
                <w:rFonts w:ascii="Meiryo UI" w:eastAsia="Meiryo UI" w:hAnsi="Meiryo UI" w:cs="Meiryo UI" w:hint="eastAsia"/>
                <w:sz w:val="20"/>
                <w:szCs w:val="20"/>
              </w:rPr>
              <w:t>○財務諸表のマネジメントへの活用</w:t>
            </w:r>
            <w:r w:rsidR="0025304B" w:rsidRPr="00AF11CE">
              <w:rPr>
                <w:rFonts w:ascii="Meiryo UI" w:eastAsia="Meiryo UI" w:hAnsi="Meiryo UI" w:cs="Meiryo UI" w:hint="eastAsia"/>
                <w:sz w:val="20"/>
                <w:szCs w:val="20"/>
              </w:rPr>
              <w:t>促進</w:t>
            </w:r>
          </w:p>
          <w:p w14:paraId="1128475B" w14:textId="6116F894" w:rsidR="002F690D" w:rsidRPr="00AF11CE" w:rsidRDefault="00907178" w:rsidP="003B4274">
            <w:pPr>
              <w:spacing w:line="280" w:lineRule="exact"/>
              <w:ind w:leftChars="55" w:left="199" w:hangingChars="39" w:hanging="78"/>
              <w:rPr>
                <w:rFonts w:ascii="Meiryo UI" w:eastAsia="Meiryo UI" w:hAnsi="Meiryo UI" w:cs="Meiryo UI"/>
                <w:sz w:val="20"/>
                <w:szCs w:val="20"/>
              </w:rPr>
            </w:pPr>
            <w:r w:rsidRPr="00AF11CE">
              <w:rPr>
                <w:rFonts w:ascii="Meiryo UI" w:eastAsia="Meiryo UI" w:hAnsi="Meiryo UI" w:cs="Meiryo UI" w:hint="eastAsia"/>
                <w:sz w:val="20"/>
                <w:szCs w:val="20"/>
              </w:rPr>
              <w:t>・一般職員向け、資産を多く所有する所属の職員向けなど、職員</w:t>
            </w:r>
            <w:r w:rsidR="00945F35">
              <w:rPr>
                <w:rFonts w:ascii="Meiryo UI" w:eastAsia="Meiryo UI" w:hAnsi="Meiryo UI" w:cs="Meiryo UI" w:hint="eastAsia"/>
                <w:sz w:val="20"/>
                <w:szCs w:val="20"/>
              </w:rPr>
              <w:t>に</w:t>
            </w:r>
            <w:r w:rsidRPr="00AF11CE">
              <w:rPr>
                <w:rFonts w:ascii="Meiryo UI" w:eastAsia="Meiryo UI" w:hAnsi="Meiryo UI" w:cs="Meiryo UI" w:hint="eastAsia"/>
                <w:sz w:val="20"/>
                <w:szCs w:val="20"/>
              </w:rPr>
              <w:t>求められるスキルに応じた研修を実施するとともに、職員の会計リ</w:t>
            </w:r>
            <w:r w:rsidR="00AF11CE">
              <w:rPr>
                <w:rFonts w:ascii="Meiryo UI" w:eastAsia="Meiryo UI" w:hAnsi="Meiryo UI" w:cs="Meiryo UI" w:hint="eastAsia"/>
                <w:sz w:val="20"/>
                <w:szCs w:val="20"/>
              </w:rPr>
              <w:t>テラシー向</w:t>
            </w:r>
            <w:r w:rsidR="00F66DBC">
              <w:rPr>
                <w:rFonts w:ascii="Meiryo UI" w:eastAsia="Meiryo UI" w:hAnsi="Meiryo UI" w:cs="Meiryo UI" w:hint="eastAsia"/>
                <w:sz w:val="20"/>
                <w:szCs w:val="20"/>
              </w:rPr>
              <w:t>上のため、「新公会計制度指標分析の手引き」を使った研修など対象者・テーマ</w:t>
            </w:r>
            <w:r w:rsidR="00AF11CE">
              <w:rPr>
                <w:rFonts w:ascii="Meiryo UI" w:eastAsia="Meiryo UI" w:hAnsi="Meiryo UI" w:cs="Meiryo UI" w:hint="eastAsia"/>
                <w:sz w:val="20"/>
                <w:szCs w:val="20"/>
              </w:rPr>
              <w:t>に応じた研修</w:t>
            </w:r>
            <w:r w:rsidR="00F66DBC">
              <w:rPr>
                <w:rFonts w:ascii="Meiryo UI" w:eastAsia="Meiryo UI" w:hAnsi="Meiryo UI" w:cs="Meiryo UI" w:hint="eastAsia"/>
                <w:sz w:val="20"/>
                <w:szCs w:val="20"/>
              </w:rPr>
              <w:t>を</w:t>
            </w:r>
            <w:r w:rsidRPr="00AF11CE">
              <w:rPr>
                <w:rFonts w:ascii="Meiryo UI" w:eastAsia="Meiryo UI" w:hAnsi="Meiryo UI" w:cs="Meiryo UI" w:hint="eastAsia"/>
                <w:sz w:val="20"/>
                <w:szCs w:val="20"/>
              </w:rPr>
              <w:t>実施（研修延べ開催数：</w:t>
            </w:r>
            <w:r w:rsidR="00AF11CE">
              <w:rPr>
                <w:rFonts w:ascii="Meiryo UI" w:eastAsia="Meiryo UI" w:hAnsi="Meiryo UI" w:cs="Meiryo UI" w:hint="eastAsia"/>
                <w:sz w:val="20"/>
                <w:szCs w:val="20"/>
              </w:rPr>
              <w:t>28</w:t>
            </w:r>
            <w:r w:rsidR="002F690D" w:rsidRPr="00AF11CE">
              <w:rPr>
                <w:rFonts w:ascii="Meiryo UI" w:eastAsia="Meiryo UI" w:hAnsi="Meiryo UI" w:cs="Meiryo UI" w:hint="eastAsia"/>
                <w:sz w:val="20"/>
                <w:szCs w:val="20"/>
              </w:rPr>
              <w:t>回）</w:t>
            </w:r>
          </w:p>
          <w:p w14:paraId="0B982DE6" w14:textId="7A6A8116" w:rsidR="00907178" w:rsidRPr="00AF11CE" w:rsidRDefault="002F690D" w:rsidP="003B4274">
            <w:pPr>
              <w:spacing w:line="280" w:lineRule="exact"/>
              <w:ind w:leftChars="55" w:left="199" w:hangingChars="39" w:hanging="78"/>
              <w:rPr>
                <w:rFonts w:ascii="Meiryo UI" w:eastAsia="Meiryo UI" w:hAnsi="Meiryo UI" w:cs="Meiryo UI"/>
                <w:sz w:val="20"/>
                <w:szCs w:val="20"/>
              </w:rPr>
            </w:pPr>
            <w:r w:rsidRPr="00AF11CE">
              <w:rPr>
                <w:rFonts w:ascii="Meiryo UI" w:eastAsia="Meiryo UI" w:hAnsi="Meiryo UI" w:cs="Meiryo UI" w:hint="eastAsia"/>
                <w:sz w:val="20"/>
                <w:szCs w:val="20"/>
              </w:rPr>
              <w:t>・</w:t>
            </w:r>
            <w:r w:rsidR="00E02A90" w:rsidRPr="00AF11CE">
              <w:rPr>
                <w:rFonts w:ascii="Meiryo UI" w:eastAsia="Meiryo UI" w:hAnsi="Meiryo UI" w:cs="Meiryo UI" w:hint="eastAsia"/>
                <w:sz w:val="20"/>
                <w:szCs w:val="20"/>
              </w:rPr>
              <w:t>財務諸表の分析能力の醸成等を図るため</w:t>
            </w:r>
            <w:r w:rsidRPr="00AF11CE">
              <w:rPr>
                <w:rFonts w:ascii="Meiryo UI" w:eastAsia="Meiryo UI" w:hAnsi="Meiryo UI" w:cs="Meiryo UI" w:hint="eastAsia"/>
                <w:sz w:val="20"/>
                <w:szCs w:val="20"/>
              </w:rPr>
              <w:t>、</w:t>
            </w:r>
            <w:r w:rsidR="00CD032E" w:rsidRPr="00AF11CE">
              <w:rPr>
                <w:rFonts w:ascii="Meiryo UI" w:eastAsia="Meiryo UI" w:hAnsi="Meiryo UI" w:cs="Meiryo UI" w:hint="eastAsia"/>
                <w:sz w:val="20"/>
                <w:szCs w:val="20"/>
              </w:rPr>
              <w:t>関係部局への</w:t>
            </w:r>
            <w:r w:rsidR="00907178" w:rsidRPr="00AF11CE">
              <w:rPr>
                <w:rFonts w:ascii="Meiryo UI" w:eastAsia="Meiryo UI" w:hAnsi="Meiryo UI" w:cs="Meiryo UI" w:hint="eastAsia"/>
                <w:sz w:val="20"/>
                <w:szCs w:val="20"/>
              </w:rPr>
              <w:t>「分析の手引き」</w:t>
            </w:r>
            <w:r w:rsidRPr="00AF11CE">
              <w:rPr>
                <w:rFonts w:ascii="Meiryo UI" w:eastAsia="Meiryo UI" w:hAnsi="Meiryo UI" w:cs="Meiryo UI" w:hint="eastAsia"/>
                <w:sz w:val="20"/>
                <w:szCs w:val="20"/>
              </w:rPr>
              <w:t>等</w:t>
            </w:r>
            <w:r w:rsidR="00907178" w:rsidRPr="00AF11CE">
              <w:rPr>
                <w:rFonts w:ascii="Meiryo UI" w:eastAsia="Meiryo UI" w:hAnsi="Meiryo UI" w:cs="Meiryo UI" w:hint="eastAsia"/>
                <w:sz w:val="20"/>
                <w:szCs w:val="20"/>
              </w:rPr>
              <w:t>の活用を</w:t>
            </w:r>
            <w:r w:rsidR="008523A2" w:rsidRPr="00AF11CE">
              <w:rPr>
                <w:rFonts w:ascii="Meiryo UI" w:eastAsia="Meiryo UI" w:hAnsi="Meiryo UI" w:cs="Meiryo UI" w:hint="eastAsia"/>
                <w:sz w:val="20"/>
                <w:szCs w:val="20"/>
              </w:rPr>
              <w:t>推進</w:t>
            </w:r>
          </w:p>
          <w:p w14:paraId="204ABE30" w14:textId="2BC59778" w:rsidR="00AF11CE" w:rsidRPr="001721A9" w:rsidRDefault="00AF11CE" w:rsidP="00AF11CE">
            <w:pPr>
              <w:spacing w:line="280" w:lineRule="exact"/>
              <w:ind w:leftChars="50" w:left="210" w:hangingChars="50" w:hanging="100"/>
              <w:rPr>
                <w:rFonts w:ascii="Meiryo UI" w:eastAsia="Meiryo UI" w:hAnsi="Meiryo UI" w:cs="Meiryo UI"/>
                <w:color w:val="00B050"/>
                <w:sz w:val="20"/>
                <w:szCs w:val="20"/>
              </w:rPr>
            </w:pPr>
          </w:p>
        </w:tc>
      </w:tr>
      <w:tr w:rsidR="00907178" w:rsidRPr="00E335DC" w14:paraId="204ABE33" w14:textId="6825780A" w:rsidTr="00907178">
        <w:tc>
          <w:tcPr>
            <w:tcW w:w="15735" w:type="dxa"/>
            <w:gridSpan w:val="6"/>
            <w:shd w:val="clear" w:color="auto" w:fill="000000" w:themeFill="text1"/>
          </w:tcPr>
          <w:p w14:paraId="204ABE32" w14:textId="3F761B73" w:rsidR="00907178" w:rsidRPr="00E335DC" w:rsidRDefault="00907178" w:rsidP="00907178">
            <w:pPr>
              <w:spacing w:line="280" w:lineRule="exact"/>
              <w:rPr>
                <w:rFonts w:ascii="Meiryo UI" w:eastAsia="Meiryo UI" w:hAnsi="Meiryo UI" w:cs="Meiryo UI"/>
                <w:b/>
              </w:rPr>
            </w:pPr>
            <w:r w:rsidRPr="00220CFA">
              <w:rPr>
                <w:rFonts w:ascii="Meiryo UI" w:eastAsia="Meiryo UI" w:hAnsi="Meiryo UI" w:cs="Meiryo UI"/>
                <w:noProof/>
              </w:rPr>
              <w:lastRenderedPageBreak/>
              <w:drawing>
                <wp:anchor distT="0" distB="0" distL="114300" distR="114300" simplePos="0" relativeHeight="251663360" behindDoc="0" locked="0" layoutInCell="1" allowOverlap="1" wp14:anchorId="4081052B" wp14:editId="7C010E91">
                  <wp:simplePos x="0" y="0"/>
                  <wp:positionH relativeFrom="column">
                    <wp:posOffset>14239875</wp:posOffset>
                  </wp:positionH>
                  <wp:positionV relativeFrom="paragraph">
                    <wp:posOffset>-17599025</wp:posOffset>
                  </wp:positionV>
                  <wp:extent cx="525780" cy="465455"/>
                  <wp:effectExtent l="0" t="0" r="7620" b="0"/>
                  <wp:wrapNone/>
                  <wp:docPr id="1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b/>
              </w:rPr>
              <w:t>統一的な基準への対応</w:t>
            </w:r>
          </w:p>
        </w:tc>
        <w:tc>
          <w:tcPr>
            <w:tcW w:w="3144" w:type="dxa"/>
          </w:tcPr>
          <w:p w14:paraId="007B0D46" w14:textId="77777777" w:rsidR="00907178" w:rsidRPr="00E335DC" w:rsidRDefault="00907178" w:rsidP="00907178">
            <w:pPr>
              <w:widowControl/>
              <w:jc w:val="left"/>
            </w:pPr>
          </w:p>
        </w:tc>
        <w:tc>
          <w:tcPr>
            <w:tcW w:w="3144" w:type="dxa"/>
          </w:tcPr>
          <w:p w14:paraId="0BB8F0A7" w14:textId="77777777" w:rsidR="00907178" w:rsidRPr="00E335DC" w:rsidRDefault="00907178" w:rsidP="00907178">
            <w:pPr>
              <w:widowControl/>
              <w:jc w:val="left"/>
            </w:pPr>
          </w:p>
        </w:tc>
        <w:tc>
          <w:tcPr>
            <w:tcW w:w="3144" w:type="dxa"/>
          </w:tcPr>
          <w:p w14:paraId="50F4EF50" w14:textId="77777777" w:rsidR="00907178" w:rsidRPr="00E335DC" w:rsidRDefault="00907178" w:rsidP="00907178">
            <w:pPr>
              <w:widowControl/>
              <w:jc w:val="left"/>
            </w:pPr>
          </w:p>
        </w:tc>
        <w:tc>
          <w:tcPr>
            <w:tcW w:w="3144" w:type="dxa"/>
          </w:tcPr>
          <w:p w14:paraId="5F8DC1B1" w14:textId="77777777" w:rsidR="00907178" w:rsidRPr="00E335DC" w:rsidRDefault="00907178" w:rsidP="00907178">
            <w:pPr>
              <w:widowControl/>
              <w:jc w:val="left"/>
            </w:pPr>
          </w:p>
        </w:tc>
        <w:tc>
          <w:tcPr>
            <w:tcW w:w="3144" w:type="dxa"/>
          </w:tcPr>
          <w:p w14:paraId="5C4C7B91" w14:textId="7D2D4276" w:rsidR="00907178" w:rsidRPr="00E335DC" w:rsidRDefault="00907178" w:rsidP="00907178">
            <w:pPr>
              <w:widowControl/>
              <w:jc w:val="left"/>
            </w:pPr>
            <w:r>
              <w:rPr>
                <w:rFonts w:ascii="Meiryo UI" w:eastAsia="Meiryo UI" w:hAnsi="Meiryo UI" w:cs="Meiryo UI" w:hint="eastAsia"/>
                <w:b/>
              </w:rPr>
              <w:t>統一的な基準への対応</w:t>
            </w:r>
          </w:p>
        </w:tc>
      </w:tr>
      <w:tr w:rsidR="00907178" w:rsidRPr="00E335DC" w14:paraId="204ABE3A" w14:textId="77777777" w:rsidTr="00907178">
        <w:trPr>
          <w:gridAfter w:val="5"/>
          <w:wAfter w:w="15720" w:type="dxa"/>
        </w:trPr>
        <w:tc>
          <w:tcPr>
            <w:tcW w:w="329" w:type="dxa"/>
            <w:tcBorders>
              <w:top w:val="nil"/>
              <w:bottom w:val="nil"/>
            </w:tcBorders>
          </w:tcPr>
          <w:p w14:paraId="204ABE34" w14:textId="77777777" w:rsidR="00907178" w:rsidRPr="00E335DC" w:rsidRDefault="00907178" w:rsidP="0090717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04ABE35" w14:textId="77777777" w:rsidR="00907178" w:rsidRPr="00E335DC" w:rsidRDefault="00907178" w:rsidP="0090717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204ABE36" w14:textId="77777777" w:rsidR="00907178" w:rsidRPr="00E335DC" w:rsidRDefault="00907178" w:rsidP="0090717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204ABE37" w14:textId="77777777" w:rsidR="00907178" w:rsidRPr="00E335DC" w:rsidRDefault="00907178" w:rsidP="0090717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04ABE38" w14:textId="77777777" w:rsidR="00907178" w:rsidRPr="00E335DC" w:rsidRDefault="00907178" w:rsidP="0090717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04ABE39" w14:textId="559EB966" w:rsidR="00907178" w:rsidRPr="00E335DC" w:rsidRDefault="001721A9" w:rsidP="00907178">
            <w:pPr>
              <w:spacing w:line="280" w:lineRule="exact"/>
              <w:jc w:val="center"/>
              <w:rPr>
                <w:rFonts w:ascii="Meiryo UI" w:eastAsia="Meiryo UI" w:hAnsi="Meiryo UI" w:cs="Meiryo UI"/>
                <w:b/>
                <w:sz w:val="18"/>
                <w:szCs w:val="18"/>
              </w:rPr>
            </w:pPr>
            <w:r w:rsidRPr="006E2F7D">
              <w:rPr>
                <w:rFonts w:ascii="Meiryo UI" w:eastAsia="Meiryo UI" w:hAnsi="Meiryo UI" w:cs="Meiryo UI" w:hint="eastAsia"/>
                <w:b/>
                <w:sz w:val="18"/>
                <w:szCs w:val="18"/>
              </w:rPr>
              <w:t>＜進捗状況（</w:t>
            </w:r>
            <w:r w:rsidR="00E16023" w:rsidRPr="006E2F7D">
              <w:rPr>
                <w:rFonts w:ascii="Meiryo UI" w:eastAsia="Meiryo UI" w:hAnsi="Meiryo UI" w:cs="Meiryo UI" w:hint="eastAsia"/>
                <w:b/>
                <w:sz w:val="18"/>
                <w:szCs w:val="18"/>
              </w:rPr>
              <w:t>H31</w:t>
            </w:r>
            <w:r w:rsidRPr="006E2F7D">
              <w:rPr>
                <w:rFonts w:ascii="Meiryo UI" w:eastAsia="Meiryo UI" w:hAnsi="Meiryo UI" w:cs="Meiryo UI" w:hint="eastAsia"/>
                <w:b/>
                <w:sz w:val="18"/>
                <w:szCs w:val="18"/>
              </w:rPr>
              <w:t>.３月末時点）＞</w:t>
            </w:r>
          </w:p>
        </w:tc>
      </w:tr>
      <w:tr w:rsidR="00907178" w:rsidRPr="00E335DC" w14:paraId="204ABE54" w14:textId="77777777" w:rsidTr="00907178">
        <w:trPr>
          <w:gridAfter w:val="5"/>
          <w:wAfter w:w="15720" w:type="dxa"/>
        </w:trPr>
        <w:tc>
          <w:tcPr>
            <w:tcW w:w="329" w:type="dxa"/>
            <w:tcBorders>
              <w:top w:val="nil"/>
              <w:bottom w:val="single" w:sz="4" w:space="0" w:color="auto"/>
              <w:tr2bl w:val="nil"/>
            </w:tcBorders>
          </w:tcPr>
          <w:p w14:paraId="204ABE3B" w14:textId="77777777" w:rsidR="00907178" w:rsidRPr="00E335DC" w:rsidRDefault="00907178" w:rsidP="00907178">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14:paraId="204ABE3C" w14:textId="116E468A" w:rsidR="00907178" w:rsidRPr="00B27637" w:rsidRDefault="00907178" w:rsidP="00907178">
            <w:pPr>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■財務書類等（一般会計等）の作成</w:t>
            </w:r>
          </w:p>
          <w:p w14:paraId="204ABE3D" w14:textId="261D9942" w:rsidR="00907178" w:rsidRPr="00B27637" w:rsidRDefault="00907178" w:rsidP="00907178">
            <w:pPr>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・先行導入団体と意見交換を行いつつ、他の府県の作成内容も勘案しながら、国の「統一的な基準」による財務書類等を</w:t>
            </w:r>
            <w:r w:rsidRPr="00B27637">
              <w:rPr>
                <w:rFonts w:ascii="Meiryo UI" w:eastAsia="Meiryo UI" w:hAnsi="Meiryo UI" w:cs="Meiryo UI" w:hint="eastAsia"/>
                <w:color w:val="000000" w:themeColor="text1"/>
                <w:sz w:val="20"/>
                <w:szCs w:val="20"/>
              </w:rPr>
              <w:t>作成</w:t>
            </w:r>
          </w:p>
          <w:p w14:paraId="204ABE3E" w14:textId="77777777" w:rsidR="00907178" w:rsidRPr="00B777A2" w:rsidRDefault="00907178" w:rsidP="00907178">
            <w:pPr>
              <w:spacing w:line="280" w:lineRule="exact"/>
              <w:rPr>
                <w:rFonts w:ascii="Meiryo UI" w:eastAsia="Meiryo UI" w:hAnsi="Meiryo UI" w:cs="Meiryo UI"/>
                <w:color w:val="000000" w:themeColor="text1"/>
                <w:sz w:val="20"/>
                <w:szCs w:val="20"/>
              </w:rPr>
            </w:pPr>
          </w:p>
          <w:p w14:paraId="204ABE3F" w14:textId="77777777" w:rsidR="00907178" w:rsidRPr="00B777A2" w:rsidRDefault="00907178" w:rsidP="00907178">
            <w:pPr>
              <w:spacing w:line="280" w:lineRule="exact"/>
              <w:rPr>
                <w:rFonts w:ascii="Meiryo UI" w:eastAsia="Meiryo UI" w:hAnsi="Meiryo UI" w:cs="Meiryo UI"/>
                <w:color w:val="000000" w:themeColor="text1"/>
                <w:sz w:val="20"/>
                <w:szCs w:val="20"/>
              </w:rPr>
            </w:pPr>
            <w:r w:rsidRPr="00B777A2">
              <w:rPr>
                <w:rFonts w:ascii="Meiryo UI" w:eastAsia="Meiryo UI" w:hAnsi="Meiryo UI" w:cs="Meiryo UI" w:hint="eastAsia"/>
                <w:color w:val="000000" w:themeColor="text1"/>
                <w:sz w:val="20"/>
                <w:szCs w:val="20"/>
                <w:bdr w:val="single" w:sz="4" w:space="0" w:color="auto"/>
              </w:rPr>
              <w:t>（スケジュール）</w:t>
            </w:r>
          </w:p>
          <w:p w14:paraId="204ABE40" w14:textId="47EEA2A2" w:rsidR="00907178" w:rsidRPr="00B777A2" w:rsidRDefault="00907178" w:rsidP="00907178">
            <w:pPr>
              <w:spacing w:line="280" w:lineRule="exact"/>
              <w:rPr>
                <w:rFonts w:ascii="Meiryo UI" w:eastAsia="Meiryo UI" w:hAnsi="Meiryo UI" w:cs="Meiryo UI"/>
                <w:color w:val="000000" w:themeColor="text1"/>
                <w:sz w:val="20"/>
                <w:szCs w:val="20"/>
              </w:rPr>
            </w:pPr>
            <w:r w:rsidRPr="00B777A2">
              <w:rPr>
                <w:rFonts w:ascii="Meiryo UI" w:eastAsia="Meiryo UI" w:hAnsi="Meiryo UI" w:cs="Meiryo UI" w:hint="eastAsia"/>
                <w:color w:val="000000" w:themeColor="text1"/>
                <w:sz w:val="20"/>
                <w:szCs w:val="20"/>
              </w:rPr>
              <w:t>平成</w:t>
            </w:r>
            <w:r>
              <w:rPr>
                <w:rFonts w:ascii="Meiryo UI" w:eastAsia="Meiryo UI" w:hAnsi="Meiryo UI" w:cs="Meiryo UI" w:hint="eastAsia"/>
                <w:color w:val="000000" w:themeColor="text1"/>
                <w:sz w:val="20"/>
                <w:szCs w:val="20"/>
              </w:rPr>
              <w:t>30</w:t>
            </w:r>
            <w:r w:rsidRPr="00B777A2">
              <w:rPr>
                <w:rFonts w:ascii="Meiryo UI" w:eastAsia="Meiryo UI" w:hAnsi="Meiryo UI" w:cs="Meiryo UI" w:hint="eastAsia"/>
                <w:color w:val="000000" w:themeColor="text1"/>
                <w:sz w:val="20"/>
                <w:szCs w:val="20"/>
              </w:rPr>
              <w:t>年5月（適宜）　先行導入団体との意見交換等</w:t>
            </w:r>
          </w:p>
          <w:p w14:paraId="204ABE41" w14:textId="685F5F24" w:rsidR="00907178" w:rsidRPr="00B777A2" w:rsidRDefault="00907178" w:rsidP="00907178">
            <w:pPr>
              <w:spacing w:line="280" w:lineRule="exact"/>
              <w:ind w:left="2400" w:hangingChars="1200" w:hanging="2400"/>
              <w:rPr>
                <w:rFonts w:ascii="Meiryo UI" w:eastAsia="Meiryo UI" w:hAnsi="Meiryo UI" w:cs="Meiryo UI"/>
                <w:color w:val="000000" w:themeColor="text1"/>
                <w:sz w:val="20"/>
                <w:szCs w:val="20"/>
              </w:rPr>
            </w:pPr>
            <w:r w:rsidRPr="00B777A2">
              <w:rPr>
                <w:rFonts w:ascii="Meiryo UI" w:eastAsia="Meiryo UI" w:hAnsi="Meiryo UI" w:cs="Meiryo UI" w:hint="eastAsia"/>
                <w:color w:val="000000" w:themeColor="text1"/>
                <w:sz w:val="20"/>
                <w:szCs w:val="20"/>
              </w:rPr>
              <w:t>平成</w:t>
            </w:r>
            <w:r>
              <w:rPr>
                <w:rFonts w:ascii="Meiryo UI" w:eastAsia="Meiryo UI" w:hAnsi="Meiryo UI" w:cs="Meiryo UI" w:hint="eastAsia"/>
                <w:color w:val="000000" w:themeColor="text1"/>
                <w:sz w:val="20"/>
                <w:szCs w:val="20"/>
              </w:rPr>
              <w:t>31</w:t>
            </w:r>
            <w:r w:rsidRPr="00B777A2">
              <w:rPr>
                <w:rFonts w:ascii="Meiryo UI" w:eastAsia="Meiryo UI" w:hAnsi="Meiryo UI" w:cs="Meiryo UI" w:hint="eastAsia"/>
                <w:color w:val="000000" w:themeColor="text1"/>
                <w:sz w:val="20"/>
                <w:szCs w:val="20"/>
              </w:rPr>
              <w:t>年3</w:t>
            </w:r>
            <w:r>
              <w:rPr>
                <w:rFonts w:ascii="Meiryo UI" w:eastAsia="Meiryo UI" w:hAnsi="Meiryo UI" w:cs="Meiryo UI" w:hint="eastAsia"/>
                <w:color w:val="000000" w:themeColor="text1"/>
                <w:sz w:val="20"/>
                <w:szCs w:val="20"/>
              </w:rPr>
              <w:t>月　　　　　　　「統一的な基準」に基づく財務書類等の作成</w:t>
            </w:r>
          </w:p>
          <w:p w14:paraId="204ABE42" w14:textId="77777777" w:rsidR="00907178" w:rsidRPr="00B777A2" w:rsidRDefault="00907178" w:rsidP="00907178">
            <w:pPr>
              <w:spacing w:line="280" w:lineRule="exact"/>
              <w:rPr>
                <w:rFonts w:ascii="Meiryo UI" w:eastAsia="Meiryo UI" w:hAnsi="Meiryo UI" w:cs="Meiryo UI"/>
                <w:color w:val="000000" w:themeColor="text1"/>
                <w:sz w:val="20"/>
                <w:szCs w:val="20"/>
              </w:rPr>
            </w:pPr>
          </w:p>
          <w:p w14:paraId="204ABE43" w14:textId="77777777" w:rsidR="00907178" w:rsidRPr="00B777A2" w:rsidRDefault="00907178" w:rsidP="00907178">
            <w:pPr>
              <w:spacing w:line="280" w:lineRule="exact"/>
              <w:ind w:left="200" w:hangingChars="100" w:hanging="200"/>
              <w:rPr>
                <w:rFonts w:ascii="Meiryo UI" w:eastAsia="Meiryo UI" w:hAnsi="Meiryo UI" w:cs="Meiryo UI"/>
                <w:color w:val="000000" w:themeColor="text1"/>
                <w:sz w:val="20"/>
                <w:szCs w:val="20"/>
              </w:rPr>
            </w:pPr>
          </w:p>
          <w:p w14:paraId="204ABE45" w14:textId="77777777" w:rsidR="00907178" w:rsidRPr="00B777A2" w:rsidRDefault="00907178" w:rsidP="00907178">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204ABE46" w14:textId="77777777" w:rsidR="00907178" w:rsidRPr="00B777A2" w:rsidRDefault="00907178" w:rsidP="00907178">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14:paraId="204ABE47"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p>
          <w:p w14:paraId="204ABE48"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◇活動指標（アウトプット）</w:t>
            </w:r>
          </w:p>
          <w:p w14:paraId="204ABE49" w14:textId="15FD3780" w:rsidR="00907178" w:rsidRPr="00B777A2" w:rsidRDefault="00907178" w:rsidP="00907178">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Pr>
                <w:rFonts w:ascii="Meiryo UI" w:eastAsia="Meiryo UI" w:hAnsi="Meiryo UI" w:cs="Meiryo UI" w:hint="eastAsia"/>
                <w:sz w:val="20"/>
                <w:szCs w:val="20"/>
              </w:rPr>
              <w:t>「統一的な基準」への対応内容など、</w:t>
            </w:r>
            <w:r w:rsidRPr="00B777A2">
              <w:rPr>
                <w:rFonts w:ascii="Meiryo UI" w:eastAsia="Meiryo UI" w:hAnsi="Meiryo UI" w:cs="Meiryo UI" w:hint="eastAsia"/>
                <w:sz w:val="20"/>
                <w:szCs w:val="20"/>
              </w:rPr>
              <w:t>先行導入</w:t>
            </w:r>
            <w:r>
              <w:rPr>
                <w:rFonts w:ascii="Meiryo UI" w:eastAsia="Meiryo UI" w:hAnsi="Meiryo UI" w:cs="Meiryo UI" w:hint="eastAsia"/>
                <w:sz w:val="20"/>
                <w:szCs w:val="20"/>
              </w:rPr>
              <w:t>団体</w:t>
            </w:r>
            <w:r w:rsidRPr="00B777A2">
              <w:rPr>
                <w:rFonts w:ascii="Meiryo UI" w:eastAsia="Meiryo UI" w:hAnsi="Meiryo UI" w:cs="Meiryo UI" w:hint="eastAsia"/>
                <w:sz w:val="20"/>
                <w:szCs w:val="20"/>
              </w:rPr>
              <w:t>等との意見交換</w:t>
            </w:r>
          </w:p>
          <w:p w14:paraId="204ABE4A" w14:textId="1191FC87" w:rsidR="00907178" w:rsidRPr="00B777A2" w:rsidRDefault="00907178" w:rsidP="00907178">
            <w:pPr>
              <w:spacing w:line="280" w:lineRule="exact"/>
              <w:ind w:leftChars="50" w:left="210" w:hangingChars="50" w:hanging="100"/>
              <w:rPr>
                <w:rFonts w:ascii="Meiryo UI" w:eastAsia="Meiryo UI" w:hAnsi="Meiryo UI" w:cs="Meiryo UI"/>
                <w:sz w:val="20"/>
                <w:szCs w:val="20"/>
              </w:rPr>
            </w:pPr>
            <w:r w:rsidRPr="00B777A2">
              <w:rPr>
                <w:rFonts w:ascii="Meiryo UI" w:eastAsia="Meiryo UI" w:hAnsi="Meiryo UI" w:cs="Meiryo UI" w:hint="eastAsia"/>
                <w:sz w:val="20"/>
                <w:szCs w:val="20"/>
              </w:rPr>
              <w:t>・</w:t>
            </w:r>
            <w:r>
              <w:rPr>
                <w:rFonts w:ascii="Meiryo UI" w:eastAsia="Meiryo UI" w:hAnsi="Meiryo UI" w:cs="Meiryo UI" w:hint="eastAsia"/>
                <w:sz w:val="20"/>
                <w:szCs w:val="20"/>
              </w:rPr>
              <w:t>「統一的な基準」に基づく財務書類等の作成</w:t>
            </w:r>
          </w:p>
          <w:p w14:paraId="204ABE4B" w14:textId="77777777" w:rsidR="00907178" w:rsidRPr="00B777A2" w:rsidRDefault="00907178" w:rsidP="00907178">
            <w:pPr>
              <w:spacing w:line="280" w:lineRule="exact"/>
              <w:ind w:left="32" w:hangingChars="16" w:hanging="32"/>
              <w:rPr>
                <w:rFonts w:ascii="Meiryo UI" w:eastAsia="Meiryo UI" w:hAnsi="Meiryo UI" w:cs="Meiryo UI"/>
                <w:sz w:val="20"/>
                <w:szCs w:val="20"/>
              </w:rPr>
            </w:pPr>
          </w:p>
          <w:p w14:paraId="204ABE4C" w14:textId="77777777" w:rsidR="00907178" w:rsidRPr="00B777A2" w:rsidRDefault="00907178" w:rsidP="00907178">
            <w:pPr>
              <w:spacing w:line="280" w:lineRule="exact"/>
              <w:ind w:left="200" w:hangingChars="100" w:hanging="200"/>
              <w:rPr>
                <w:rFonts w:ascii="Meiryo UI" w:eastAsia="Meiryo UI" w:hAnsi="Meiryo UI" w:cs="Meiryo UI"/>
                <w:sz w:val="20"/>
                <w:szCs w:val="20"/>
              </w:rPr>
            </w:pPr>
            <w:r w:rsidRPr="00B777A2">
              <w:rPr>
                <w:rFonts w:ascii="Meiryo UI" w:eastAsia="Meiryo UI" w:hAnsi="Meiryo UI" w:cs="Meiryo UI" w:hint="eastAsia"/>
                <w:sz w:val="20"/>
                <w:szCs w:val="20"/>
                <w:bdr w:val="single" w:sz="4" w:space="0" w:color="auto"/>
              </w:rPr>
              <w:t>◇成果指標（アウトカム）</w:t>
            </w:r>
          </w:p>
          <w:p w14:paraId="204ABE4D" w14:textId="77777777" w:rsidR="00907178" w:rsidRPr="00B777A2" w:rsidRDefault="00907178" w:rsidP="00907178">
            <w:pPr>
              <w:spacing w:line="280" w:lineRule="exact"/>
              <w:rPr>
                <w:rFonts w:ascii="Meiryo UI" w:eastAsia="Meiryo UI" w:hAnsi="Meiryo UI" w:cs="Meiryo UI"/>
                <w:sz w:val="20"/>
                <w:szCs w:val="20"/>
              </w:rPr>
            </w:pPr>
            <w:r w:rsidRPr="00B777A2">
              <w:rPr>
                <w:rFonts w:ascii="Meiryo UI" w:eastAsia="Meiryo UI" w:hAnsi="Meiryo UI" w:cs="Meiryo UI" w:hint="eastAsia"/>
                <w:sz w:val="20"/>
                <w:szCs w:val="20"/>
              </w:rPr>
              <w:t>（定性的な目標）</w:t>
            </w:r>
          </w:p>
          <w:p w14:paraId="204ABE4E" w14:textId="054D88F9" w:rsidR="00907178" w:rsidRPr="00B777A2" w:rsidRDefault="00907178" w:rsidP="00907178">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・府の新公会計制度の円滑な運用を推進する</w:t>
            </w:r>
          </w:p>
          <w:p w14:paraId="204ABE4F" w14:textId="77777777" w:rsidR="00907178" w:rsidRPr="00B777A2" w:rsidRDefault="00907178" w:rsidP="0090717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14:paraId="204ABE50" w14:textId="77777777" w:rsidR="00907178" w:rsidRPr="00E335DC" w:rsidRDefault="00907178" w:rsidP="00907178">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4C6E4A57" w14:textId="6F26EB68" w:rsidR="00907178" w:rsidRPr="00144233" w:rsidRDefault="00907178" w:rsidP="00907178">
            <w:pPr>
              <w:spacing w:line="280" w:lineRule="exact"/>
              <w:ind w:left="200" w:hangingChars="100" w:hanging="200"/>
              <w:rPr>
                <w:rFonts w:ascii="Meiryo UI" w:eastAsia="Meiryo UI" w:hAnsi="Meiryo UI" w:cs="Meiryo UI"/>
                <w:sz w:val="20"/>
                <w:szCs w:val="20"/>
              </w:rPr>
            </w:pPr>
            <w:r w:rsidRPr="00144233">
              <w:rPr>
                <w:rFonts w:ascii="Meiryo UI" w:eastAsia="Meiryo UI" w:hAnsi="Meiryo UI" w:cs="Meiryo UI" w:hint="eastAsia"/>
                <w:sz w:val="20"/>
                <w:szCs w:val="20"/>
              </w:rPr>
              <w:t>○</w:t>
            </w:r>
            <w:r w:rsidR="00B67E2A" w:rsidRPr="00144233">
              <w:rPr>
                <w:rFonts w:ascii="Meiryo UI" w:eastAsia="Meiryo UI" w:hAnsi="Meiryo UI" w:cs="Meiryo UI" w:hint="eastAsia"/>
                <w:sz w:val="20"/>
                <w:szCs w:val="20"/>
              </w:rPr>
              <w:t>財務書類等</w:t>
            </w:r>
          </w:p>
          <w:p w14:paraId="7A223653" w14:textId="0FA0C79D" w:rsidR="002F690D" w:rsidRPr="00144233" w:rsidRDefault="00907178" w:rsidP="003B4274">
            <w:pPr>
              <w:spacing w:line="280" w:lineRule="exact"/>
              <w:ind w:leftChars="55" w:left="199" w:hangingChars="39" w:hanging="78"/>
              <w:rPr>
                <w:rFonts w:ascii="Meiryo UI" w:eastAsia="Meiryo UI" w:hAnsi="Meiryo UI" w:cs="Meiryo UI"/>
                <w:sz w:val="20"/>
                <w:szCs w:val="20"/>
              </w:rPr>
            </w:pPr>
            <w:r w:rsidRPr="00144233">
              <w:rPr>
                <w:rFonts w:ascii="Meiryo UI" w:eastAsia="Meiryo UI" w:hAnsi="Meiryo UI" w:cs="Meiryo UI" w:hint="eastAsia"/>
                <w:sz w:val="20"/>
                <w:szCs w:val="20"/>
              </w:rPr>
              <w:t>・</w:t>
            </w:r>
            <w:r w:rsidR="00671CA4" w:rsidRPr="00144233">
              <w:rPr>
                <w:rFonts w:ascii="Meiryo UI" w:eastAsia="Meiryo UI" w:hAnsi="Meiryo UI" w:cs="Meiryo UI" w:hint="eastAsia"/>
                <w:sz w:val="20"/>
                <w:szCs w:val="20"/>
              </w:rPr>
              <w:t>H</w:t>
            </w:r>
            <w:r w:rsidR="00671CA4" w:rsidRPr="00144233">
              <w:rPr>
                <w:rFonts w:ascii="Meiryo UI" w:eastAsia="Meiryo UI" w:hAnsi="Meiryo UI" w:cs="Meiryo UI"/>
                <w:sz w:val="20"/>
                <w:szCs w:val="20"/>
              </w:rPr>
              <w:t>30</w:t>
            </w:r>
            <w:r w:rsidRPr="00144233">
              <w:rPr>
                <w:rFonts w:ascii="Meiryo UI" w:eastAsia="Meiryo UI" w:hAnsi="Meiryo UI" w:cs="Meiryo UI" w:hint="eastAsia"/>
                <w:sz w:val="20"/>
                <w:szCs w:val="20"/>
              </w:rPr>
              <w:t>.5.</w:t>
            </w:r>
            <w:r w:rsidR="00671CA4" w:rsidRPr="00144233">
              <w:rPr>
                <w:rFonts w:ascii="Meiryo UI" w:eastAsia="Meiryo UI" w:hAnsi="Meiryo UI" w:cs="Meiryo UI"/>
                <w:sz w:val="20"/>
                <w:szCs w:val="20"/>
              </w:rPr>
              <w:t>22</w:t>
            </w:r>
            <w:r w:rsidR="00E81490" w:rsidRPr="00144233">
              <w:rPr>
                <w:rFonts w:ascii="Meiryo UI" w:eastAsia="Meiryo UI" w:hAnsi="Meiryo UI" w:cs="Meiryo UI" w:hint="eastAsia"/>
                <w:sz w:val="20"/>
                <w:szCs w:val="20"/>
              </w:rPr>
              <w:t>新公会計制度普及促進連絡会議に参加し、</w:t>
            </w:r>
            <w:r w:rsidR="00664C21" w:rsidRPr="00144233">
              <w:rPr>
                <w:rFonts w:ascii="Meiryo UI" w:eastAsia="Meiryo UI" w:hAnsi="Meiryo UI" w:cs="Meiryo UI" w:hint="eastAsia"/>
                <w:sz w:val="20"/>
                <w:szCs w:val="20"/>
              </w:rPr>
              <w:t>「</w:t>
            </w:r>
            <w:r w:rsidRPr="00144233">
              <w:rPr>
                <w:rFonts w:ascii="Meiryo UI" w:eastAsia="Meiryo UI" w:hAnsi="Meiryo UI" w:cs="Meiryo UI" w:hint="eastAsia"/>
                <w:sz w:val="20"/>
                <w:szCs w:val="20"/>
              </w:rPr>
              <w:t>統一的な基準</w:t>
            </w:r>
            <w:r w:rsidR="00E81490" w:rsidRPr="00144233">
              <w:rPr>
                <w:rFonts w:ascii="Meiryo UI" w:eastAsia="Meiryo UI" w:hAnsi="Meiryo UI" w:cs="Meiryo UI" w:hint="eastAsia"/>
                <w:sz w:val="20"/>
                <w:szCs w:val="20"/>
              </w:rPr>
              <w:t>」に基づく</w:t>
            </w:r>
            <w:r w:rsidR="00664C21" w:rsidRPr="00144233">
              <w:rPr>
                <w:rFonts w:ascii="Meiryo UI" w:eastAsia="Meiryo UI" w:hAnsi="Meiryo UI" w:cs="Meiryo UI" w:hint="eastAsia"/>
                <w:sz w:val="20"/>
                <w:szCs w:val="20"/>
              </w:rPr>
              <w:t>財務書類等の今年度中の作成に向け、先行導入団体である東京都や愛知県等との</w:t>
            </w:r>
            <w:r w:rsidRPr="00144233">
              <w:rPr>
                <w:rFonts w:ascii="Meiryo UI" w:eastAsia="Meiryo UI" w:hAnsi="Meiryo UI" w:cs="Meiryo UI" w:hint="eastAsia"/>
                <w:sz w:val="20"/>
                <w:szCs w:val="20"/>
              </w:rPr>
              <w:t>意見交換</w:t>
            </w:r>
            <w:r w:rsidR="00CD032E" w:rsidRPr="00144233">
              <w:rPr>
                <w:rFonts w:ascii="Meiryo UI" w:eastAsia="Meiryo UI" w:hAnsi="Meiryo UI" w:cs="Meiryo UI" w:hint="eastAsia"/>
                <w:sz w:val="20"/>
                <w:szCs w:val="20"/>
              </w:rPr>
              <w:t>を実施</w:t>
            </w:r>
          </w:p>
          <w:p w14:paraId="31BAD86F" w14:textId="77777777" w:rsidR="00907178" w:rsidRDefault="00907178" w:rsidP="003B4274">
            <w:pPr>
              <w:spacing w:line="280" w:lineRule="exact"/>
              <w:ind w:leftChars="55" w:left="199" w:hangingChars="39" w:hanging="78"/>
              <w:rPr>
                <w:rFonts w:ascii="Meiryo UI" w:eastAsia="Meiryo UI" w:hAnsi="Meiryo UI" w:cs="Meiryo UI"/>
                <w:sz w:val="20"/>
                <w:szCs w:val="20"/>
              </w:rPr>
            </w:pPr>
            <w:r w:rsidRPr="00144233">
              <w:rPr>
                <w:rFonts w:ascii="Meiryo UI" w:eastAsia="Meiryo UI" w:hAnsi="Meiryo UI" w:cs="Meiryo UI" w:hint="eastAsia"/>
                <w:sz w:val="20"/>
                <w:szCs w:val="20"/>
              </w:rPr>
              <w:t>・</w:t>
            </w:r>
            <w:r w:rsidR="00E16023" w:rsidRPr="00144233">
              <w:rPr>
                <w:rFonts w:ascii="Meiryo UI" w:eastAsia="Meiryo UI" w:hAnsi="Meiryo UI" w:cs="Meiryo UI" w:hint="eastAsia"/>
                <w:sz w:val="20"/>
                <w:szCs w:val="20"/>
              </w:rPr>
              <w:t>H</w:t>
            </w:r>
            <w:r w:rsidR="00E16023" w:rsidRPr="00144233">
              <w:rPr>
                <w:rFonts w:ascii="Meiryo UI" w:eastAsia="Meiryo UI" w:hAnsi="Meiryo UI" w:cs="Meiryo UI"/>
                <w:sz w:val="20"/>
                <w:szCs w:val="20"/>
              </w:rPr>
              <w:t>30</w:t>
            </w:r>
            <w:r w:rsidR="00E16023">
              <w:rPr>
                <w:rFonts w:ascii="Meiryo UI" w:eastAsia="Meiryo UI" w:hAnsi="Meiryo UI" w:cs="Meiryo UI" w:hint="eastAsia"/>
                <w:sz w:val="20"/>
                <w:szCs w:val="20"/>
              </w:rPr>
              <w:t>.</w:t>
            </w:r>
            <w:r w:rsidR="00E16023">
              <w:rPr>
                <w:rFonts w:ascii="Meiryo UI" w:eastAsia="Meiryo UI" w:hAnsi="Meiryo UI" w:cs="Meiryo UI"/>
                <w:sz w:val="20"/>
                <w:szCs w:val="20"/>
              </w:rPr>
              <w:t>7</w:t>
            </w:r>
            <w:r w:rsidR="00E16023" w:rsidRPr="00144233">
              <w:rPr>
                <w:rFonts w:ascii="Meiryo UI" w:eastAsia="Meiryo UI" w:hAnsi="Meiryo UI" w:cs="Meiryo UI" w:hint="eastAsia"/>
                <w:sz w:val="20"/>
                <w:szCs w:val="20"/>
              </w:rPr>
              <w:t>.</w:t>
            </w:r>
            <w:r w:rsidR="00E16023">
              <w:rPr>
                <w:rFonts w:ascii="Meiryo UI" w:eastAsia="Meiryo UI" w:hAnsi="Meiryo UI" w:cs="Meiryo UI"/>
                <w:sz w:val="20"/>
                <w:szCs w:val="20"/>
              </w:rPr>
              <w:t>17</w:t>
            </w:r>
            <w:r w:rsidRPr="00144233">
              <w:rPr>
                <w:rFonts w:ascii="Meiryo UI" w:eastAsia="Meiryo UI" w:hAnsi="Meiryo UI" w:cs="Meiryo UI" w:hint="eastAsia"/>
                <w:sz w:val="20"/>
                <w:szCs w:val="20"/>
              </w:rPr>
              <w:t>統一的な基</w:t>
            </w:r>
            <w:r w:rsidR="00144233">
              <w:rPr>
                <w:rFonts w:ascii="Meiryo UI" w:eastAsia="Meiryo UI" w:hAnsi="Meiryo UI" w:cs="Meiryo UI" w:hint="eastAsia"/>
                <w:sz w:val="20"/>
                <w:szCs w:val="20"/>
              </w:rPr>
              <w:t>準による地方公会計の整備に関して、全国知事会から国への要望を実施</w:t>
            </w:r>
          </w:p>
          <w:p w14:paraId="204ABE53" w14:textId="357B575D" w:rsidR="00E16023" w:rsidRPr="00144233" w:rsidRDefault="00E16023" w:rsidP="003B4274">
            <w:pPr>
              <w:spacing w:line="280" w:lineRule="exact"/>
              <w:ind w:leftChars="55" w:left="199" w:hangingChars="39" w:hanging="78"/>
              <w:rPr>
                <w:rFonts w:ascii="Meiryo UI" w:eastAsia="Meiryo UI" w:hAnsi="Meiryo UI" w:cs="Meiryo UI"/>
                <w:sz w:val="20"/>
                <w:szCs w:val="20"/>
              </w:rPr>
            </w:pPr>
            <w:r w:rsidRPr="00144233">
              <w:rPr>
                <w:rFonts w:ascii="Meiryo UI" w:eastAsia="Meiryo UI" w:hAnsi="Meiryo UI" w:cs="Meiryo UI" w:hint="eastAsia"/>
                <w:sz w:val="20"/>
                <w:szCs w:val="20"/>
              </w:rPr>
              <w:t>・H</w:t>
            </w:r>
            <w:r>
              <w:rPr>
                <w:rFonts w:ascii="Meiryo UI" w:eastAsia="Meiryo UI" w:hAnsi="Meiryo UI" w:cs="Meiryo UI"/>
                <w:sz w:val="20"/>
                <w:szCs w:val="20"/>
              </w:rPr>
              <w:t>31</w:t>
            </w:r>
            <w:r>
              <w:rPr>
                <w:rFonts w:ascii="Meiryo UI" w:eastAsia="Meiryo UI" w:hAnsi="Meiryo UI" w:cs="Meiryo UI" w:hint="eastAsia"/>
                <w:sz w:val="20"/>
                <w:szCs w:val="20"/>
              </w:rPr>
              <w:t>.3</w:t>
            </w:r>
            <w:r w:rsidRPr="00144233">
              <w:rPr>
                <w:rFonts w:ascii="Meiryo UI" w:eastAsia="Meiryo UI" w:hAnsi="Meiryo UI" w:cs="Meiryo UI" w:hint="eastAsia"/>
                <w:sz w:val="20"/>
                <w:szCs w:val="20"/>
              </w:rPr>
              <w:t>.</w:t>
            </w:r>
            <w:r>
              <w:rPr>
                <w:rFonts w:ascii="Meiryo UI" w:eastAsia="Meiryo UI" w:hAnsi="Meiryo UI" w:cs="Meiryo UI"/>
                <w:sz w:val="20"/>
                <w:szCs w:val="20"/>
              </w:rPr>
              <w:t>28</w:t>
            </w:r>
            <w:r w:rsidRPr="00144233">
              <w:rPr>
                <w:rFonts w:ascii="Meiryo UI" w:eastAsia="Meiryo UI" w:hAnsi="Meiryo UI" w:cs="Meiryo UI" w:hint="eastAsia"/>
                <w:sz w:val="20"/>
                <w:szCs w:val="20"/>
              </w:rPr>
              <w:t>「統一的な基準」に基づく財務書類等</w:t>
            </w:r>
            <w:r>
              <w:rPr>
                <w:rFonts w:ascii="Meiryo UI" w:eastAsia="Meiryo UI" w:hAnsi="Meiryo UI" w:cs="Meiryo UI" w:hint="eastAsia"/>
                <w:sz w:val="20"/>
                <w:szCs w:val="20"/>
              </w:rPr>
              <w:t>を公表</w:t>
            </w:r>
          </w:p>
        </w:tc>
      </w:tr>
    </w:tbl>
    <w:p w14:paraId="105F2AE2" w14:textId="77777777" w:rsidR="00220CFA" w:rsidRPr="00671CA4" w:rsidRDefault="00220CFA" w:rsidP="00E335DC">
      <w:pPr>
        <w:spacing w:line="280" w:lineRule="exact"/>
        <w:rPr>
          <w:rFonts w:ascii="Meiryo UI" w:eastAsia="Meiryo UI" w:hAnsi="Meiryo UI" w:cs="Meiryo UI"/>
        </w:rPr>
      </w:pPr>
    </w:p>
    <w:sectPr w:rsidR="00220CFA" w:rsidRPr="00671CA4" w:rsidSect="00E335DC">
      <w:headerReference w:type="defaul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8831" w14:textId="77777777" w:rsidR="006F15A3" w:rsidRDefault="006F15A3" w:rsidP="00E45A78">
      <w:r>
        <w:separator/>
      </w:r>
    </w:p>
  </w:endnote>
  <w:endnote w:type="continuationSeparator" w:id="0">
    <w:p w14:paraId="3B03503C" w14:textId="77777777" w:rsidR="006F15A3" w:rsidRDefault="006F15A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77FF" w14:textId="77777777" w:rsidR="006F15A3" w:rsidRDefault="006F15A3" w:rsidP="00E45A78">
      <w:r>
        <w:separator/>
      </w:r>
    </w:p>
  </w:footnote>
  <w:footnote w:type="continuationSeparator" w:id="0">
    <w:p w14:paraId="31B52B5C" w14:textId="77777777" w:rsidR="006F15A3" w:rsidRDefault="006F15A3"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BE6B" w14:textId="36647C2E" w:rsidR="00A03391" w:rsidRDefault="009F103B">
    <w:pPr>
      <w:pStyle w:val="a4"/>
    </w:pPr>
    <w:r>
      <w:rPr>
        <w:noProof/>
      </w:rPr>
      <mc:AlternateContent>
        <mc:Choice Requires="wps">
          <w:drawing>
            <wp:anchor distT="0" distB="0" distL="114300" distR="114300" simplePos="0" relativeHeight="251661312" behindDoc="0" locked="0" layoutInCell="1" allowOverlap="1" wp14:anchorId="252C8BBC" wp14:editId="4D096D78">
              <wp:simplePos x="0" y="0"/>
              <wp:positionH relativeFrom="margin">
                <wp:align>right</wp:align>
              </wp:positionH>
              <wp:positionV relativeFrom="paragraph">
                <wp:posOffset>-238125</wp:posOffset>
              </wp:positionV>
              <wp:extent cx="12096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14:paraId="2CF56F38" w14:textId="77777777" w:rsidR="009F103B" w:rsidRPr="00867D9C" w:rsidRDefault="009F103B" w:rsidP="009F103B">
                          <w:pPr>
                            <w:jc w:val="center"/>
                            <w:rPr>
                              <w:color w:val="FFFFFF" w:themeColor="background1"/>
                            </w:rPr>
                          </w:pPr>
                          <w:r>
                            <w:rPr>
                              <w:rFonts w:hint="eastAsia"/>
                              <w:color w:val="FFFFFF" w:themeColor="background1"/>
                            </w:rPr>
                            <w:t>会計局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C8BBC" id="_x0000_t202" coordsize="21600,21600" o:spt="202" path="m,l,21600r21600,l21600,xe">
              <v:stroke joinstyle="miter"/>
              <v:path gradientshapeok="t" o:connecttype="rect"/>
            </v:shapetype>
            <v:shape id="テキスト ボックス 1" o:spid="_x0000_s1026" type="#_x0000_t202" style="position:absolute;left:0;text-align:left;margin-left:44.05pt;margin-top:-18.75pt;width:95.25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" fillcolor="#c0504d" strokecolor="#c00000" strokeweight=".5pt">
              <v:textbox>
                <w:txbxContent>
                  <w:p w14:paraId="2CF56F38" w14:textId="77777777" w:rsidR="009F103B" w:rsidRPr="00867D9C" w:rsidRDefault="009F103B" w:rsidP="009F103B">
                    <w:pPr>
                      <w:jc w:val="center"/>
                      <w:rPr>
                        <w:color w:val="FFFFFF" w:themeColor="background1"/>
                      </w:rPr>
                    </w:pPr>
                    <w:r>
                      <w:rPr>
                        <w:rFonts w:hint="eastAsia"/>
                        <w:color w:val="FFFFFF" w:themeColor="background1"/>
                      </w:rPr>
                      <w:t>会計局</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D6039"/>
    <w:multiLevelType w:val="hybridMultilevel"/>
    <w:tmpl w:val="64F46EAE"/>
    <w:lvl w:ilvl="0" w:tplc="67FCC2F0">
      <w:start w:val="1"/>
      <w:numFmt w:val="bullet"/>
      <w:lvlText w:val=""/>
      <w:lvlJc w:val="left"/>
      <w:pPr>
        <w:tabs>
          <w:tab w:val="num" w:pos="720"/>
        </w:tabs>
        <w:ind w:left="720" w:hanging="360"/>
      </w:pPr>
      <w:rPr>
        <w:rFonts w:ascii="Wingdings" w:hAnsi="Wingdings" w:hint="default"/>
      </w:rPr>
    </w:lvl>
    <w:lvl w:ilvl="1" w:tplc="2A7A0D14" w:tentative="1">
      <w:start w:val="1"/>
      <w:numFmt w:val="bullet"/>
      <w:lvlText w:val=""/>
      <w:lvlJc w:val="left"/>
      <w:pPr>
        <w:tabs>
          <w:tab w:val="num" w:pos="1440"/>
        </w:tabs>
        <w:ind w:left="1440" w:hanging="360"/>
      </w:pPr>
      <w:rPr>
        <w:rFonts w:ascii="Wingdings" w:hAnsi="Wingdings" w:hint="default"/>
      </w:rPr>
    </w:lvl>
    <w:lvl w:ilvl="2" w:tplc="12D00E56" w:tentative="1">
      <w:start w:val="1"/>
      <w:numFmt w:val="bullet"/>
      <w:lvlText w:val=""/>
      <w:lvlJc w:val="left"/>
      <w:pPr>
        <w:tabs>
          <w:tab w:val="num" w:pos="2160"/>
        </w:tabs>
        <w:ind w:left="2160" w:hanging="360"/>
      </w:pPr>
      <w:rPr>
        <w:rFonts w:ascii="Wingdings" w:hAnsi="Wingdings" w:hint="default"/>
      </w:rPr>
    </w:lvl>
    <w:lvl w:ilvl="3" w:tplc="477CE122" w:tentative="1">
      <w:start w:val="1"/>
      <w:numFmt w:val="bullet"/>
      <w:lvlText w:val=""/>
      <w:lvlJc w:val="left"/>
      <w:pPr>
        <w:tabs>
          <w:tab w:val="num" w:pos="2880"/>
        </w:tabs>
        <w:ind w:left="2880" w:hanging="360"/>
      </w:pPr>
      <w:rPr>
        <w:rFonts w:ascii="Wingdings" w:hAnsi="Wingdings" w:hint="default"/>
      </w:rPr>
    </w:lvl>
    <w:lvl w:ilvl="4" w:tplc="863AFE7C" w:tentative="1">
      <w:start w:val="1"/>
      <w:numFmt w:val="bullet"/>
      <w:lvlText w:val=""/>
      <w:lvlJc w:val="left"/>
      <w:pPr>
        <w:tabs>
          <w:tab w:val="num" w:pos="3600"/>
        </w:tabs>
        <w:ind w:left="3600" w:hanging="360"/>
      </w:pPr>
      <w:rPr>
        <w:rFonts w:ascii="Wingdings" w:hAnsi="Wingdings" w:hint="default"/>
      </w:rPr>
    </w:lvl>
    <w:lvl w:ilvl="5" w:tplc="A8DC8548" w:tentative="1">
      <w:start w:val="1"/>
      <w:numFmt w:val="bullet"/>
      <w:lvlText w:val=""/>
      <w:lvlJc w:val="left"/>
      <w:pPr>
        <w:tabs>
          <w:tab w:val="num" w:pos="4320"/>
        </w:tabs>
        <w:ind w:left="4320" w:hanging="360"/>
      </w:pPr>
      <w:rPr>
        <w:rFonts w:ascii="Wingdings" w:hAnsi="Wingdings" w:hint="default"/>
      </w:rPr>
    </w:lvl>
    <w:lvl w:ilvl="6" w:tplc="7F6CF00A" w:tentative="1">
      <w:start w:val="1"/>
      <w:numFmt w:val="bullet"/>
      <w:lvlText w:val=""/>
      <w:lvlJc w:val="left"/>
      <w:pPr>
        <w:tabs>
          <w:tab w:val="num" w:pos="5040"/>
        </w:tabs>
        <w:ind w:left="5040" w:hanging="360"/>
      </w:pPr>
      <w:rPr>
        <w:rFonts w:ascii="Wingdings" w:hAnsi="Wingdings" w:hint="default"/>
      </w:rPr>
    </w:lvl>
    <w:lvl w:ilvl="7" w:tplc="3258CBB8" w:tentative="1">
      <w:start w:val="1"/>
      <w:numFmt w:val="bullet"/>
      <w:lvlText w:val=""/>
      <w:lvlJc w:val="left"/>
      <w:pPr>
        <w:tabs>
          <w:tab w:val="num" w:pos="5760"/>
        </w:tabs>
        <w:ind w:left="5760" w:hanging="360"/>
      </w:pPr>
      <w:rPr>
        <w:rFonts w:ascii="Wingdings" w:hAnsi="Wingdings" w:hint="default"/>
      </w:rPr>
    </w:lvl>
    <w:lvl w:ilvl="8" w:tplc="FDC4F0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F0D5A"/>
    <w:multiLevelType w:val="hybridMultilevel"/>
    <w:tmpl w:val="B2CCCAB4"/>
    <w:lvl w:ilvl="0" w:tplc="E1761BF0">
      <w:start w:val="1"/>
      <w:numFmt w:val="bullet"/>
      <w:lvlText w:val=""/>
      <w:lvlJc w:val="left"/>
      <w:pPr>
        <w:tabs>
          <w:tab w:val="num" w:pos="720"/>
        </w:tabs>
        <w:ind w:left="720" w:hanging="360"/>
      </w:pPr>
      <w:rPr>
        <w:rFonts w:ascii="Wingdings" w:hAnsi="Wingdings" w:hint="default"/>
      </w:rPr>
    </w:lvl>
    <w:lvl w:ilvl="1" w:tplc="3C0AC03E" w:tentative="1">
      <w:start w:val="1"/>
      <w:numFmt w:val="bullet"/>
      <w:lvlText w:val=""/>
      <w:lvlJc w:val="left"/>
      <w:pPr>
        <w:tabs>
          <w:tab w:val="num" w:pos="1440"/>
        </w:tabs>
        <w:ind w:left="1440" w:hanging="360"/>
      </w:pPr>
      <w:rPr>
        <w:rFonts w:ascii="Wingdings" w:hAnsi="Wingdings" w:hint="default"/>
      </w:rPr>
    </w:lvl>
    <w:lvl w:ilvl="2" w:tplc="93DA7C3C" w:tentative="1">
      <w:start w:val="1"/>
      <w:numFmt w:val="bullet"/>
      <w:lvlText w:val=""/>
      <w:lvlJc w:val="left"/>
      <w:pPr>
        <w:tabs>
          <w:tab w:val="num" w:pos="2160"/>
        </w:tabs>
        <w:ind w:left="2160" w:hanging="360"/>
      </w:pPr>
      <w:rPr>
        <w:rFonts w:ascii="Wingdings" w:hAnsi="Wingdings" w:hint="default"/>
      </w:rPr>
    </w:lvl>
    <w:lvl w:ilvl="3" w:tplc="995E58CA" w:tentative="1">
      <w:start w:val="1"/>
      <w:numFmt w:val="bullet"/>
      <w:lvlText w:val=""/>
      <w:lvlJc w:val="left"/>
      <w:pPr>
        <w:tabs>
          <w:tab w:val="num" w:pos="2880"/>
        </w:tabs>
        <w:ind w:left="2880" w:hanging="360"/>
      </w:pPr>
      <w:rPr>
        <w:rFonts w:ascii="Wingdings" w:hAnsi="Wingdings" w:hint="default"/>
      </w:rPr>
    </w:lvl>
    <w:lvl w:ilvl="4" w:tplc="D9285610" w:tentative="1">
      <w:start w:val="1"/>
      <w:numFmt w:val="bullet"/>
      <w:lvlText w:val=""/>
      <w:lvlJc w:val="left"/>
      <w:pPr>
        <w:tabs>
          <w:tab w:val="num" w:pos="3600"/>
        </w:tabs>
        <w:ind w:left="3600" w:hanging="360"/>
      </w:pPr>
      <w:rPr>
        <w:rFonts w:ascii="Wingdings" w:hAnsi="Wingdings" w:hint="default"/>
      </w:rPr>
    </w:lvl>
    <w:lvl w:ilvl="5" w:tplc="29BC5CE2" w:tentative="1">
      <w:start w:val="1"/>
      <w:numFmt w:val="bullet"/>
      <w:lvlText w:val=""/>
      <w:lvlJc w:val="left"/>
      <w:pPr>
        <w:tabs>
          <w:tab w:val="num" w:pos="4320"/>
        </w:tabs>
        <w:ind w:left="4320" w:hanging="360"/>
      </w:pPr>
      <w:rPr>
        <w:rFonts w:ascii="Wingdings" w:hAnsi="Wingdings" w:hint="default"/>
      </w:rPr>
    </w:lvl>
    <w:lvl w:ilvl="6" w:tplc="B0F09C34" w:tentative="1">
      <w:start w:val="1"/>
      <w:numFmt w:val="bullet"/>
      <w:lvlText w:val=""/>
      <w:lvlJc w:val="left"/>
      <w:pPr>
        <w:tabs>
          <w:tab w:val="num" w:pos="5040"/>
        </w:tabs>
        <w:ind w:left="5040" w:hanging="360"/>
      </w:pPr>
      <w:rPr>
        <w:rFonts w:ascii="Wingdings" w:hAnsi="Wingdings" w:hint="default"/>
      </w:rPr>
    </w:lvl>
    <w:lvl w:ilvl="7" w:tplc="E6746B62" w:tentative="1">
      <w:start w:val="1"/>
      <w:numFmt w:val="bullet"/>
      <w:lvlText w:val=""/>
      <w:lvlJc w:val="left"/>
      <w:pPr>
        <w:tabs>
          <w:tab w:val="num" w:pos="5760"/>
        </w:tabs>
        <w:ind w:left="5760" w:hanging="360"/>
      </w:pPr>
      <w:rPr>
        <w:rFonts w:ascii="Wingdings" w:hAnsi="Wingdings" w:hint="default"/>
      </w:rPr>
    </w:lvl>
    <w:lvl w:ilvl="8" w:tplc="06D437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7DB0"/>
    <w:rsid w:val="0001311B"/>
    <w:rsid w:val="00022A33"/>
    <w:rsid w:val="000255B5"/>
    <w:rsid w:val="000349A1"/>
    <w:rsid w:val="00040572"/>
    <w:rsid w:val="0004671B"/>
    <w:rsid w:val="000518AA"/>
    <w:rsid w:val="00056056"/>
    <w:rsid w:val="000634A0"/>
    <w:rsid w:val="00065B29"/>
    <w:rsid w:val="0008055C"/>
    <w:rsid w:val="00080B34"/>
    <w:rsid w:val="00080F12"/>
    <w:rsid w:val="00082653"/>
    <w:rsid w:val="00083D12"/>
    <w:rsid w:val="00084577"/>
    <w:rsid w:val="0009049D"/>
    <w:rsid w:val="00091C3E"/>
    <w:rsid w:val="000933FE"/>
    <w:rsid w:val="00096BEC"/>
    <w:rsid w:val="000A0C0C"/>
    <w:rsid w:val="000A31D3"/>
    <w:rsid w:val="000B1864"/>
    <w:rsid w:val="000C09A8"/>
    <w:rsid w:val="000C63BF"/>
    <w:rsid w:val="000E28CB"/>
    <w:rsid w:val="00104B1E"/>
    <w:rsid w:val="00112E2F"/>
    <w:rsid w:val="001307FB"/>
    <w:rsid w:val="00132AE7"/>
    <w:rsid w:val="00135F75"/>
    <w:rsid w:val="00144233"/>
    <w:rsid w:val="001451B9"/>
    <w:rsid w:val="00151C35"/>
    <w:rsid w:val="001620DC"/>
    <w:rsid w:val="001702F0"/>
    <w:rsid w:val="001721A9"/>
    <w:rsid w:val="001826AB"/>
    <w:rsid w:val="001941E5"/>
    <w:rsid w:val="001964A4"/>
    <w:rsid w:val="00197FC1"/>
    <w:rsid w:val="001A3481"/>
    <w:rsid w:val="001B03C2"/>
    <w:rsid w:val="001B0D4A"/>
    <w:rsid w:val="001C6587"/>
    <w:rsid w:val="001E04E5"/>
    <w:rsid w:val="001F1877"/>
    <w:rsid w:val="001F32EF"/>
    <w:rsid w:val="002025C4"/>
    <w:rsid w:val="002026A4"/>
    <w:rsid w:val="00205B57"/>
    <w:rsid w:val="00207BE2"/>
    <w:rsid w:val="002136C5"/>
    <w:rsid w:val="00220533"/>
    <w:rsid w:val="00220CFA"/>
    <w:rsid w:val="0022121C"/>
    <w:rsid w:val="00222A8B"/>
    <w:rsid w:val="00235A70"/>
    <w:rsid w:val="00247DA3"/>
    <w:rsid w:val="0025156E"/>
    <w:rsid w:val="0025304B"/>
    <w:rsid w:val="00254FBB"/>
    <w:rsid w:val="00255975"/>
    <w:rsid w:val="00267B07"/>
    <w:rsid w:val="00270D51"/>
    <w:rsid w:val="00284E94"/>
    <w:rsid w:val="002B2935"/>
    <w:rsid w:val="002D29A1"/>
    <w:rsid w:val="002D36BA"/>
    <w:rsid w:val="002D5393"/>
    <w:rsid w:val="002E0B40"/>
    <w:rsid w:val="002E47CD"/>
    <w:rsid w:val="002E4A8A"/>
    <w:rsid w:val="002F690D"/>
    <w:rsid w:val="00304107"/>
    <w:rsid w:val="0031337A"/>
    <w:rsid w:val="00314FC6"/>
    <w:rsid w:val="003250DF"/>
    <w:rsid w:val="00335ADB"/>
    <w:rsid w:val="00357F3E"/>
    <w:rsid w:val="0036199E"/>
    <w:rsid w:val="003665EB"/>
    <w:rsid w:val="003708FD"/>
    <w:rsid w:val="0037326A"/>
    <w:rsid w:val="003848D2"/>
    <w:rsid w:val="003B0DA3"/>
    <w:rsid w:val="003B4274"/>
    <w:rsid w:val="003B78EE"/>
    <w:rsid w:val="003D0E0D"/>
    <w:rsid w:val="003D21F1"/>
    <w:rsid w:val="003D7061"/>
    <w:rsid w:val="003F2617"/>
    <w:rsid w:val="003F4AE6"/>
    <w:rsid w:val="003F610A"/>
    <w:rsid w:val="004158D6"/>
    <w:rsid w:val="00421972"/>
    <w:rsid w:val="004275BB"/>
    <w:rsid w:val="00441BF2"/>
    <w:rsid w:val="00442771"/>
    <w:rsid w:val="00470D6E"/>
    <w:rsid w:val="00471777"/>
    <w:rsid w:val="0047334E"/>
    <w:rsid w:val="00486377"/>
    <w:rsid w:val="004955A9"/>
    <w:rsid w:val="004A0621"/>
    <w:rsid w:val="004C073F"/>
    <w:rsid w:val="004C72A5"/>
    <w:rsid w:val="004D2266"/>
    <w:rsid w:val="004D7F55"/>
    <w:rsid w:val="004E5DBB"/>
    <w:rsid w:val="00503139"/>
    <w:rsid w:val="00522827"/>
    <w:rsid w:val="00531C6D"/>
    <w:rsid w:val="005452D3"/>
    <w:rsid w:val="00550426"/>
    <w:rsid w:val="00555589"/>
    <w:rsid w:val="00571122"/>
    <w:rsid w:val="0057710B"/>
    <w:rsid w:val="00587076"/>
    <w:rsid w:val="00595469"/>
    <w:rsid w:val="00595C4B"/>
    <w:rsid w:val="005A30A6"/>
    <w:rsid w:val="005A6336"/>
    <w:rsid w:val="005A6930"/>
    <w:rsid w:val="005A72B0"/>
    <w:rsid w:val="005B2FE3"/>
    <w:rsid w:val="005B70D4"/>
    <w:rsid w:val="005C2DDE"/>
    <w:rsid w:val="005C6469"/>
    <w:rsid w:val="00601305"/>
    <w:rsid w:val="00606B60"/>
    <w:rsid w:val="00611FAD"/>
    <w:rsid w:val="00623B53"/>
    <w:rsid w:val="00627F74"/>
    <w:rsid w:val="00636187"/>
    <w:rsid w:val="00664C21"/>
    <w:rsid w:val="00670565"/>
    <w:rsid w:val="00671CA4"/>
    <w:rsid w:val="006A09B3"/>
    <w:rsid w:val="006B038D"/>
    <w:rsid w:val="006B23A0"/>
    <w:rsid w:val="006C793B"/>
    <w:rsid w:val="006D37F8"/>
    <w:rsid w:val="006E2F7D"/>
    <w:rsid w:val="006E35E3"/>
    <w:rsid w:val="006F15A3"/>
    <w:rsid w:val="006F40E4"/>
    <w:rsid w:val="00703A78"/>
    <w:rsid w:val="007070C9"/>
    <w:rsid w:val="00716414"/>
    <w:rsid w:val="007169C2"/>
    <w:rsid w:val="00720654"/>
    <w:rsid w:val="0072192D"/>
    <w:rsid w:val="007219A3"/>
    <w:rsid w:val="00724087"/>
    <w:rsid w:val="00724646"/>
    <w:rsid w:val="00731244"/>
    <w:rsid w:val="007639DD"/>
    <w:rsid w:val="0078290B"/>
    <w:rsid w:val="007A0B4E"/>
    <w:rsid w:val="007A779B"/>
    <w:rsid w:val="007C122F"/>
    <w:rsid w:val="007C33AF"/>
    <w:rsid w:val="007D34F5"/>
    <w:rsid w:val="007E35CE"/>
    <w:rsid w:val="007F3D1A"/>
    <w:rsid w:val="007F62A3"/>
    <w:rsid w:val="008025F9"/>
    <w:rsid w:val="00803A8A"/>
    <w:rsid w:val="00812B88"/>
    <w:rsid w:val="00813795"/>
    <w:rsid w:val="0081594D"/>
    <w:rsid w:val="0082393E"/>
    <w:rsid w:val="008261DD"/>
    <w:rsid w:val="00834FAB"/>
    <w:rsid w:val="00835480"/>
    <w:rsid w:val="00845133"/>
    <w:rsid w:val="008523A2"/>
    <w:rsid w:val="008544CB"/>
    <w:rsid w:val="00855200"/>
    <w:rsid w:val="0086459D"/>
    <w:rsid w:val="00867E06"/>
    <w:rsid w:val="00870EA6"/>
    <w:rsid w:val="00877255"/>
    <w:rsid w:val="00895DE5"/>
    <w:rsid w:val="008A1428"/>
    <w:rsid w:val="008B1059"/>
    <w:rsid w:val="008B6D25"/>
    <w:rsid w:val="008C52F6"/>
    <w:rsid w:val="008C786D"/>
    <w:rsid w:val="008D0CD0"/>
    <w:rsid w:val="008E4940"/>
    <w:rsid w:val="008F322C"/>
    <w:rsid w:val="008F3DEC"/>
    <w:rsid w:val="00901DE0"/>
    <w:rsid w:val="00905F46"/>
    <w:rsid w:val="00907178"/>
    <w:rsid w:val="00934823"/>
    <w:rsid w:val="00945F35"/>
    <w:rsid w:val="00952473"/>
    <w:rsid w:val="00960B59"/>
    <w:rsid w:val="009826C0"/>
    <w:rsid w:val="00987762"/>
    <w:rsid w:val="009A09DF"/>
    <w:rsid w:val="009C3D2E"/>
    <w:rsid w:val="009D37AF"/>
    <w:rsid w:val="009E6159"/>
    <w:rsid w:val="009F103B"/>
    <w:rsid w:val="00A0310E"/>
    <w:rsid w:val="00A03391"/>
    <w:rsid w:val="00A224DC"/>
    <w:rsid w:val="00A50099"/>
    <w:rsid w:val="00A56C7F"/>
    <w:rsid w:val="00A65A2C"/>
    <w:rsid w:val="00A7053A"/>
    <w:rsid w:val="00A8014F"/>
    <w:rsid w:val="00A91418"/>
    <w:rsid w:val="00A91C5B"/>
    <w:rsid w:val="00A9733A"/>
    <w:rsid w:val="00AB3D43"/>
    <w:rsid w:val="00AC3FFB"/>
    <w:rsid w:val="00AC425A"/>
    <w:rsid w:val="00AC4D94"/>
    <w:rsid w:val="00AE1DA8"/>
    <w:rsid w:val="00AF11CE"/>
    <w:rsid w:val="00B03203"/>
    <w:rsid w:val="00B16EBE"/>
    <w:rsid w:val="00B27637"/>
    <w:rsid w:val="00B35885"/>
    <w:rsid w:val="00B42A72"/>
    <w:rsid w:val="00B42F7E"/>
    <w:rsid w:val="00B52AEF"/>
    <w:rsid w:val="00B618AB"/>
    <w:rsid w:val="00B62614"/>
    <w:rsid w:val="00B67E2A"/>
    <w:rsid w:val="00B777A2"/>
    <w:rsid w:val="00B77E44"/>
    <w:rsid w:val="00B81E46"/>
    <w:rsid w:val="00B95D3F"/>
    <w:rsid w:val="00BA0AB5"/>
    <w:rsid w:val="00BA4669"/>
    <w:rsid w:val="00BB6EF8"/>
    <w:rsid w:val="00BD2535"/>
    <w:rsid w:val="00BD2C2D"/>
    <w:rsid w:val="00BE672E"/>
    <w:rsid w:val="00C11389"/>
    <w:rsid w:val="00C26D56"/>
    <w:rsid w:val="00C42E81"/>
    <w:rsid w:val="00C50A21"/>
    <w:rsid w:val="00C6300D"/>
    <w:rsid w:val="00C64D45"/>
    <w:rsid w:val="00C73995"/>
    <w:rsid w:val="00C77FF5"/>
    <w:rsid w:val="00C85503"/>
    <w:rsid w:val="00CA6971"/>
    <w:rsid w:val="00CA79B1"/>
    <w:rsid w:val="00CD032E"/>
    <w:rsid w:val="00CD1B0B"/>
    <w:rsid w:val="00CD2F6C"/>
    <w:rsid w:val="00CD5C6B"/>
    <w:rsid w:val="00CE3097"/>
    <w:rsid w:val="00CE56D2"/>
    <w:rsid w:val="00CE5B95"/>
    <w:rsid w:val="00CE6D88"/>
    <w:rsid w:val="00CF1C45"/>
    <w:rsid w:val="00CF26EB"/>
    <w:rsid w:val="00D01945"/>
    <w:rsid w:val="00D0238F"/>
    <w:rsid w:val="00D22EE6"/>
    <w:rsid w:val="00D232C6"/>
    <w:rsid w:val="00D2651C"/>
    <w:rsid w:val="00D31C37"/>
    <w:rsid w:val="00D44943"/>
    <w:rsid w:val="00D542BA"/>
    <w:rsid w:val="00D55F70"/>
    <w:rsid w:val="00D710B3"/>
    <w:rsid w:val="00D74B51"/>
    <w:rsid w:val="00D818CE"/>
    <w:rsid w:val="00D829CD"/>
    <w:rsid w:val="00D855BE"/>
    <w:rsid w:val="00D8648E"/>
    <w:rsid w:val="00D90A6D"/>
    <w:rsid w:val="00D92C15"/>
    <w:rsid w:val="00D95610"/>
    <w:rsid w:val="00DA3F77"/>
    <w:rsid w:val="00DB017F"/>
    <w:rsid w:val="00DB5144"/>
    <w:rsid w:val="00DB756B"/>
    <w:rsid w:val="00DC4F85"/>
    <w:rsid w:val="00DC6D7C"/>
    <w:rsid w:val="00DD05F8"/>
    <w:rsid w:val="00DD1178"/>
    <w:rsid w:val="00DE5BE1"/>
    <w:rsid w:val="00E005F6"/>
    <w:rsid w:val="00E02A90"/>
    <w:rsid w:val="00E04A2F"/>
    <w:rsid w:val="00E04DA1"/>
    <w:rsid w:val="00E10F7E"/>
    <w:rsid w:val="00E13D2F"/>
    <w:rsid w:val="00E16023"/>
    <w:rsid w:val="00E16663"/>
    <w:rsid w:val="00E20492"/>
    <w:rsid w:val="00E324D2"/>
    <w:rsid w:val="00E335DC"/>
    <w:rsid w:val="00E3550E"/>
    <w:rsid w:val="00E426B6"/>
    <w:rsid w:val="00E45A78"/>
    <w:rsid w:val="00E476B7"/>
    <w:rsid w:val="00E50DF6"/>
    <w:rsid w:val="00E51045"/>
    <w:rsid w:val="00E53659"/>
    <w:rsid w:val="00E67F21"/>
    <w:rsid w:val="00E74166"/>
    <w:rsid w:val="00E80439"/>
    <w:rsid w:val="00E81490"/>
    <w:rsid w:val="00EA7C43"/>
    <w:rsid w:val="00EB0DD1"/>
    <w:rsid w:val="00EB7375"/>
    <w:rsid w:val="00EC2ED9"/>
    <w:rsid w:val="00ED52FE"/>
    <w:rsid w:val="00ED76A2"/>
    <w:rsid w:val="00EF11BC"/>
    <w:rsid w:val="00EF6773"/>
    <w:rsid w:val="00F103E3"/>
    <w:rsid w:val="00F32DFD"/>
    <w:rsid w:val="00F34F5C"/>
    <w:rsid w:val="00F51D33"/>
    <w:rsid w:val="00F62B5A"/>
    <w:rsid w:val="00F66DBC"/>
    <w:rsid w:val="00F71773"/>
    <w:rsid w:val="00F8585D"/>
    <w:rsid w:val="00F8783D"/>
    <w:rsid w:val="00FA1F57"/>
    <w:rsid w:val="00FB7AEA"/>
    <w:rsid w:val="00FC289D"/>
    <w:rsid w:val="00FD1308"/>
    <w:rsid w:val="00FD67EB"/>
    <w:rsid w:val="00FF001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4ABDEC"/>
  <w15:docId w15:val="{37DE828E-E49E-43A1-B596-080A7459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45133"/>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080B3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154">
      <w:bodyDiv w:val="1"/>
      <w:marLeft w:val="0"/>
      <w:marRight w:val="0"/>
      <w:marTop w:val="0"/>
      <w:marBottom w:val="0"/>
      <w:divBdr>
        <w:top w:val="none" w:sz="0" w:space="0" w:color="auto"/>
        <w:left w:val="none" w:sz="0" w:space="0" w:color="auto"/>
        <w:bottom w:val="none" w:sz="0" w:space="0" w:color="auto"/>
        <w:right w:val="none" w:sz="0" w:space="0" w:color="auto"/>
      </w:divBdr>
      <w:divsChild>
        <w:div w:id="265507354">
          <w:marLeft w:val="274"/>
          <w:marRight w:val="0"/>
          <w:marTop w:val="20"/>
          <w:marBottom w:val="0"/>
          <w:divBdr>
            <w:top w:val="none" w:sz="0" w:space="0" w:color="auto"/>
            <w:left w:val="none" w:sz="0" w:space="0" w:color="auto"/>
            <w:bottom w:val="none" w:sz="0" w:space="0" w:color="auto"/>
            <w:right w:val="none" w:sz="0" w:space="0" w:color="auto"/>
          </w:divBdr>
        </w:div>
        <w:div w:id="1800108247">
          <w:marLeft w:val="274"/>
          <w:marRight w:val="0"/>
          <w:marTop w:val="20"/>
          <w:marBottom w:val="0"/>
          <w:divBdr>
            <w:top w:val="none" w:sz="0" w:space="0" w:color="auto"/>
            <w:left w:val="none" w:sz="0" w:space="0" w:color="auto"/>
            <w:bottom w:val="none" w:sz="0" w:space="0" w:color="auto"/>
            <w:right w:val="none" w:sz="0" w:space="0" w:color="auto"/>
          </w:divBdr>
        </w:div>
      </w:divsChild>
    </w:div>
    <w:div w:id="1131049149">
      <w:bodyDiv w:val="1"/>
      <w:marLeft w:val="0"/>
      <w:marRight w:val="0"/>
      <w:marTop w:val="0"/>
      <w:marBottom w:val="0"/>
      <w:divBdr>
        <w:top w:val="none" w:sz="0" w:space="0" w:color="auto"/>
        <w:left w:val="none" w:sz="0" w:space="0" w:color="auto"/>
        <w:bottom w:val="none" w:sz="0" w:space="0" w:color="auto"/>
        <w:right w:val="none" w:sz="0" w:space="0" w:color="auto"/>
      </w:divBdr>
      <w:divsChild>
        <w:div w:id="1962571499">
          <w:marLeft w:val="274"/>
          <w:marRight w:val="0"/>
          <w:marTop w:val="20"/>
          <w:marBottom w:val="0"/>
          <w:divBdr>
            <w:top w:val="none" w:sz="0" w:space="0" w:color="auto"/>
            <w:left w:val="none" w:sz="0" w:space="0" w:color="auto"/>
            <w:bottom w:val="none" w:sz="0" w:space="0" w:color="auto"/>
            <w:right w:val="none" w:sz="0" w:space="0" w:color="auto"/>
          </w:divBdr>
        </w:div>
      </w:divsChild>
    </w:div>
    <w:div w:id="1312908131">
      <w:bodyDiv w:val="1"/>
      <w:marLeft w:val="0"/>
      <w:marRight w:val="0"/>
      <w:marTop w:val="0"/>
      <w:marBottom w:val="0"/>
      <w:divBdr>
        <w:top w:val="none" w:sz="0" w:space="0" w:color="auto"/>
        <w:left w:val="none" w:sz="0" w:space="0" w:color="auto"/>
        <w:bottom w:val="none" w:sz="0" w:space="0" w:color="auto"/>
        <w:right w:val="none" w:sz="0" w:space="0" w:color="auto"/>
      </w:divBdr>
    </w:div>
    <w:div w:id="1615673372">
      <w:bodyDiv w:val="1"/>
      <w:marLeft w:val="0"/>
      <w:marRight w:val="0"/>
      <w:marTop w:val="0"/>
      <w:marBottom w:val="0"/>
      <w:divBdr>
        <w:top w:val="none" w:sz="0" w:space="0" w:color="auto"/>
        <w:left w:val="none" w:sz="0" w:space="0" w:color="auto"/>
        <w:bottom w:val="none" w:sz="0" w:space="0" w:color="auto"/>
        <w:right w:val="none" w:sz="0" w:space="0" w:color="auto"/>
      </w:divBdr>
    </w:div>
    <w:div w:id="1665275814">
      <w:bodyDiv w:val="1"/>
      <w:marLeft w:val="0"/>
      <w:marRight w:val="0"/>
      <w:marTop w:val="0"/>
      <w:marBottom w:val="0"/>
      <w:divBdr>
        <w:top w:val="none" w:sz="0" w:space="0" w:color="auto"/>
        <w:left w:val="none" w:sz="0" w:space="0" w:color="auto"/>
        <w:bottom w:val="none" w:sz="0" w:space="0" w:color="auto"/>
        <w:right w:val="none" w:sz="0" w:space="0" w:color="auto"/>
      </w:divBdr>
    </w:div>
    <w:div w:id="1812089400">
      <w:bodyDiv w:val="1"/>
      <w:marLeft w:val="0"/>
      <w:marRight w:val="0"/>
      <w:marTop w:val="0"/>
      <w:marBottom w:val="0"/>
      <w:divBdr>
        <w:top w:val="none" w:sz="0" w:space="0" w:color="auto"/>
        <w:left w:val="none" w:sz="0" w:space="0" w:color="auto"/>
        <w:bottom w:val="none" w:sz="0" w:space="0" w:color="auto"/>
        <w:right w:val="none" w:sz="0" w:space="0" w:color="auto"/>
      </w:divBdr>
    </w:div>
    <w:div w:id="1982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C19E-688C-4520-9D1E-E794F52EF3BA}">
  <ds:schemaRefs>
    <ds:schemaRef ds:uri="http://schemas.microsoft.com/sharepoint/v3/contenttype/forms"/>
  </ds:schemaRefs>
</ds:datastoreItem>
</file>

<file path=customXml/itemProps2.xml><?xml version="1.0" encoding="utf-8"?>
<ds:datastoreItem xmlns:ds="http://schemas.openxmlformats.org/officeDocument/2006/customXml" ds:itemID="{F6DA5566-1893-4D51-A1B9-B7153B04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9A750E-E4EE-4811-A9D8-77672E751167}">
  <ds:schemaRefs>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D969481-4D77-4643-BFFA-E539DA26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矢倉　綾子</cp:lastModifiedBy>
  <cp:revision>4</cp:revision>
  <cp:lastPrinted>2019-04-24T07:00:00Z</cp:lastPrinted>
  <dcterms:created xsi:type="dcterms:W3CDTF">2019-04-24T07:01:00Z</dcterms:created>
  <dcterms:modified xsi:type="dcterms:W3CDTF">2019-05-07T09:46:00Z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