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95" w:rsidRPr="00627195" w:rsidRDefault="00081510" w:rsidP="0062719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【財務</w:t>
      </w:r>
      <w:r w:rsidR="00627195" w:rsidRPr="00627195">
        <w:rPr>
          <w:rFonts w:ascii="Meiryo UI" w:eastAsia="Meiryo UI" w:hAnsi="Meiryo UI" w:cs="Meiryo UI" w:hint="eastAsia"/>
          <w:szCs w:val="21"/>
        </w:rPr>
        <w:t>部】</w:t>
      </w:r>
    </w:p>
    <w:p w:rsidR="00627195" w:rsidRPr="00627195" w:rsidRDefault="00627195" w:rsidP="00627195">
      <w:pPr>
        <w:rPr>
          <w:rFonts w:ascii="Meiryo UI" w:eastAsia="Meiryo UI" w:hAnsi="Meiryo UI" w:cs="Meiryo UI"/>
          <w:szCs w:val="21"/>
        </w:rPr>
      </w:pPr>
    </w:p>
    <w:tbl>
      <w:tblPr>
        <w:tblStyle w:val="3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9131"/>
      </w:tblGrid>
      <w:tr w:rsidR="00627195" w:rsidRPr="00627195" w:rsidTr="0008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7195" w:rsidRPr="00627195" w:rsidRDefault="00627195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No.</w:t>
            </w:r>
          </w:p>
        </w:tc>
        <w:tc>
          <w:tcPr>
            <w:tcW w:w="3544" w:type="dxa"/>
          </w:tcPr>
          <w:p w:rsidR="00627195" w:rsidRPr="00627195" w:rsidRDefault="00627195" w:rsidP="00081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用語</w:t>
            </w:r>
          </w:p>
        </w:tc>
        <w:tc>
          <w:tcPr>
            <w:tcW w:w="9131" w:type="dxa"/>
          </w:tcPr>
          <w:p w:rsidR="00627195" w:rsidRPr="00627195" w:rsidRDefault="00627195" w:rsidP="00081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解説</w:t>
            </w:r>
          </w:p>
        </w:tc>
      </w:tr>
      <w:tr w:rsidR="00081510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081510" w:rsidRPr="00CA442E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減債基金</w:t>
            </w:r>
          </w:p>
        </w:tc>
        <w:tc>
          <w:tcPr>
            <w:tcW w:w="9131" w:type="dxa"/>
            <w:vAlign w:val="center"/>
          </w:tcPr>
          <w:p w:rsidR="00081510" w:rsidRPr="00CA442E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将来の府債の償還に充てる財源を計画的に積み立てるための基金。平成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13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年度から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19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年度の間、各年度の財源不足を埋めるために基金から計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5,202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億円の借入れを行っていた影響</w:t>
            </w:r>
            <w:r w:rsidRPr="00012980">
              <w:rPr>
                <w:rFonts w:cs="Arial" w:hint="eastAsia"/>
                <w:kern w:val="24"/>
                <w:sz w:val="20"/>
                <w:szCs w:val="20"/>
              </w:rPr>
              <w:t>で、</w:t>
            </w:r>
            <w:r w:rsidR="00012980" w:rsidRPr="00012980">
              <w:rPr>
                <w:rFonts w:cs="Arial" w:hint="eastAsia"/>
                <w:kern w:val="24"/>
                <w:sz w:val="20"/>
                <w:szCs w:val="20"/>
              </w:rPr>
              <w:t>1907</w:t>
            </w:r>
            <w:r w:rsidRPr="00012980">
              <w:rPr>
                <w:rFonts w:cs="Arial" w:hint="eastAsia"/>
                <w:kern w:val="24"/>
                <w:sz w:val="20"/>
                <w:szCs w:val="20"/>
              </w:rPr>
              <w:t>億円の積立不足（</w:t>
            </w:r>
            <w:r w:rsidR="00012980" w:rsidRPr="00012980">
              <w:rPr>
                <w:rFonts w:cs="Arial" w:hint="eastAsia"/>
                <w:kern w:val="24"/>
                <w:sz w:val="20"/>
                <w:szCs w:val="20"/>
              </w:rPr>
              <w:t>29</w:t>
            </w:r>
            <w:r w:rsidRPr="00012980">
              <w:rPr>
                <w:rFonts w:cs="Arial" w:hint="eastAsia"/>
                <w:kern w:val="24"/>
                <w:sz w:val="20"/>
                <w:szCs w:val="20"/>
              </w:rPr>
              <w:t>年度当初予算編成後）となっている。</w:t>
            </w:r>
          </w:p>
        </w:tc>
      </w:tr>
      <w:tr w:rsidR="00081510" w:rsidRPr="00627195" w:rsidTr="00081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:rsidR="00081510" w:rsidRPr="00CA442E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財政調整基金</w:t>
            </w:r>
          </w:p>
        </w:tc>
        <w:tc>
          <w:tcPr>
            <w:tcW w:w="9131" w:type="dxa"/>
            <w:vAlign w:val="center"/>
          </w:tcPr>
          <w:p w:rsidR="00081510" w:rsidRPr="00CA442E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年度間の財源の調整を図り、財政の健全な運営に資するため、資金を積み立てるための基金。財政運営基本条例に基づいて、平成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36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年度末時点の積立目標額を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1,450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億円と定めている。</w:t>
            </w:r>
          </w:p>
        </w:tc>
      </w:tr>
      <w:tr w:rsidR="00591CFB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591CFB" w:rsidRPr="00627195" w:rsidRDefault="00591CFB" w:rsidP="00591CF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:rsidR="00591CFB" w:rsidRPr="00CA442E" w:rsidRDefault="00591CFB" w:rsidP="00591CFB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91CFB">
              <w:rPr>
                <w:rFonts w:cs="Arial" w:hint="eastAsia"/>
                <w:color w:val="000000"/>
                <w:kern w:val="24"/>
                <w:sz w:val="20"/>
                <w:szCs w:val="20"/>
              </w:rPr>
              <w:t>府が自ら徴収する税目</w:t>
            </w:r>
          </w:p>
        </w:tc>
        <w:tc>
          <w:tcPr>
            <w:tcW w:w="9131" w:type="dxa"/>
            <w:vAlign w:val="center"/>
          </w:tcPr>
          <w:p w:rsidR="00591CFB" w:rsidRPr="007209CE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7209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府税から、府が自ら徴収しない個人府民税（均等割・所得割）及び地方消費税を除いた税目をいう。</w:t>
            </w:r>
          </w:p>
          <w:p w:rsidR="00591CFB" w:rsidRPr="00CA442E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09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（主な税目：法人府民税、法人事業税、個人事業税、不動産取得税、軽油引取税、自動車税　など）</w:t>
            </w:r>
            <w:r w:rsidRPr="007209CE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 </w:t>
            </w:r>
          </w:p>
        </w:tc>
      </w:tr>
      <w:tr w:rsidR="00081510" w:rsidRPr="00627195" w:rsidTr="00081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:rsidR="00081510" w:rsidRPr="007209CE" w:rsidRDefault="00591CFB" w:rsidP="0008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7209C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徴収率</w:t>
            </w:r>
          </w:p>
        </w:tc>
        <w:tc>
          <w:tcPr>
            <w:tcW w:w="9131" w:type="dxa"/>
            <w:vAlign w:val="center"/>
          </w:tcPr>
          <w:p w:rsidR="00081510" w:rsidRPr="00CA442E" w:rsidRDefault="00591CFB" w:rsidP="0008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全国比較の指標として、府税収入額を府税調定額（課税額）で除した割合をいう。</w:t>
            </w:r>
          </w:p>
        </w:tc>
      </w:tr>
      <w:tr w:rsidR="00081510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627195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 w:rsidR="00081510" w:rsidRPr="007209CE" w:rsidRDefault="00591CFB" w:rsidP="0008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運用ポートフォリオ</w:t>
            </w:r>
          </w:p>
        </w:tc>
        <w:tc>
          <w:tcPr>
            <w:tcW w:w="9131" w:type="dxa"/>
            <w:vAlign w:val="center"/>
          </w:tcPr>
          <w:p w:rsidR="00591CFB" w:rsidRPr="00591CFB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安全かつ安定的な資金の運用を図るための運用年限と運用対象（※）の組み合わせ。</w:t>
            </w:r>
          </w:p>
          <w:p w:rsidR="00081510" w:rsidRPr="007209CE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1CFB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※元本が保証されている預金及び元本の償還が確実な債券（国債、地方債、政府保証債等）を運用対象としている。</w:t>
            </w:r>
          </w:p>
        </w:tc>
      </w:tr>
    </w:tbl>
    <w:p w:rsidR="00627195" w:rsidRPr="00591CFB" w:rsidRDefault="00627195" w:rsidP="00081510">
      <w:pPr>
        <w:widowControl/>
        <w:jc w:val="left"/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sectPr w:rsidR="00627195" w:rsidRPr="00591CFB" w:rsidSect="00CF560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80" w:rsidRDefault="00012980" w:rsidP="00012980">
      <w:r>
        <w:separator/>
      </w:r>
    </w:p>
  </w:endnote>
  <w:endnote w:type="continuationSeparator" w:id="0">
    <w:p w:rsidR="00012980" w:rsidRDefault="00012980" w:rsidP="0001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80" w:rsidRDefault="00012980" w:rsidP="00012980">
      <w:r>
        <w:separator/>
      </w:r>
    </w:p>
  </w:footnote>
  <w:footnote w:type="continuationSeparator" w:id="0">
    <w:p w:rsidR="00012980" w:rsidRDefault="00012980" w:rsidP="0001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CEF"/>
    <w:multiLevelType w:val="hybridMultilevel"/>
    <w:tmpl w:val="4956D4C4"/>
    <w:lvl w:ilvl="0" w:tplc="B8DAF9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157A5D"/>
    <w:multiLevelType w:val="hybridMultilevel"/>
    <w:tmpl w:val="106C8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F8"/>
    <w:rsid w:val="000037A0"/>
    <w:rsid w:val="00012980"/>
    <w:rsid w:val="000159F7"/>
    <w:rsid w:val="00081510"/>
    <w:rsid w:val="000C7D30"/>
    <w:rsid w:val="001F6934"/>
    <w:rsid w:val="004908E7"/>
    <w:rsid w:val="00591CFB"/>
    <w:rsid w:val="00627195"/>
    <w:rsid w:val="00662C84"/>
    <w:rsid w:val="006B65F0"/>
    <w:rsid w:val="00890B37"/>
    <w:rsid w:val="00A0154E"/>
    <w:rsid w:val="00A043F8"/>
    <w:rsid w:val="00A42067"/>
    <w:rsid w:val="00CF5603"/>
    <w:rsid w:val="00E94480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CF5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6271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1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08E7"/>
    <w:pPr>
      <w:ind w:leftChars="400" w:left="840"/>
    </w:pPr>
  </w:style>
  <w:style w:type="table" w:styleId="40">
    <w:name w:val="Medium Shading 1"/>
    <w:basedOn w:val="a1"/>
    <w:uiPriority w:val="63"/>
    <w:rsid w:val="00A015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1">
    <w:name w:val="Medium Shading 1 Accent 4"/>
    <w:basedOn w:val="a1"/>
    <w:uiPriority w:val="63"/>
    <w:rsid w:val="00A015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0">
    <w:name w:val="Light List Accent 2"/>
    <w:basedOn w:val="a1"/>
    <w:uiPriority w:val="61"/>
    <w:rsid w:val="00A015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Web">
    <w:name w:val="Normal (Web)"/>
    <w:basedOn w:val="a"/>
    <w:uiPriority w:val="99"/>
    <w:unhideWhenUsed/>
    <w:rsid w:val="00081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980"/>
  </w:style>
  <w:style w:type="paragraph" w:styleId="a9">
    <w:name w:val="footer"/>
    <w:basedOn w:val="a"/>
    <w:link w:val="aa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CF5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6271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1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08E7"/>
    <w:pPr>
      <w:ind w:leftChars="400" w:left="840"/>
    </w:pPr>
  </w:style>
  <w:style w:type="table" w:styleId="40">
    <w:name w:val="Medium Shading 1"/>
    <w:basedOn w:val="a1"/>
    <w:uiPriority w:val="63"/>
    <w:rsid w:val="00A015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1">
    <w:name w:val="Medium Shading 1 Accent 4"/>
    <w:basedOn w:val="a1"/>
    <w:uiPriority w:val="63"/>
    <w:rsid w:val="00A015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0">
    <w:name w:val="Light List Accent 2"/>
    <w:basedOn w:val="a1"/>
    <w:uiPriority w:val="61"/>
    <w:rsid w:val="00A015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Web">
    <w:name w:val="Normal (Web)"/>
    <w:basedOn w:val="a"/>
    <w:uiPriority w:val="99"/>
    <w:unhideWhenUsed/>
    <w:rsid w:val="00081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980"/>
  </w:style>
  <w:style w:type="paragraph" w:styleId="a9">
    <w:name w:val="footer"/>
    <w:basedOn w:val="a"/>
    <w:link w:val="aa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C3D7-0955-485F-B05F-4CD3A19A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2017-04-28T07:10:00Z</cp:lastPrinted>
  <dcterms:created xsi:type="dcterms:W3CDTF">2017-04-27T03:16:00Z</dcterms:created>
  <dcterms:modified xsi:type="dcterms:W3CDTF">2017-05-08T02:57:00Z</dcterms:modified>
</cp:coreProperties>
</file>