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BDEC"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476B7">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E476B7">
        <w:rPr>
          <w:rFonts w:ascii="Meiryo UI" w:eastAsia="Meiryo UI" w:hAnsi="Meiryo UI" w:cs="Meiryo UI" w:hint="eastAsia"/>
          <w:b/>
          <w:sz w:val="36"/>
          <w:szCs w:val="24"/>
        </w:rPr>
        <w:t xml:space="preserve">　新公会計制度による財務諸表の作成と庁内サポートの充実</w:t>
      </w:r>
    </w:p>
    <w:tbl>
      <w:tblPr>
        <w:tblStyle w:val="a3"/>
        <w:tblW w:w="0" w:type="auto"/>
        <w:tblInd w:w="108" w:type="dxa"/>
        <w:tblLook w:val="04A0" w:firstRow="1" w:lastRow="0" w:firstColumn="1" w:lastColumn="0" w:noHBand="0" w:noVBand="1"/>
      </w:tblPr>
      <w:tblGrid>
        <w:gridCol w:w="1701"/>
        <w:gridCol w:w="14034"/>
      </w:tblGrid>
      <w:tr w:rsidR="00DB5144" w:rsidRPr="00B16EBE" w14:paraId="204ABDF2" w14:textId="77777777" w:rsidTr="001C6587">
        <w:tc>
          <w:tcPr>
            <w:tcW w:w="1701" w:type="dxa"/>
            <w:shd w:val="clear" w:color="auto" w:fill="000000" w:themeFill="text1"/>
            <w:vAlign w:val="center"/>
          </w:tcPr>
          <w:p w14:paraId="204ABDED"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204ABDEE" w14:textId="77777777" w:rsidR="00B777A2" w:rsidRDefault="00B777A2" w:rsidP="00845133">
            <w:pPr>
              <w:spacing w:line="300" w:lineRule="exact"/>
              <w:rPr>
                <w:rFonts w:ascii="Meiryo UI" w:eastAsia="Meiryo UI" w:hAnsi="Meiryo UI" w:cs="Meiryo UI"/>
                <w:szCs w:val="20"/>
              </w:rPr>
            </w:pPr>
          </w:p>
          <w:p w14:paraId="204ABDEF" w14:textId="77777777" w:rsidR="00845133" w:rsidRPr="00B777A2" w:rsidRDefault="00845133" w:rsidP="00B777A2">
            <w:pPr>
              <w:spacing w:line="300" w:lineRule="exact"/>
              <w:ind w:firstLineChars="100" w:firstLine="280"/>
              <w:rPr>
                <w:rFonts w:ascii="Meiryo UI" w:eastAsia="Meiryo UI" w:hAnsi="Meiryo UI" w:cs="Meiryo UI"/>
                <w:sz w:val="28"/>
                <w:szCs w:val="28"/>
              </w:rPr>
            </w:pPr>
            <w:r w:rsidRPr="00B777A2">
              <w:rPr>
                <w:rFonts w:ascii="Meiryo UI" w:eastAsia="Meiryo UI" w:hAnsi="Meiryo UI" w:cs="Meiryo UI" w:hint="eastAsia"/>
                <w:sz w:val="28"/>
                <w:szCs w:val="28"/>
              </w:rPr>
              <w:t>「新公会計制度」に基づく財務諸表を作成し、議会における審議に役立てていただくとともに、ホームページにおいて府民に向け、財務情報開示を行います。</w:t>
            </w:r>
          </w:p>
          <w:p w14:paraId="204ABDF0" w14:textId="77777777" w:rsidR="00720654" w:rsidRPr="00B777A2" w:rsidRDefault="00845133" w:rsidP="00B777A2">
            <w:pPr>
              <w:spacing w:line="300" w:lineRule="exact"/>
              <w:ind w:firstLineChars="100" w:firstLine="280"/>
              <w:rPr>
                <w:rFonts w:ascii="Meiryo UI" w:eastAsia="Meiryo UI" w:hAnsi="Meiryo UI" w:cs="Meiryo UI"/>
                <w:sz w:val="28"/>
                <w:szCs w:val="28"/>
              </w:rPr>
            </w:pPr>
            <w:r w:rsidRPr="00B777A2">
              <w:rPr>
                <w:rFonts w:ascii="Meiryo UI" w:eastAsia="Meiryo UI" w:hAnsi="Meiryo UI" w:cs="Meiryo UI" w:hint="eastAsia"/>
                <w:sz w:val="28"/>
                <w:szCs w:val="28"/>
              </w:rPr>
              <w:t>また、</w:t>
            </w:r>
            <w:r w:rsidR="00EB0DD1" w:rsidRPr="00B777A2">
              <w:rPr>
                <w:rFonts w:ascii="Meiryo UI" w:eastAsia="Meiryo UI" w:hAnsi="Meiryo UI" w:cs="Meiryo UI" w:hint="eastAsia"/>
                <w:sz w:val="28"/>
                <w:szCs w:val="28"/>
              </w:rPr>
              <w:t>職員の財務諸表を分析・活用する能力の向上を図り</w:t>
            </w:r>
            <w:r w:rsidR="008025F9" w:rsidRPr="00B777A2">
              <w:rPr>
                <w:rFonts w:ascii="Meiryo UI" w:eastAsia="Meiryo UI" w:hAnsi="Meiryo UI" w:cs="Meiryo UI" w:hint="eastAsia"/>
                <w:sz w:val="28"/>
                <w:szCs w:val="28"/>
              </w:rPr>
              <w:t>、</w:t>
            </w:r>
            <w:r w:rsidRPr="00B777A2">
              <w:rPr>
                <w:rFonts w:ascii="Meiryo UI" w:eastAsia="Meiryo UI" w:hAnsi="Meiryo UI" w:cs="Meiryo UI" w:hint="eastAsia"/>
                <w:sz w:val="28"/>
                <w:szCs w:val="28"/>
              </w:rPr>
              <w:t>大阪府の財務マネジメントの強化につながるよう努めます。</w:t>
            </w:r>
          </w:p>
          <w:p w14:paraId="204ABDF1" w14:textId="77777777" w:rsidR="00720654" w:rsidRPr="003708FD" w:rsidRDefault="00A03391" w:rsidP="00A03391">
            <w:pPr>
              <w:tabs>
                <w:tab w:val="left" w:pos="2420"/>
              </w:tabs>
              <w:spacing w:line="300" w:lineRule="exact"/>
              <w:ind w:left="200" w:hangingChars="100" w:hanging="200"/>
              <w:rPr>
                <w:rFonts w:ascii="Meiryo UI" w:eastAsia="Meiryo UI" w:hAnsi="Meiryo UI" w:cs="Meiryo UI"/>
                <w:sz w:val="20"/>
                <w:szCs w:val="20"/>
              </w:rPr>
            </w:pPr>
            <w:r>
              <w:rPr>
                <w:rFonts w:ascii="Meiryo UI" w:eastAsia="Meiryo UI" w:hAnsi="Meiryo UI" w:cs="Meiryo UI"/>
                <w:sz w:val="20"/>
                <w:szCs w:val="20"/>
              </w:rPr>
              <w:tab/>
            </w:r>
            <w:r>
              <w:rPr>
                <w:rFonts w:ascii="Meiryo UI" w:eastAsia="Meiryo UI" w:hAnsi="Meiryo UI" w:cs="Meiryo UI"/>
                <w:sz w:val="20"/>
                <w:szCs w:val="20"/>
              </w:rPr>
              <w:tab/>
            </w:r>
          </w:p>
        </w:tc>
      </w:tr>
    </w:tbl>
    <w:p w14:paraId="204ABDF3"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204ABDF5" w14:textId="77777777" w:rsidTr="00DD1178">
        <w:tc>
          <w:tcPr>
            <w:tcW w:w="15735" w:type="dxa"/>
            <w:gridSpan w:val="6"/>
            <w:tcBorders>
              <w:top w:val="single" w:sz="4" w:space="0" w:color="auto"/>
            </w:tcBorders>
            <w:shd w:val="clear" w:color="auto" w:fill="000000" w:themeFill="text1"/>
          </w:tcPr>
          <w:p w14:paraId="204ABDF4" w14:textId="77777777" w:rsidR="007F3D1A" w:rsidRPr="00E335DC" w:rsidRDefault="00845133" w:rsidP="00E335DC">
            <w:pPr>
              <w:spacing w:line="280" w:lineRule="exact"/>
              <w:rPr>
                <w:rFonts w:ascii="Meiryo UI" w:eastAsia="Meiryo UI" w:hAnsi="Meiryo UI" w:cs="Meiryo UI"/>
                <w:b/>
              </w:rPr>
            </w:pPr>
            <w:r>
              <w:rPr>
                <w:rFonts w:ascii="Meiryo UI" w:eastAsia="Meiryo UI" w:hAnsi="Meiryo UI" w:cs="Meiryo UI" w:hint="eastAsia"/>
                <w:b/>
              </w:rPr>
              <w:t>新公会計制度に基づく平成</w:t>
            </w:r>
            <w:r w:rsidR="00FD67EB">
              <w:rPr>
                <w:rFonts w:ascii="Meiryo UI" w:eastAsia="Meiryo UI" w:hAnsi="Meiryo UI" w:cs="Meiryo UI" w:hint="eastAsia"/>
                <w:b/>
              </w:rPr>
              <w:t>28</w:t>
            </w:r>
            <w:r>
              <w:rPr>
                <w:rFonts w:ascii="Meiryo UI" w:eastAsia="Meiryo UI" w:hAnsi="Meiryo UI" w:cs="Meiryo UI" w:hint="eastAsia"/>
                <w:b/>
              </w:rPr>
              <w:t>年度財務諸表の作成</w:t>
            </w:r>
            <w:r w:rsidR="008025F9">
              <w:rPr>
                <w:rFonts w:ascii="Meiryo UI" w:eastAsia="Meiryo UI" w:hAnsi="Meiryo UI" w:cs="Meiryo UI" w:hint="eastAsia"/>
                <w:b/>
              </w:rPr>
              <w:t>等</w:t>
            </w:r>
          </w:p>
        </w:tc>
      </w:tr>
      <w:tr w:rsidR="00083D12" w:rsidRPr="00E335DC" w14:paraId="204ABDFC" w14:textId="77777777" w:rsidTr="00B777A2">
        <w:tc>
          <w:tcPr>
            <w:tcW w:w="329" w:type="dxa"/>
            <w:tcBorders>
              <w:top w:val="nil"/>
              <w:bottom w:val="nil"/>
            </w:tcBorders>
          </w:tcPr>
          <w:p w14:paraId="204ABDF6"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4ABDF7"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204ABDF8"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4ABDF9"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4ABDFA"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4ABDFB" w14:textId="79C966F5" w:rsidR="007F3D1A" w:rsidRPr="00E335DC" w:rsidRDefault="00724087"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441BF2">
              <w:rPr>
                <w:rFonts w:ascii="Meiryo UI" w:eastAsia="Meiryo UI" w:hAnsi="Meiryo UI" w:cs="Meiryo UI" w:hint="eastAsia"/>
                <w:b/>
                <w:sz w:val="18"/>
                <w:szCs w:val="18"/>
              </w:rPr>
              <w:t>（</w:t>
            </w:r>
            <w:r w:rsidR="00B35885">
              <w:rPr>
                <w:rFonts w:ascii="Meiryo UI" w:eastAsia="Meiryo UI" w:hAnsi="Meiryo UI" w:cs="Meiryo UI" w:hint="eastAsia"/>
                <w:b/>
                <w:sz w:val="18"/>
                <w:szCs w:val="18"/>
              </w:rPr>
              <w:t>Ｈ30.</w:t>
            </w:r>
            <w:r w:rsidR="00B35885">
              <w:rPr>
                <w:rFonts w:ascii="Meiryo UI" w:eastAsia="Meiryo UI" w:hAnsi="Meiryo UI" w:cs="Meiryo UI" w:hint="eastAsia"/>
                <w:b/>
                <w:kern w:val="0"/>
                <w:sz w:val="18"/>
                <w:szCs w:val="18"/>
              </w:rPr>
              <w:t>3</w:t>
            </w:r>
            <w:r w:rsidR="00441BF2">
              <w:rPr>
                <w:rFonts w:ascii="Meiryo UI" w:eastAsia="Meiryo UI" w:hAnsi="Meiryo UI" w:cs="Meiryo UI" w:hint="eastAsia"/>
                <w:b/>
                <w:kern w:val="0"/>
                <w:sz w:val="18"/>
                <w:szCs w:val="18"/>
              </w:rPr>
              <w:t>月末時点</w:t>
            </w:r>
            <w:r w:rsidR="00441BF2">
              <w:rPr>
                <w:rFonts w:ascii="Meiryo UI" w:eastAsia="Meiryo UI" w:hAnsi="Meiryo UI" w:cs="Meiryo UI" w:hint="eastAsia"/>
                <w:b/>
                <w:sz w:val="18"/>
                <w:szCs w:val="18"/>
              </w:rPr>
              <w:t>）</w:t>
            </w:r>
            <w:r w:rsidR="007F3D1A" w:rsidRPr="00E335DC">
              <w:rPr>
                <w:rFonts w:ascii="Meiryo UI" w:eastAsia="Meiryo UI" w:hAnsi="Meiryo UI" w:cs="Meiryo UI" w:hint="eastAsia"/>
                <w:b/>
                <w:sz w:val="18"/>
                <w:szCs w:val="18"/>
              </w:rPr>
              <w:t>＞</w:t>
            </w:r>
          </w:p>
        </w:tc>
      </w:tr>
      <w:tr w:rsidR="00083D12" w:rsidRPr="00E335DC" w14:paraId="204ABE31" w14:textId="77777777" w:rsidTr="00441BF2">
        <w:tc>
          <w:tcPr>
            <w:tcW w:w="329" w:type="dxa"/>
            <w:tcBorders>
              <w:top w:val="nil"/>
              <w:bottom w:val="nil"/>
              <w:tr2bl w:val="nil"/>
            </w:tcBorders>
          </w:tcPr>
          <w:p w14:paraId="204ABDFD"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04ABDFE" w14:textId="77777777" w:rsidR="009E6159" w:rsidRPr="00B777A2" w:rsidRDefault="00845133" w:rsidP="00845133">
            <w:pPr>
              <w:spacing w:line="280" w:lineRule="exact"/>
              <w:rPr>
                <w:rFonts w:ascii="Meiryo UI" w:eastAsia="Meiryo UI" w:hAnsi="Meiryo UI" w:cs="Meiryo UI"/>
                <w:b/>
                <w:sz w:val="20"/>
                <w:szCs w:val="20"/>
              </w:rPr>
            </w:pPr>
            <w:r w:rsidRPr="00B777A2">
              <w:rPr>
                <w:rFonts w:ascii="Meiryo UI" w:eastAsia="Meiryo UI" w:hAnsi="Meiryo UI" w:cs="Meiryo UI" w:hint="eastAsia"/>
                <w:b/>
                <w:bCs/>
                <w:sz w:val="20"/>
                <w:szCs w:val="20"/>
              </w:rPr>
              <w:t>■</w:t>
            </w:r>
            <w:r w:rsidR="00670565" w:rsidRPr="00B777A2">
              <w:rPr>
                <w:rFonts w:ascii="Meiryo UI" w:eastAsia="Meiryo UI" w:hAnsi="Meiryo UI" w:cs="Meiryo UI" w:hint="eastAsia"/>
                <w:b/>
                <w:bCs/>
                <w:sz w:val="20"/>
                <w:szCs w:val="20"/>
              </w:rPr>
              <w:t>年次決算整理の実施</w:t>
            </w:r>
          </w:p>
          <w:p w14:paraId="204ABDFF" w14:textId="5EA2B913" w:rsidR="00845133" w:rsidRPr="00B777A2" w:rsidRDefault="00DC4F85" w:rsidP="00867E06">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・分かりやすく正確な財務諸表を迅速に作成</w:t>
            </w:r>
          </w:p>
          <w:p w14:paraId="204ABE00" w14:textId="77777777" w:rsidR="00845133" w:rsidRPr="006C793B" w:rsidRDefault="00845133" w:rsidP="00845133">
            <w:pPr>
              <w:spacing w:line="280" w:lineRule="exact"/>
              <w:ind w:left="200" w:hangingChars="100" w:hanging="200"/>
              <w:rPr>
                <w:rFonts w:ascii="Meiryo UI" w:eastAsia="Meiryo UI" w:hAnsi="Meiryo UI" w:cs="Meiryo UI"/>
                <w:b/>
                <w:sz w:val="20"/>
                <w:szCs w:val="20"/>
              </w:rPr>
            </w:pPr>
          </w:p>
          <w:p w14:paraId="204ABE01" w14:textId="77777777" w:rsidR="00CF1C45" w:rsidRPr="00B777A2" w:rsidRDefault="00CF1C45" w:rsidP="00CF1C45">
            <w:pPr>
              <w:spacing w:line="280" w:lineRule="exact"/>
              <w:ind w:left="200" w:hangingChars="100" w:hanging="200"/>
              <w:rPr>
                <w:rFonts w:ascii="Meiryo UI" w:eastAsia="Meiryo UI" w:hAnsi="Meiryo UI" w:cs="Meiryo UI"/>
                <w:b/>
                <w:sz w:val="20"/>
                <w:szCs w:val="20"/>
              </w:rPr>
            </w:pPr>
            <w:r w:rsidRPr="00B777A2">
              <w:rPr>
                <w:rFonts w:ascii="Meiryo UI" w:eastAsia="Meiryo UI" w:hAnsi="Meiryo UI" w:cs="Meiryo UI" w:hint="eastAsia"/>
                <w:b/>
                <w:sz w:val="20"/>
                <w:szCs w:val="20"/>
              </w:rPr>
              <w:t>■財務情報を分かりやすく提供して決算資料を補完</w:t>
            </w:r>
          </w:p>
          <w:p w14:paraId="204ABE02" w14:textId="23A308B6" w:rsidR="00CF1C45" w:rsidRPr="00B777A2" w:rsidRDefault="00CF1C45"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・大阪</w:t>
            </w:r>
            <w:r w:rsidR="00DC4F85" w:rsidRPr="00B777A2">
              <w:rPr>
                <w:rFonts w:ascii="Meiryo UI" w:eastAsia="Meiryo UI" w:hAnsi="Meiryo UI" w:cs="Meiryo UI" w:hint="eastAsia"/>
                <w:sz w:val="20"/>
                <w:szCs w:val="20"/>
              </w:rPr>
              <w:t>府財政運営基本条例に基づき、議会や監査へ提出する財務諸表を作成</w:t>
            </w:r>
          </w:p>
          <w:p w14:paraId="204ABE03" w14:textId="4091FCCB" w:rsidR="00CF1C45" w:rsidRPr="00B777A2" w:rsidRDefault="00CF1C45"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・会計別だけではなく、部局別や</w:t>
            </w:r>
            <w:r w:rsidR="00DC4F85" w:rsidRPr="00B777A2">
              <w:rPr>
                <w:rFonts w:ascii="Meiryo UI" w:eastAsia="Meiryo UI" w:hAnsi="Meiryo UI" w:cs="Meiryo UI" w:hint="eastAsia"/>
                <w:sz w:val="20"/>
                <w:szCs w:val="20"/>
              </w:rPr>
              <w:t>事業別の財務諸表も作成し、地方自治法の規定による決算資料を補完</w:t>
            </w:r>
          </w:p>
          <w:p w14:paraId="204ABE04" w14:textId="77777777" w:rsidR="00CF1C45" w:rsidRPr="00B777A2" w:rsidRDefault="00CF1C45" w:rsidP="00845133">
            <w:pPr>
              <w:spacing w:line="280" w:lineRule="exact"/>
              <w:ind w:left="200" w:hangingChars="100" w:hanging="200"/>
              <w:rPr>
                <w:rFonts w:ascii="Meiryo UI" w:eastAsia="Meiryo UI" w:hAnsi="Meiryo UI" w:cs="Meiryo UI"/>
                <w:b/>
                <w:sz w:val="20"/>
                <w:szCs w:val="20"/>
              </w:rPr>
            </w:pPr>
          </w:p>
          <w:p w14:paraId="204ABE05" w14:textId="77777777" w:rsidR="009E6159" w:rsidRPr="00B777A2" w:rsidRDefault="00845133" w:rsidP="00845133">
            <w:pPr>
              <w:spacing w:line="280" w:lineRule="exact"/>
              <w:rPr>
                <w:rFonts w:ascii="Meiryo UI" w:eastAsia="Meiryo UI" w:hAnsi="Meiryo UI" w:cs="Meiryo UI"/>
                <w:b/>
                <w:sz w:val="20"/>
                <w:szCs w:val="20"/>
              </w:rPr>
            </w:pPr>
            <w:r w:rsidRPr="00B777A2">
              <w:rPr>
                <w:rFonts w:ascii="Meiryo UI" w:eastAsia="Meiryo UI" w:hAnsi="Meiryo UI" w:cs="Meiryo UI" w:hint="eastAsia"/>
                <w:b/>
                <w:bCs/>
                <w:sz w:val="20"/>
                <w:szCs w:val="20"/>
              </w:rPr>
              <w:t>■</w:t>
            </w:r>
            <w:r w:rsidR="00670565" w:rsidRPr="00B777A2">
              <w:rPr>
                <w:rFonts w:ascii="Meiryo UI" w:eastAsia="Meiryo UI" w:hAnsi="Meiryo UI" w:cs="Meiryo UI" w:hint="eastAsia"/>
                <w:b/>
                <w:bCs/>
                <w:sz w:val="20"/>
                <w:szCs w:val="20"/>
              </w:rPr>
              <w:t>財務諸表のマネジメントへの活用</w:t>
            </w:r>
          </w:p>
          <w:p w14:paraId="204ABE06" w14:textId="77777777" w:rsidR="00D0238F" w:rsidRPr="00B777A2" w:rsidRDefault="00845133"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・財務諸表の理解促進に関する研修</w:t>
            </w:r>
            <w:r w:rsidR="00CE6D88" w:rsidRPr="00B777A2">
              <w:rPr>
                <w:rFonts w:ascii="Meiryo UI" w:eastAsia="Meiryo UI" w:hAnsi="Meiryo UI" w:cs="Meiryo UI" w:hint="eastAsia"/>
                <w:sz w:val="20"/>
                <w:szCs w:val="20"/>
              </w:rPr>
              <w:t>の実施</w:t>
            </w:r>
            <w:r w:rsidR="002D36BA" w:rsidRPr="00B777A2">
              <w:rPr>
                <w:rFonts w:ascii="Meiryo UI" w:eastAsia="Meiryo UI" w:hAnsi="Meiryo UI" w:cs="Meiryo UI" w:hint="eastAsia"/>
                <w:sz w:val="20"/>
                <w:szCs w:val="20"/>
              </w:rPr>
              <w:t>や、「新公会計制度指標分析の手引き」の充実など、職員の会計リテラシーの向上を図り、財務諸表の分析、活用を促す（適宜）</w:t>
            </w:r>
          </w:p>
          <w:p w14:paraId="204ABE07" w14:textId="77777777" w:rsidR="008025F9" w:rsidRPr="00B777A2" w:rsidRDefault="008025F9" w:rsidP="00623B53">
            <w:pPr>
              <w:spacing w:line="280" w:lineRule="exact"/>
              <w:ind w:leftChars="100" w:left="220"/>
              <w:rPr>
                <w:rFonts w:ascii="Meiryo UI" w:eastAsia="Meiryo UI" w:hAnsi="Meiryo UI" w:cs="Meiryo UI"/>
                <w:sz w:val="20"/>
                <w:szCs w:val="20"/>
              </w:rPr>
            </w:pPr>
          </w:p>
          <w:p w14:paraId="204ABE08" w14:textId="77777777" w:rsidR="00CD2F6C" w:rsidRPr="00B777A2" w:rsidRDefault="00CD2F6C" w:rsidP="00FC289D">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（スケジュール）</w:t>
            </w:r>
          </w:p>
          <w:p w14:paraId="204ABE09" w14:textId="77777777" w:rsidR="003708FD" w:rsidRPr="00B777A2" w:rsidRDefault="003708FD" w:rsidP="00720654">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sidR="00FD67EB" w:rsidRPr="00B777A2">
              <w:rPr>
                <w:rFonts w:ascii="Meiryo UI" w:eastAsia="Meiryo UI" w:hAnsi="Meiryo UI" w:cs="Meiryo UI" w:hint="eastAsia"/>
                <w:sz w:val="20"/>
                <w:szCs w:val="20"/>
              </w:rPr>
              <w:t>29</w:t>
            </w:r>
            <w:r w:rsidRPr="00B777A2">
              <w:rPr>
                <w:rFonts w:ascii="Meiryo UI" w:eastAsia="Meiryo UI" w:hAnsi="Meiryo UI" w:cs="Meiryo UI" w:hint="eastAsia"/>
                <w:sz w:val="20"/>
                <w:szCs w:val="20"/>
              </w:rPr>
              <w:t>年5月　　研修、決算整理説明会の開催</w:t>
            </w:r>
          </w:p>
          <w:p w14:paraId="204ABE0A" w14:textId="77777777" w:rsidR="007F3D1A" w:rsidRPr="00B777A2" w:rsidRDefault="00845133" w:rsidP="00720654">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sidR="00FD67EB" w:rsidRPr="00B777A2">
              <w:rPr>
                <w:rFonts w:ascii="Meiryo UI" w:eastAsia="Meiryo UI" w:hAnsi="Meiryo UI" w:cs="Meiryo UI" w:hint="eastAsia"/>
                <w:sz w:val="20"/>
                <w:szCs w:val="20"/>
              </w:rPr>
              <w:t>29</w:t>
            </w:r>
            <w:r w:rsidRPr="00B777A2">
              <w:rPr>
                <w:rFonts w:ascii="Meiryo UI" w:eastAsia="Meiryo UI" w:hAnsi="Meiryo UI" w:cs="Meiryo UI" w:hint="eastAsia"/>
                <w:sz w:val="20"/>
                <w:szCs w:val="20"/>
              </w:rPr>
              <w:t>年8月末</w:t>
            </w:r>
            <w:r w:rsidR="003708FD" w:rsidRPr="00B777A2">
              <w:rPr>
                <w:rFonts w:ascii="Meiryo UI" w:eastAsia="Meiryo UI" w:hAnsi="Meiryo UI" w:cs="Meiryo UI" w:hint="eastAsia"/>
                <w:sz w:val="20"/>
                <w:szCs w:val="20"/>
              </w:rPr>
              <w:t xml:space="preserve"> </w:t>
            </w:r>
            <w:r w:rsidRPr="00B777A2">
              <w:rPr>
                <w:rFonts w:ascii="Meiryo UI" w:eastAsia="Meiryo UI" w:hAnsi="Meiryo UI" w:cs="Meiryo UI" w:hint="eastAsia"/>
                <w:sz w:val="20"/>
                <w:szCs w:val="20"/>
              </w:rPr>
              <w:t>財務諸表を知事へ提出</w:t>
            </w:r>
          </w:p>
          <w:p w14:paraId="204ABE0B" w14:textId="77777777" w:rsidR="003708FD" w:rsidRPr="00B777A2" w:rsidRDefault="00AC3FFB" w:rsidP="00720654">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sidR="00FD67EB" w:rsidRPr="00B777A2">
              <w:rPr>
                <w:rFonts w:ascii="Meiryo UI" w:eastAsia="Meiryo UI" w:hAnsi="Meiryo UI" w:cs="Meiryo UI" w:hint="eastAsia"/>
                <w:sz w:val="20"/>
                <w:szCs w:val="20"/>
              </w:rPr>
              <w:t>29</w:t>
            </w:r>
            <w:r w:rsidRPr="00B777A2">
              <w:rPr>
                <w:rFonts w:ascii="Meiryo UI" w:eastAsia="Meiryo UI" w:hAnsi="Meiryo UI" w:cs="Meiryo UI" w:hint="eastAsia"/>
                <w:sz w:val="20"/>
                <w:szCs w:val="20"/>
              </w:rPr>
              <w:t>年9月　　財務諸表の公表</w:t>
            </w:r>
          </w:p>
          <w:p w14:paraId="204ABE0C" w14:textId="77777777" w:rsidR="00CF1C45" w:rsidRPr="00B777A2" w:rsidRDefault="00CF1C45" w:rsidP="00FD67EB">
            <w:pPr>
              <w:spacing w:line="280" w:lineRule="exact"/>
              <w:ind w:left="1600" w:hangingChars="800" w:hanging="1600"/>
              <w:rPr>
                <w:rFonts w:ascii="Meiryo UI" w:eastAsia="Meiryo UI" w:hAnsi="Meiryo UI" w:cs="Meiryo UI"/>
                <w:sz w:val="20"/>
                <w:szCs w:val="20"/>
              </w:rPr>
            </w:pPr>
            <w:r w:rsidRPr="00B777A2">
              <w:rPr>
                <w:rFonts w:ascii="Meiryo UI" w:eastAsia="Meiryo UI" w:hAnsi="Meiryo UI" w:cs="Meiryo UI" w:hint="eastAsia"/>
                <w:sz w:val="20"/>
                <w:szCs w:val="20"/>
              </w:rPr>
              <w:t>平成</w:t>
            </w:r>
            <w:r w:rsidR="00FD67EB" w:rsidRPr="00B777A2">
              <w:rPr>
                <w:rFonts w:ascii="Meiryo UI" w:eastAsia="Meiryo UI" w:hAnsi="Meiryo UI" w:cs="Meiryo UI" w:hint="eastAsia"/>
                <w:sz w:val="20"/>
                <w:szCs w:val="20"/>
              </w:rPr>
              <w:t>29</w:t>
            </w:r>
            <w:r w:rsidRPr="00B777A2">
              <w:rPr>
                <w:rFonts w:ascii="Meiryo UI" w:eastAsia="Meiryo UI" w:hAnsi="Meiryo UI" w:cs="Meiryo UI" w:hint="eastAsia"/>
                <w:sz w:val="20"/>
                <w:szCs w:val="20"/>
              </w:rPr>
              <w:t>年10月　決算審査の参考資料として、財務諸表</w:t>
            </w:r>
            <w:r w:rsidR="00FD67EB" w:rsidRPr="00B777A2">
              <w:rPr>
                <w:rFonts w:ascii="Meiryo UI" w:eastAsia="Meiryo UI" w:hAnsi="Meiryo UI" w:cs="Meiryo UI"/>
                <w:sz w:val="20"/>
                <w:szCs w:val="20"/>
              </w:rPr>
              <w:br/>
            </w:r>
            <w:r w:rsidRPr="00B777A2">
              <w:rPr>
                <w:rFonts w:ascii="Meiryo UI" w:eastAsia="Meiryo UI" w:hAnsi="Meiryo UI" w:cs="Meiryo UI" w:hint="eastAsia"/>
                <w:sz w:val="20"/>
                <w:szCs w:val="20"/>
              </w:rPr>
              <w:t>を、知事から監査委員の審査に付さ</w:t>
            </w:r>
            <w:r w:rsidR="00FD67EB" w:rsidRPr="00B777A2">
              <w:rPr>
                <w:rFonts w:ascii="Meiryo UI" w:eastAsia="Meiryo UI" w:hAnsi="Meiryo UI" w:cs="Meiryo UI"/>
                <w:sz w:val="20"/>
                <w:szCs w:val="20"/>
              </w:rPr>
              <w:br/>
            </w:r>
            <w:r w:rsidRPr="00B777A2">
              <w:rPr>
                <w:rFonts w:ascii="Meiryo UI" w:eastAsia="Meiryo UI" w:hAnsi="Meiryo UI" w:cs="Meiryo UI" w:hint="eastAsia"/>
                <w:sz w:val="20"/>
                <w:szCs w:val="20"/>
              </w:rPr>
              <w:t>れるとともに、議会へ提出</w:t>
            </w:r>
          </w:p>
          <w:p w14:paraId="204ABE0D" w14:textId="77777777" w:rsidR="00B777A2" w:rsidRPr="00B777A2" w:rsidRDefault="003708FD" w:rsidP="00357F3E">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sidR="00FD67EB" w:rsidRPr="00B777A2">
              <w:rPr>
                <w:rFonts w:ascii="Meiryo UI" w:eastAsia="Meiryo UI" w:hAnsi="Meiryo UI" w:cs="Meiryo UI" w:hint="eastAsia"/>
                <w:sz w:val="20"/>
                <w:szCs w:val="20"/>
              </w:rPr>
              <w:t>29</w:t>
            </w:r>
            <w:r w:rsidRPr="00B777A2">
              <w:rPr>
                <w:rFonts w:ascii="Meiryo UI" w:eastAsia="Meiryo UI" w:hAnsi="Meiryo UI" w:cs="Meiryo UI" w:hint="eastAsia"/>
                <w:sz w:val="20"/>
                <w:szCs w:val="20"/>
              </w:rPr>
              <w:t>年11月～財務諸表に係るパンフレット等の作成</w:t>
            </w:r>
          </w:p>
          <w:p w14:paraId="204ABE0E" w14:textId="77777777" w:rsidR="00B777A2" w:rsidRPr="00B777A2" w:rsidRDefault="00B777A2" w:rsidP="00357F3E">
            <w:pPr>
              <w:spacing w:line="280" w:lineRule="exact"/>
              <w:rPr>
                <w:rFonts w:ascii="Meiryo UI" w:eastAsia="Meiryo UI" w:hAnsi="Meiryo UI" w:cs="Meiryo UI"/>
                <w:sz w:val="20"/>
                <w:szCs w:val="20"/>
              </w:rPr>
            </w:pPr>
          </w:p>
          <w:p w14:paraId="78E38016" w14:textId="77777777" w:rsidR="00B777A2" w:rsidRDefault="00B777A2" w:rsidP="00357F3E">
            <w:pPr>
              <w:spacing w:line="280" w:lineRule="exact"/>
              <w:rPr>
                <w:rFonts w:ascii="Meiryo UI" w:eastAsia="Meiryo UI" w:hAnsi="Meiryo UI" w:cs="Meiryo UI"/>
                <w:sz w:val="20"/>
                <w:szCs w:val="20"/>
              </w:rPr>
            </w:pPr>
          </w:p>
          <w:p w14:paraId="204ABE10" w14:textId="4AB5BFC2" w:rsidR="00E04A2F" w:rsidRPr="00B777A2" w:rsidRDefault="00E04A2F" w:rsidP="00357F3E">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04ABE11" w14:textId="77777777" w:rsidR="007F3D1A" w:rsidRPr="00B777A2"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204ABE12" w14:textId="77777777" w:rsidR="007F3D1A" w:rsidRPr="00E13D2F" w:rsidRDefault="007F3D1A" w:rsidP="00E335DC">
            <w:pPr>
              <w:spacing w:line="280" w:lineRule="exact"/>
              <w:ind w:left="200" w:hangingChars="100" w:hanging="200"/>
              <w:rPr>
                <w:rFonts w:ascii="Meiryo UI" w:eastAsia="Meiryo UI" w:hAnsi="Meiryo UI" w:cs="Meiryo UI"/>
                <w:sz w:val="20"/>
                <w:szCs w:val="20"/>
              </w:rPr>
            </w:pPr>
          </w:p>
          <w:p w14:paraId="204ABE13" w14:textId="77777777" w:rsidR="007F3D1A" w:rsidRPr="00B777A2" w:rsidRDefault="009826C0" w:rsidP="00E335DC">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w:t>
            </w:r>
            <w:r w:rsidR="007F3D1A" w:rsidRPr="00B777A2">
              <w:rPr>
                <w:rFonts w:ascii="Meiryo UI" w:eastAsia="Meiryo UI" w:hAnsi="Meiryo UI" w:cs="Meiryo UI" w:hint="eastAsia"/>
                <w:sz w:val="20"/>
                <w:szCs w:val="20"/>
                <w:bdr w:val="single" w:sz="4" w:space="0" w:color="auto"/>
              </w:rPr>
              <w:t>活動指標（アウトプット）</w:t>
            </w:r>
          </w:p>
          <w:p w14:paraId="204ABE14" w14:textId="77777777" w:rsidR="007F3D1A" w:rsidRPr="00B777A2" w:rsidRDefault="00720654" w:rsidP="00867E06">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w:t>
            </w:r>
            <w:r w:rsidR="00D92C15" w:rsidRPr="00B777A2">
              <w:rPr>
                <w:rFonts w:ascii="Meiryo UI" w:eastAsia="Meiryo UI" w:hAnsi="Meiryo UI" w:cs="Meiryo UI" w:hint="eastAsia"/>
                <w:sz w:val="20"/>
                <w:szCs w:val="20"/>
              </w:rPr>
              <w:t>財務諸表の作成</w:t>
            </w:r>
            <w:r w:rsidR="00FD1308" w:rsidRPr="00B777A2">
              <w:rPr>
                <w:rFonts w:ascii="Meiryo UI" w:eastAsia="Meiryo UI" w:hAnsi="Meiryo UI" w:cs="Meiryo UI" w:hint="eastAsia"/>
                <w:sz w:val="20"/>
                <w:szCs w:val="20"/>
              </w:rPr>
              <w:t>、公表</w:t>
            </w:r>
          </w:p>
          <w:p w14:paraId="204ABE15" w14:textId="77777777" w:rsidR="00CF1C45" w:rsidRPr="00B777A2" w:rsidRDefault="00CF1C45" w:rsidP="00867E06">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・財務諸表を議会・監査へ提出</w:t>
            </w:r>
          </w:p>
          <w:p w14:paraId="204ABE16" w14:textId="77777777" w:rsidR="00D92C15" w:rsidRPr="00B777A2" w:rsidRDefault="00D92C15" w:rsidP="00867E06">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・財務諸表に係るパンフレット、新公会計ＮＥＷＳの発行</w:t>
            </w:r>
          </w:p>
          <w:p w14:paraId="204ABE17" w14:textId="77777777" w:rsidR="00D92C15" w:rsidRPr="00B777A2" w:rsidRDefault="00D92C15"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sidR="00623B53" w:rsidRPr="00B777A2">
              <w:rPr>
                <w:rFonts w:ascii="Meiryo UI" w:eastAsia="Meiryo UI" w:hAnsi="Meiryo UI" w:cs="Meiryo UI" w:hint="eastAsia"/>
                <w:sz w:val="20"/>
                <w:szCs w:val="20"/>
              </w:rPr>
              <w:t>正確な財務諸表の</w:t>
            </w:r>
            <w:r w:rsidR="00CE6D88" w:rsidRPr="00B777A2">
              <w:rPr>
                <w:rFonts w:ascii="Meiryo UI" w:eastAsia="Meiryo UI" w:hAnsi="Meiryo UI" w:cs="Meiryo UI" w:hint="eastAsia"/>
                <w:sz w:val="20"/>
                <w:szCs w:val="20"/>
              </w:rPr>
              <w:t>作成のための研修</w:t>
            </w:r>
            <w:r w:rsidR="0037326A" w:rsidRPr="00B777A2">
              <w:rPr>
                <w:rFonts w:ascii="Meiryo UI" w:eastAsia="Meiryo UI" w:hAnsi="Meiryo UI" w:cs="Meiryo UI" w:hint="eastAsia"/>
                <w:sz w:val="20"/>
                <w:szCs w:val="20"/>
              </w:rPr>
              <w:t>はじめ</w:t>
            </w:r>
            <w:r w:rsidR="00D710B3" w:rsidRPr="00B777A2">
              <w:rPr>
                <w:rFonts w:ascii="Meiryo UI" w:eastAsia="Meiryo UI" w:hAnsi="Meiryo UI" w:cs="Meiryo UI" w:hint="eastAsia"/>
                <w:sz w:val="20"/>
                <w:szCs w:val="20"/>
              </w:rPr>
              <w:t>、</w:t>
            </w:r>
            <w:r w:rsidR="00E80439" w:rsidRPr="00B777A2">
              <w:rPr>
                <w:rFonts w:ascii="Meiryo UI" w:eastAsia="Meiryo UI" w:hAnsi="Meiryo UI" w:cs="Meiryo UI" w:hint="eastAsia"/>
                <w:sz w:val="20"/>
                <w:szCs w:val="20"/>
              </w:rPr>
              <w:t>財務諸表の理解促進</w:t>
            </w:r>
            <w:r w:rsidR="00D0238F" w:rsidRPr="00B777A2">
              <w:rPr>
                <w:rFonts w:ascii="Meiryo UI" w:eastAsia="Meiryo UI" w:hAnsi="Meiryo UI" w:cs="Meiryo UI" w:hint="eastAsia"/>
                <w:sz w:val="20"/>
                <w:szCs w:val="20"/>
              </w:rPr>
              <w:t>に関する</w:t>
            </w:r>
            <w:r w:rsidR="00CE6D88" w:rsidRPr="00B777A2">
              <w:rPr>
                <w:rFonts w:ascii="Meiryo UI" w:eastAsia="Meiryo UI" w:hAnsi="Meiryo UI" w:cs="Meiryo UI" w:hint="eastAsia"/>
                <w:sz w:val="20"/>
                <w:szCs w:val="20"/>
              </w:rPr>
              <w:t>研修等の実施</w:t>
            </w:r>
            <w:r w:rsidR="00B618AB" w:rsidRPr="00B777A2">
              <w:rPr>
                <w:rFonts w:ascii="Meiryo UI" w:eastAsia="Meiryo UI" w:hAnsi="Meiryo UI" w:cs="Meiryo UI" w:hint="eastAsia"/>
                <w:sz w:val="20"/>
                <w:szCs w:val="20"/>
              </w:rPr>
              <w:t>（</w:t>
            </w:r>
            <w:r w:rsidR="00EB0DD1" w:rsidRPr="00B777A2">
              <w:rPr>
                <w:rFonts w:ascii="Meiryo UI" w:eastAsia="Meiryo UI" w:hAnsi="Meiryo UI" w:cs="Meiryo UI" w:hint="eastAsia"/>
                <w:sz w:val="20"/>
                <w:szCs w:val="20"/>
              </w:rPr>
              <w:t>21</w:t>
            </w:r>
            <w:r w:rsidR="00B618AB" w:rsidRPr="00B777A2">
              <w:rPr>
                <w:rFonts w:ascii="Meiryo UI" w:eastAsia="Meiryo UI" w:hAnsi="Meiryo UI" w:cs="Meiryo UI" w:hint="eastAsia"/>
                <w:sz w:val="20"/>
                <w:szCs w:val="20"/>
              </w:rPr>
              <w:t>回程度実施）</w:t>
            </w:r>
          </w:p>
          <w:p w14:paraId="204ABE18" w14:textId="77777777" w:rsidR="00D92C15" w:rsidRPr="00B777A2" w:rsidRDefault="00D92C15"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sidR="008025F9" w:rsidRPr="00B777A2">
              <w:rPr>
                <w:rFonts w:ascii="Meiryo UI" w:eastAsia="Meiryo UI" w:hAnsi="Meiryo UI" w:cs="Meiryo UI" w:hint="eastAsia"/>
                <w:sz w:val="20"/>
                <w:szCs w:val="20"/>
              </w:rPr>
              <w:t>財務諸表の</w:t>
            </w:r>
            <w:r w:rsidR="00E80439" w:rsidRPr="00B777A2">
              <w:rPr>
                <w:rFonts w:ascii="Meiryo UI" w:eastAsia="Meiryo UI" w:hAnsi="Meiryo UI" w:cs="Meiryo UI" w:hint="eastAsia"/>
                <w:sz w:val="20"/>
                <w:szCs w:val="20"/>
              </w:rPr>
              <w:t>分析、活用のための</w:t>
            </w:r>
            <w:r w:rsidR="008025F9" w:rsidRPr="00B777A2">
              <w:rPr>
                <w:rFonts w:ascii="Meiryo UI" w:eastAsia="Meiryo UI" w:hAnsi="Meiryo UI" w:cs="Meiryo UI" w:hint="eastAsia"/>
                <w:sz w:val="20"/>
                <w:szCs w:val="20"/>
              </w:rPr>
              <w:t>「新公会計制度指標分析の</w:t>
            </w:r>
            <w:r w:rsidR="00E80439" w:rsidRPr="00B777A2">
              <w:rPr>
                <w:rFonts w:ascii="Meiryo UI" w:eastAsia="Meiryo UI" w:hAnsi="Meiryo UI" w:cs="Meiryo UI" w:hint="eastAsia"/>
                <w:sz w:val="20"/>
                <w:szCs w:val="20"/>
              </w:rPr>
              <w:t>手引き</w:t>
            </w:r>
            <w:r w:rsidR="008025F9" w:rsidRPr="00B777A2">
              <w:rPr>
                <w:rFonts w:ascii="Meiryo UI" w:eastAsia="Meiryo UI" w:hAnsi="Meiryo UI" w:cs="Meiryo UI" w:hint="eastAsia"/>
                <w:sz w:val="20"/>
                <w:szCs w:val="20"/>
              </w:rPr>
              <w:t>」</w:t>
            </w:r>
            <w:r w:rsidR="00E80439" w:rsidRPr="00B777A2">
              <w:rPr>
                <w:rFonts w:ascii="Meiryo UI" w:eastAsia="Meiryo UI" w:hAnsi="Meiryo UI" w:cs="Meiryo UI" w:hint="eastAsia"/>
                <w:sz w:val="20"/>
                <w:szCs w:val="20"/>
              </w:rPr>
              <w:t>を充実させ、これを</w:t>
            </w:r>
            <w:r w:rsidR="00623B53" w:rsidRPr="00B777A2">
              <w:rPr>
                <w:rFonts w:ascii="Meiryo UI" w:eastAsia="Meiryo UI" w:hAnsi="Meiryo UI" w:cs="Meiryo UI" w:hint="eastAsia"/>
                <w:sz w:val="20"/>
                <w:szCs w:val="20"/>
              </w:rPr>
              <w:t>各部局へ</w:t>
            </w:r>
            <w:r w:rsidRPr="00B777A2">
              <w:rPr>
                <w:rFonts w:ascii="Meiryo UI" w:eastAsia="Meiryo UI" w:hAnsi="Meiryo UI" w:cs="Meiryo UI" w:hint="eastAsia"/>
                <w:sz w:val="20"/>
                <w:szCs w:val="20"/>
              </w:rPr>
              <w:t>情報提供</w:t>
            </w:r>
          </w:p>
          <w:p w14:paraId="204ABE19" w14:textId="77777777" w:rsidR="00D710B3" w:rsidRPr="00867E06" w:rsidRDefault="00D710B3" w:rsidP="00132AE7">
            <w:pPr>
              <w:spacing w:line="280" w:lineRule="exact"/>
              <w:ind w:left="32" w:hangingChars="16" w:hanging="32"/>
              <w:rPr>
                <w:rFonts w:ascii="Meiryo UI" w:eastAsia="Meiryo UI" w:hAnsi="Meiryo UI" w:cs="Meiryo UI"/>
                <w:sz w:val="20"/>
                <w:szCs w:val="20"/>
              </w:rPr>
            </w:pPr>
          </w:p>
          <w:p w14:paraId="204ABE1A" w14:textId="77777777" w:rsidR="007F3D1A" w:rsidRPr="00B777A2" w:rsidRDefault="009826C0" w:rsidP="00E335DC">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w:t>
            </w:r>
            <w:r w:rsidR="007F3D1A" w:rsidRPr="00B777A2">
              <w:rPr>
                <w:rFonts w:ascii="Meiryo UI" w:eastAsia="Meiryo UI" w:hAnsi="Meiryo UI" w:cs="Meiryo UI" w:hint="eastAsia"/>
                <w:sz w:val="20"/>
                <w:szCs w:val="20"/>
                <w:bdr w:val="single" w:sz="4" w:space="0" w:color="auto"/>
              </w:rPr>
              <w:t>成果指標（アウトカム）</w:t>
            </w:r>
          </w:p>
          <w:p w14:paraId="204ABE1B" w14:textId="77777777" w:rsidR="007F3D1A" w:rsidRPr="00B777A2" w:rsidRDefault="007F3D1A" w:rsidP="00E335DC">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（定性的な目標）</w:t>
            </w:r>
          </w:p>
          <w:p w14:paraId="204ABE1C" w14:textId="77777777" w:rsidR="00CF1C45" w:rsidRPr="00B777A2" w:rsidRDefault="00720654"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sidR="00A9733A" w:rsidRPr="00B777A2">
              <w:rPr>
                <w:rFonts w:ascii="Meiryo UI" w:eastAsia="Meiryo UI" w:hAnsi="Meiryo UI" w:cs="Meiryo UI" w:hint="eastAsia"/>
                <w:sz w:val="20"/>
                <w:szCs w:val="20"/>
              </w:rPr>
              <w:t>より正確な財務諸表を</w:t>
            </w:r>
            <w:r w:rsidR="008C52F6" w:rsidRPr="00B777A2">
              <w:rPr>
                <w:rFonts w:ascii="Meiryo UI" w:eastAsia="Meiryo UI" w:hAnsi="Meiryo UI" w:cs="Meiryo UI" w:hint="eastAsia"/>
                <w:sz w:val="20"/>
                <w:szCs w:val="20"/>
              </w:rPr>
              <w:t>作成</w:t>
            </w:r>
            <w:r w:rsidR="00A9733A" w:rsidRPr="00B777A2">
              <w:rPr>
                <w:rFonts w:ascii="Meiryo UI" w:eastAsia="Meiryo UI" w:hAnsi="Meiryo UI" w:cs="Meiryo UI" w:hint="eastAsia"/>
                <w:sz w:val="20"/>
                <w:szCs w:val="20"/>
              </w:rPr>
              <w:t>し</w:t>
            </w:r>
            <w:r w:rsidR="008C52F6" w:rsidRPr="00B777A2">
              <w:rPr>
                <w:rFonts w:ascii="Meiryo UI" w:eastAsia="Meiryo UI" w:hAnsi="Meiryo UI" w:cs="Meiryo UI" w:hint="eastAsia"/>
                <w:sz w:val="20"/>
                <w:szCs w:val="20"/>
              </w:rPr>
              <w:t>、</w:t>
            </w:r>
            <w:r w:rsidR="00A9733A" w:rsidRPr="00B777A2">
              <w:rPr>
                <w:rFonts w:ascii="Meiryo UI" w:eastAsia="Meiryo UI" w:hAnsi="Meiryo UI" w:cs="Meiryo UI" w:hint="eastAsia"/>
                <w:sz w:val="20"/>
                <w:szCs w:val="20"/>
              </w:rPr>
              <w:t>これを分かりやすく提供することで決算資料の補完を図る</w:t>
            </w:r>
            <w:r w:rsidR="00E51045" w:rsidRPr="00B777A2">
              <w:rPr>
                <w:rFonts w:ascii="Meiryo UI" w:eastAsia="Meiryo UI" w:hAnsi="Meiryo UI" w:cs="Meiryo UI" w:hint="eastAsia"/>
                <w:sz w:val="20"/>
                <w:szCs w:val="20"/>
              </w:rPr>
              <w:t>とともに、財務諸表</w:t>
            </w:r>
            <w:r w:rsidR="008C52F6" w:rsidRPr="00B777A2">
              <w:rPr>
                <w:rFonts w:ascii="Meiryo UI" w:eastAsia="Meiryo UI" w:hAnsi="Meiryo UI" w:cs="Meiryo UI" w:hint="eastAsia"/>
                <w:sz w:val="20"/>
                <w:szCs w:val="20"/>
              </w:rPr>
              <w:t>を活用</w:t>
            </w:r>
            <w:r w:rsidR="00E51045" w:rsidRPr="00B777A2">
              <w:rPr>
                <w:rFonts w:ascii="Meiryo UI" w:eastAsia="Meiryo UI" w:hAnsi="Meiryo UI" w:cs="Meiryo UI" w:hint="eastAsia"/>
                <w:sz w:val="20"/>
                <w:szCs w:val="20"/>
              </w:rPr>
              <w:t>した</w:t>
            </w:r>
            <w:r w:rsidR="008C52F6" w:rsidRPr="00B777A2">
              <w:rPr>
                <w:rFonts w:ascii="Meiryo UI" w:eastAsia="Meiryo UI" w:hAnsi="Meiryo UI" w:cs="Meiryo UI" w:hint="eastAsia"/>
                <w:sz w:val="20"/>
                <w:szCs w:val="20"/>
              </w:rPr>
              <w:t>財務マネジメントの強化につながるよう努める。</w:t>
            </w:r>
          </w:p>
          <w:p w14:paraId="204ABE1D" w14:textId="77777777" w:rsidR="00CF1C45" w:rsidRPr="00B777A2" w:rsidRDefault="00CF1C45" w:rsidP="00720654">
            <w:pPr>
              <w:spacing w:line="280" w:lineRule="exact"/>
              <w:ind w:left="34" w:hangingChars="17" w:hanging="34"/>
              <w:rPr>
                <w:rFonts w:ascii="Meiryo UI" w:eastAsia="Meiryo UI" w:hAnsi="Meiryo UI" w:cs="Meiryo UI"/>
                <w:sz w:val="20"/>
                <w:szCs w:val="20"/>
              </w:rPr>
            </w:pPr>
          </w:p>
          <w:p w14:paraId="204ABE1E" w14:textId="77777777" w:rsidR="00623B53" w:rsidRPr="00B777A2" w:rsidRDefault="00623B53" w:rsidP="00720654">
            <w:pPr>
              <w:spacing w:line="280" w:lineRule="exact"/>
              <w:ind w:left="34" w:hangingChars="17" w:hanging="34"/>
              <w:rPr>
                <w:rFonts w:ascii="Meiryo UI" w:eastAsia="Meiryo UI" w:hAnsi="Meiryo UI" w:cs="Meiryo UI"/>
                <w:sz w:val="20"/>
                <w:szCs w:val="20"/>
              </w:rPr>
            </w:pPr>
          </w:p>
          <w:p w14:paraId="204ABE1F" w14:textId="77777777" w:rsidR="00623B53" w:rsidRPr="00B777A2" w:rsidRDefault="00623B53" w:rsidP="00720654">
            <w:pPr>
              <w:spacing w:line="280" w:lineRule="exact"/>
              <w:ind w:left="34" w:hangingChars="17" w:hanging="34"/>
              <w:rPr>
                <w:rFonts w:ascii="Meiryo UI" w:eastAsia="Meiryo UI" w:hAnsi="Meiryo UI" w:cs="Meiryo UI"/>
                <w:sz w:val="20"/>
                <w:szCs w:val="20"/>
              </w:rPr>
            </w:pPr>
          </w:p>
          <w:p w14:paraId="204ABE20" w14:textId="77777777" w:rsidR="00CF1C45" w:rsidRPr="00B777A2" w:rsidRDefault="00CF1C45" w:rsidP="00CF1C45">
            <w:pPr>
              <w:spacing w:line="280" w:lineRule="exact"/>
              <w:ind w:left="34" w:hangingChars="17" w:hanging="34"/>
              <w:rPr>
                <w:rFonts w:ascii="Meiryo UI" w:eastAsia="Meiryo UI" w:hAnsi="Meiryo UI" w:cs="Meiryo UI"/>
                <w:sz w:val="20"/>
                <w:szCs w:val="20"/>
              </w:rPr>
            </w:pPr>
          </w:p>
          <w:p w14:paraId="204ABE21" w14:textId="77777777" w:rsidR="007F3D1A" w:rsidRPr="00B777A2" w:rsidRDefault="007F3D1A"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204ABE22"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04ABE24" w14:textId="77777777" w:rsidR="008544CB" w:rsidRDefault="008544CB" w:rsidP="00867E06">
            <w:pPr>
              <w:spacing w:line="280" w:lineRule="exact"/>
              <w:rPr>
                <w:rFonts w:ascii="Meiryo UI" w:eastAsia="Meiryo UI" w:hAnsi="Meiryo UI" w:cs="Meiryo UI"/>
                <w:sz w:val="20"/>
                <w:szCs w:val="20"/>
              </w:rPr>
            </w:pPr>
            <w:r w:rsidRPr="003662E8">
              <w:rPr>
                <w:rFonts w:ascii="Meiryo UI" w:eastAsia="Meiryo UI" w:hAnsi="Meiryo UI" w:cs="Meiryo UI" w:hint="eastAsia"/>
                <w:sz w:val="20"/>
                <w:szCs w:val="20"/>
              </w:rPr>
              <w:t>○</w:t>
            </w:r>
            <w:r>
              <w:rPr>
                <w:rFonts w:ascii="Meiryo UI" w:eastAsia="Meiryo UI" w:hAnsi="Meiryo UI" w:cs="Meiryo UI" w:hint="eastAsia"/>
                <w:sz w:val="20"/>
                <w:szCs w:val="20"/>
              </w:rPr>
              <w:t>年次決算整理の実施</w:t>
            </w:r>
          </w:p>
          <w:p w14:paraId="204ABE25" w14:textId="77777777" w:rsidR="008544CB" w:rsidRPr="003662E8" w:rsidRDefault="008544CB" w:rsidP="00867E0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・H29</w:t>
            </w:r>
            <w:r w:rsidRPr="003662E8">
              <w:rPr>
                <w:rFonts w:ascii="Meiryo UI" w:eastAsia="Meiryo UI" w:hAnsi="Meiryo UI" w:cs="Meiryo UI" w:hint="eastAsia"/>
                <w:sz w:val="20"/>
                <w:szCs w:val="20"/>
              </w:rPr>
              <w:t>.8.31 各部局をサポートして決算整理事務を実施し、作成した財務諸表を知事へ提出</w:t>
            </w:r>
          </w:p>
          <w:p w14:paraId="204ABE26" w14:textId="4B731D8A" w:rsidR="008544CB" w:rsidRPr="003662E8" w:rsidRDefault="008544CB" w:rsidP="00247DA3">
            <w:pPr>
              <w:spacing w:line="280" w:lineRule="exact"/>
              <w:ind w:firstLineChars="50" w:firstLine="100"/>
              <w:rPr>
                <w:rFonts w:ascii="Meiryo UI" w:eastAsia="Meiryo UI" w:hAnsi="Meiryo UI" w:cs="Meiryo UI"/>
                <w:sz w:val="20"/>
                <w:szCs w:val="20"/>
              </w:rPr>
            </w:pPr>
            <w:r w:rsidRPr="003662E8">
              <w:rPr>
                <w:rFonts w:ascii="Meiryo UI" w:eastAsia="Meiryo UI" w:hAnsi="Meiryo UI" w:cs="Meiryo UI" w:hint="eastAsia"/>
                <w:sz w:val="20"/>
                <w:szCs w:val="20"/>
              </w:rPr>
              <w:t>（その後、知事から監査へ提出）</w:t>
            </w:r>
          </w:p>
          <w:p w14:paraId="1962C262" w14:textId="77777777" w:rsidR="00D31C37" w:rsidRDefault="008544CB" w:rsidP="00867E0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・H29.9.15</w:t>
            </w:r>
            <w:r w:rsidRPr="003662E8">
              <w:rPr>
                <w:rFonts w:ascii="Meiryo UI" w:eastAsia="Meiryo UI" w:hAnsi="Meiryo UI" w:cs="Meiryo UI" w:hint="eastAsia"/>
                <w:sz w:val="20"/>
                <w:szCs w:val="20"/>
              </w:rPr>
              <w:t xml:space="preserve">　平成</w:t>
            </w:r>
            <w:r>
              <w:rPr>
                <w:rFonts w:ascii="Meiryo UI" w:eastAsia="Meiryo UI" w:hAnsi="Meiryo UI" w:cs="Meiryo UI" w:hint="eastAsia"/>
                <w:sz w:val="20"/>
                <w:szCs w:val="20"/>
              </w:rPr>
              <w:t>28</w:t>
            </w:r>
            <w:r w:rsidRPr="003662E8">
              <w:rPr>
                <w:rFonts w:ascii="Meiryo UI" w:eastAsia="Meiryo UI" w:hAnsi="Meiryo UI" w:cs="Meiryo UI" w:hint="eastAsia"/>
                <w:sz w:val="20"/>
                <w:szCs w:val="20"/>
              </w:rPr>
              <w:t>年度決算に基づく財務諸表を公</w:t>
            </w:r>
          </w:p>
          <w:p w14:paraId="204ABE28" w14:textId="7CC7E58A" w:rsidR="008544CB" w:rsidRDefault="008544CB" w:rsidP="00D31C37">
            <w:pPr>
              <w:spacing w:line="280" w:lineRule="exact"/>
              <w:ind w:firstLineChars="100" w:firstLine="200"/>
              <w:rPr>
                <w:rFonts w:ascii="Meiryo UI" w:eastAsia="Meiryo UI" w:hAnsi="Meiryo UI" w:cs="Meiryo UI"/>
                <w:sz w:val="20"/>
                <w:szCs w:val="20"/>
              </w:rPr>
            </w:pPr>
            <w:r w:rsidRPr="003662E8">
              <w:rPr>
                <w:rFonts w:ascii="Meiryo UI" w:eastAsia="Meiryo UI" w:hAnsi="Meiryo UI" w:cs="Meiryo UI" w:hint="eastAsia"/>
                <w:sz w:val="20"/>
                <w:szCs w:val="20"/>
              </w:rPr>
              <w:t>表</w:t>
            </w:r>
          </w:p>
          <w:p w14:paraId="204ABE29" w14:textId="77777777" w:rsidR="008544CB" w:rsidRDefault="008544CB" w:rsidP="008544CB">
            <w:pPr>
              <w:spacing w:line="280" w:lineRule="exact"/>
              <w:rPr>
                <w:rFonts w:ascii="Meiryo UI" w:eastAsia="Meiryo UI" w:hAnsi="Meiryo UI" w:cs="Meiryo UI"/>
                <w:sz w:val="20"/>
                <w:szCs w:val="20"/>
              </w:rPr>
            </w:pPr>
          </w:p>
          <w:p w14:paraId="204ABE2A" w14:textId="77777777" w:rsidR="008544CB" w:rsidRDefault="008544CB" w:rsidP="008544CB">
            <w:pPr>
              <w:spacing w:line="280" w:lineRule="exact"/>
              <w:ind w:left="200" w:hangingChars="100" w:hanging="200"/>
              <w:rPr>
                <w:rFonts w:ascii="Meiryo UI" w:eastAsia="Meiryo UI" w:hAnsi="Meiryo UI" w:cs="Meiryo UI"/>
                <w:sz w:val="20"/>
                <w:szCs w:val="20"/>
              </w:rPr>
            </w:pPr>
            <w:r w:rsidRPr="003662E8">
              <w:rPr>
                <w:rFonts w:ascii="Meiryo UI" w:eastAsia="Meiryo UI" w:hAnsi="Meiryo UI" w:cs="Meiryo UI" w:hint="eastAsia"/>
                <w:sz w:val="20"/>
                <w:szCs w:val="20"/>
              </w:rPr>
              <w:t>○</w:t>
            </w:r>
            <w:r>
              <w:rPr>
                <w:rFonts w:ascii="Meiryo UI" w:eastAsia="Meiryo UI" w:hAnsi="Meiryo UI" w:cs="Meiryo UI" w:hint="eastAsia"/>
                <w:sz w:val="20"/>
                <w:szCs w:val="20"/>
              </w:rPr>
              <w:t>財務諸表を分かりやすく提供して決算資料を補完</w:t>
            </w:r>
          </w:p>
          <w:p w14:paraId="204ABE2B" w14:textId="77777777" w:rsidR="008544CB" w:rsidRPr="0018586F" w:rsidRDefault="008544CB" w:rsidP="00867E06">
            <w:pPr>
              <w:spacing w:line="280" w:lineRule="exact"/>
              <w:ind w:leftChars="50" w:left="210" w:hangingChars="50" w:hanging="100"/>
              <w:rPr>
                <w:rFonts w:ascii="Meiryo UI" w:eastAsia="Meiryo UI" w:hAnsi="Meiryo UI" w:cs="Meiryo UI"/>
                <w:sz w:val="20"/>
                <w:szCs w:val="20"/>
              </w:rPr>
            </w:pPr>
            <w:r w:rsidRPr="0018586F">
              <w:rPr>
                <w:rFonts w:ascii="Meiryo UI" w:eastAsia="Meiryo UI" w:hAnsi="Meiryo UI" w:cs="Meiryo UI" w:hint="eastAsia"/>
                <w:sz w:val="20"/>
                <w:szCs w:val="20"/>
              </w:rPr>
              <w:t>・</w:t>
            </w:r>
            <w:r>
              <w:rPr>
                <w:rFonts w:ascii="Meiryo UI" w:eastAsia="Meiryo UI" w:hAnsi="Meiryo UI" w:cs="Meiryo UI" w:hint="eastAsia"/>
                <w:sz w:val="20"/>
                <w:szCs w:val="20"/>
              </w:rPr>
              <w:t>H29</w:t>
            </w:r>
            <w:r w:rsidRPr="003662E8">
              <w:rPr>
                <w:rFonts w:ascii="Meiryo UI" w:eastAsia="Meiryo UI" w:hAnsi="Meiryo UI" w:cs="Meiryo UI" w:hint="eastAsia"/>
                <w:sz w:val="20"/>
                <w:szCs w:val="20"/>
              </w:rPr>
              <w:t>.8.31</w:t>
            </w:r>
            <w:r w:rsidRPr="0018586F">
              <w:rPr>
                <w:rFonts w:ascii="Meiryo UI" w:eastAsia="Meiryo UI" w:hAnsi="Meiryo UI" w:cs="Meiryo UI" w:hint="eastAsia"/>
                <w:sz w:val="20"/>
                <w:szCs w:val="20"/>
              </w:rPr>
              <w:t>会計別だけではなく、部局別や</w:t>
            </w:r>
            <w:r>
              <w:rPr>
                <w:rFonts w:ascii="Meiryo UI" w:eastAsia="Meiryo UI" w:hAnsi="Meiryo UI" w:cs="Meiryo UI" w:hint="eastAsia"/>
                <w:sz w:val="20"/>
                <w:szCs w:val="20"/>
              </w:rPr>
              <w:t>事業別の財務諸表も作成し、地方自治法の規定による決算資料を補完</w:t>
            </w:r>
          </w:p>
          <w:p w14:paraId="204ABE2C" w14:textId="7081E453" w:rsidR="008544CB" w:rsidRPr="003662E8" w:rsidRDefault="008544CB" w:rsidP="00867E0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964A4">
              <w:rPr>
                <w:rFonts w:ascii="Meiryo UI" w:eastAsia="Meiryo UI" w:hAnsi="Meiryo UI" w:cs="Meiryo UI" w:hint="eastAsia"/>
                <w:sz w:val="20"/>
                <w:szCs w:val="20"/>
              </w:rPr>
              <w:t>H29.11.8</w:t>
            </w:r>
            <w:r w:rsidRPr="003662E8">
              <w:rPr>
                <w:rFonts w:ascii="Meiryo UI" w:eastAsia="Meiryo UI" w:hAnsi="Meiryo UI" w:cs="Meiryo UI" w:hint="eastAsia"/>
                <w:sz w:val="20"/>
                <w:szCs w:val="20"/>
              </w:rPr>
              <w:t>大阪府財政運営基本条例に基づき、会計管理者から知事へ提出した財務諸表を、決算審査の参考資料として知事から監査委員の審査に付されるとともに、財務諸表を知事から議会へ提出</w:t>
            </w:r>
          </w:p>
          <w:p w14:paraId="204ABE2D" w14:textId="77777777" w:rsidR="008544CB" w:rsidRPr="009C4932" w:rsidRDefault="008544CB" w:rsidP="008544CB">
            <w:pPr>
              <w:spacing w:line="280" w:lineRule="exact"/>
              <w:ind w:left="200" w:hangingChars="100" w:hanging="200"/>
              <w:rPr>
                <w:rFonts w:ascii="Meiryo UI" w:eastAsia="Meiryo UI" w:hAnsi="Meiryo UI" w:cs="Meiryo UI"/>
                <w:sz w:val="20"/>
                <w:szCs w:val="20"/>
              </w:rPr>
            </w:pPr>
          </w:p>
          <w:p w14:paraId="204ABE2E" w14:textId="77777777" w:rsidR="008544CB" w:rsidRDefault="008544CB" w:rsidP="008544C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○財務諸表のマネジメントへの活用</w:t>
            </w:r>
          </w:p>
          <w:p w14:paraId="0EB86896" w14:textId="5B0CA819" w:rsidR="001964A4" w:rsidRDefault="008544CB" w:rsidP="00867E0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A3481">
              <w:rPr>
                <w:rFonts w:ascii="Meiryo UI" w:eastAsia="Meiryo UI" w:hAnsi="Meiryo UI" w:cs="Meiryo UI" w:hint="eastAsia"/>
                <w:sz w:val="20"/>
                <w:szCs w:val="20"/>
              </w:rPr>
              <w:t>一般</w:t>
            </w:r>
            <w:r w:rsidR="00E13D2F">
              <w:rPr>
                <w:rFonts w:ascii="Meiryo UI" w:eastAsia="Meiryo UI" w:hAnsi="Meiryo UI" w:cs="Meiryo UI" w:hint="eastAsia"/>
                <w:sz w:val="20"/>
                <w:szCs w:val="20"/>
              </w:rPr>
              <w:t>職員向け、資産を多く所有する所属の職員</w:t>
            </w:r>
            <w:r w:rsidR="001A3481">
              <w:rPr>
                <w:rFonts w:ascii="Meiryo UI" w:eastAsia="Meiryo UI" w:hAnsi="Meiryo UI" w:cs="Meiryo UI" w:hint="eastAsia"/>
                <w:sz w:val="20"/>
                <w:szCs w:val="20"/>
              </w:rPr>
              <w:t>向けなど、職員の求められるスキルに</w:t>
            </w:r>
            <w:r w:rsidR="00716414">
              <w:rPr>
                <w:rFonts w:ascii="Meiryo UI" w:eastAsia="Meiryo UI" w:hAnsi="Meiryo UI" w:cs="Meiryo UI" w:hint="eastAsia"/>
                <w:sz w:val="20"/>
                <w:szCs w:val="20"/>
              </w:rPr>
              <w:t>応じた研修を</w:t>
            </w:r>
            <w:r>
              <w:rPr>
                <w:rFonts w:ascii="Meiryo UI" w:eastAsia="Meiryo UI" w:hAnsi="Meiryo UI" w:cs="Meiryo UI" w:hint="eastAsia"/>
                <w:sz w:val="20"/>
                <w:szCs w:val="20"/>
              </w:rPr>
              <w:t>実施</w:t>
            </w:r>
          </w:p>
          <w:p w14:paraId="3413C213" w14:textId="2C01DC80" w:rsidR="008F3DEC" w:rsidRDefault="00222A8B" w:rsidP="00623B5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また、職員の会計リテラシー向上のため、専門家の助言も得ながら、各部局に</w:t>
            </w:r>
            <w:r w:rsidR="001964A4">
              <w:rPr>
                <w:rFonts w:ascii="Meiryo UI" w:eastAsia="Meiryo UI" w:hAnsi="Meiryo UI" w:cs="Meiryo UI" w:hint="eastAsia"/>
                <w:sz w:val="20"/>
                <w:szCs w:val="20"/>
              </w:rPr>
              <w:t>財務諸表の分析</w:t>
            </w:r>
            <w:r w:rsidR="001B03C2">
              <w:rPr>
                <w:rFonts w:ascii="Meiryo UI" w:eastAsia="Meiryo UI" w:hAnsi="Meiryo UI" w:cs="Meiryo UI" w:hint="eastAsia"/>
                <w:sz w:val="20"/>
                <w:szCs w:val="20"/>
              </w:rPr>
              <w:t>、活用</w:t>
            </w:r>
            <w:r w:rsidR="001964A4">
              <w:rPr>
                <w:rFonts w:ascii="Meiryo UI" w:eastAsia="Meiryo UI" w:hAnsi="Meiryo UI" w:cs="Meiryo UI" w:hint="eastAsia"/>
                <w:sz w:val="20"/>
                <w:szCs w:val="20"/>
              </w:rPr>
              <w:t>を</w:t>
            </w:r>
            <w:r w:rsidR="001B03C2">
              <w:rPr>
                <w:rFonts w:ascii="Meiryo UI" w:eastAsia="Meiryo UI" w:hAnsi="Meiryo UI" w:cs="Meiryo UI" w:hint="eastAsia"/>
                <w:sz w:val="20"/>
                <w:szCs w:val="20"/>
              </w:rPr>
              <w:t>促し、そのプロセスを研修の中で</w:t>
            </w:r>
            <w:r>
              <w:rPr>
                <w:rFonts w:ascii="Meiryo UI" w:eastAsia="Meiryo UI" w:hAnsi="Meiryo UI" w:cs="Meiryo UI" w:hint="eastAsia"/>
                <w:sz w:val="20"/>
                <w:szCs w:val="20"/>
              </w:rPr>
              <w:t>紹介することで、</w:t>
            </w:r>
            <w:r w:rsidR="008F3DEC">
              <w:rPr>
                <w:rFonts w:ascii="Meiryo UI" w:eastAsia="Meiryo UI" w:hAnsi="Meiryo UI" w:cs="Meiryo UI" w:hint="eastAsia"/>
                <w:sz w:val="20"/>
                <w:szCs w:val="20"/>
              </w:rPr>
              <w:t>分析手法や</w:t>
            </w:r>
            <w:r>
              <w:rPr>
                <w:rFonts w:ascii="Meiryo UI" w:eastAsia="Meiryo UI" w:hAnsi="Meiryo UI" w:cs="Meiryo UI" w:hint="eastAsia"/>
                <w:sz w:val="20"/>
                <w:szCs w:val="20"/>
              </w:rPr>
              <w:t>ノウハウ</w:t>
            </w:r>
            <w:r w:rsidR="006C793B">
              <w:rPr>
                <w:rFonts w:ascii="Meiryo UI" w:eastAsia="Meiryo UI" w:hAnsi="Meiryo UI" w:cs="Meiryo UI" w:hint="eastAsia"/>
                <w:sz w:val="20"/>
                <w:szCs w:val="20"/>
              </w:rPr>
              <w:t>など</w:t>
            </w:r>
            <w:r w:rsidR="001B03C2">
              <w:rPr>
                <w:rFonts w:ascii="Meiryo UI" w:eastAsia="Meiryo UI" w:hAnsi="Meiryo UI" w:cs="Meiryo UI" w:hint="eastAsia"/>
                <w:sz w:val="20"/>
                <w:szCs w:val="20"/>
              </w:rPr>
              <w:t>を</w:t>
            </w:r>
            <w:r w:rsidR="008F3DEC">
              <w:rPr>
                <w:rFonts w:ascii="Meiryo UI" w:eastAsia="Meiryo UI" w:hAnsi="Meiryo UI" w:cs="Meiryo UI" w:hint="eastAsia"/>
                <w:sz w:val="20"/>
                <w:szCs w:val="20"/>
              </w:rPr>
              <w:t>部局で</w:t>
            </w:r>
            <w:r w:rsidR="001B03C2">
              <w:rPr>
                <w:rFonts w:ascii="Meiryo UI" w:eastAsia="Meiryo UI" w:hAnsi="Meiryo UI" w:cs="Meiryo UI" w:hint="eastAsia"/>
                <w:sz w:val="20"/>
                <w:szCs w:val="20"/>
              </w:rPr>
              <w:t>共有</w:t>
            </w:r>
          </w:p>
          <w:p w14:paraId="0F99A678" w14:textId="75091E17" w:rsidR="007F3D1A" w:rsidRDefault="00222A8B" w:rsidP="00867E0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（研修延べ開催数：28回）</w:t>
            </w:r>
          </w:p>
          <w:p w14:paraId="204ABE30" w14:textId="4F04385D" w:rsidR="00222A8B" w:rsidRPr="008E4940" w:rsidRDefault="00222A8B" w:rsidP="00867E0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・H30.3.30 研修の内容などを踏まえ、「指標分析の手引き」を更新、充実させ、各部局へ情報提供</w:t>
            </w:r>
          </w:p>
        </w:tc>
      </w:tr>
      <w:tr w:rsidR="00720654" w:rsidRPr="00E335DC" w14:paraId="204ABE33" w14:textId="77777777" w:rsidTr="00DD1178">
        <w:tc>
          <w:tcPr>
            <w:tcW w:w="15735" w:type="dxa"/>
            <w:gridSpan w:val="6"/>
            <w:shd w:val="clear" w:color="auto" w:fill="000000" w:themeFill="text1"/>
          </w:tcPr>
          <w:p w14:paraId="204ABE32" w14:textId="3F761B73" w:rsidR="00720654" w:rsidRPr="00E335DC" w:rsidRDefault="00220CFA" w:rsidP="008646F8">
            <w:pPr>
              <w:spacing w:line="280" w:lineRule="exact"/>
              <w:rPr>
                <w:rFonts w:ascii="Meiryo UI" w:eastAsia="Meiryo UI" w:hAnsi="Meiryo UI" w:cs="Meiryo UI"/>
                <w:b/>
              </w:rPr>
            </w:pPr>
            <w:r w:rsidRPr="00220CFA">
              <w:rPr>
                <w:rFonts w:ascii="Meiryo UI" w:eastAsia="Meiryo UI" w:hAnsi="Meiryo UI" w:cs="Meiryo UI"/>
                <w:noProof/>
              </w:rPr>
              <w:lastRenderedPageBreak/>
              <w:drawing>
                <wp:anchor distT="0" distB="0" distL="114300" distR="114300" simplePos="0" relativeHeight="251661312" behindDoc="0" locked="0" layoutInCell="1" allowOverlap="1" wp14:anchorId="4081052B" wp14:editId="7C010E91">
                  <wp:simplePos x="0" y="0"/>
                  <wp:positionH relativeFrom="column">
                    <wp:posOffset>14239875</wp:posOffset>
                  </wp:positionH>
                  <wp:positionV relativeFrom="paragraph">
                    <wp:posOffset>-17599025</wp:posOffset>
                  </wp:positionV>
                  <wp:extent cx="525780" cy="465455"/>
                  <wp:effectExtent l="0" t="0" r="7620" b="0"/>
                  <wp:wrapNone/>
                  <wp:docPr id="1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D92C15">
              <w:rPr>
                <w:rFonts w:ascii="Meiryo UI" w:eastAsia="Meiryo UI" w:hAnsi="Meiryo UI" w:cs="Meiryo UI" w:hint="eastAsia"/>
                <w:b/>
              </w:rPr>
              <w:t>統一的な基準</w:t>
            </w:r>
            <w:r w:rsidR="00AC3FFB">
              <w:rPr>
                <w:rFonts w:ascii="Meiryo UI" w:eastAsia="Meiryo UI" w:hAnsi="Meiryo UI" w:cs="Meiryo UI" w:hint="eastAsia"/>
                <w:b/>
              </w:rPr>
              <w:t>への対応</w:t>
            </w:r>
          </w:p>
        </w:tc>
      </w:tr>
      <w:tr w:rsidR="00720654" w:rsidRPr="00E335DC" w14:paraId="204ABE3A" w14:textId="77777777" w:rsidTr="00720654">
        <w:tc>
          <w:tcPr>
            <w:tcW w:w="329" w:type="dxa"/>
            <w:tcBorders>
              <w:top w:val="nil"/>
              <w:bottom w:val="nil"/>
            </w:tcBorders>
          </w:tcPr>
          <w:p w14:paraId="204ABE34" w14:textId="77777777"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4ABE35" w14:textId="77777777"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204ABE36"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204ABE37"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04ABE38" w14:textId="77777777"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4ABE39" w14:textId="61567517" w:rsidR="00720654" w:rsidRPr="00E335DC" w:rsidRDefault="00720654" w:rsidP="008F3DE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8F3DEC">
              <w:rPr>
                <w:rFonts w:ascii="Meiryo UI" w:eastAsia="Meiryo UI" w:hAnsi="Meiryo UI" w:cs="Meiryo UI" w:hint="eastAsia"/>
                <w:b/>
                <w:sz w:val="18"/>
                <w:szCs w:val="18"/>
              </w:rPr>
              <w:t>（Ｈ30.</w:t>
            </w:r>
            <w:r w:rsidR="008F3DEC">
              <w:rPr>
                <w:rFonts w:ascii="Meiryo UI" w:eastAsia="Meiryo UI" w:hAnsi="Meiryo UI" w:cs="Meiryo UI" w:hint="eastAsia"/>
                <w:b/>
                <w:kern w:val="0"/>
                <w:sz w:val="18"/>
                <w:szCs w:val="18"/>
              </w:rPr>
              <w:t>3月末時点</w:t>
            </w:r>
            <w:r w:rsidR="008F3DEC">
              <w:rPr>
                <w:rFonts w:ascii="Meiryo UI" w:eastAsia="Meiryo UI" w:hAnsi="Meiryo UI" w:cs="Meiryo UI" w:hint="eastAsia"/>
                <w:b/>
                <w:sz w:val="18"/>
                <w:szCs w:val="18"/>
              </w:rPr>
              <w:t>）</w:t>
            </w:r>
            <w:r w:rsidRPr="00E335DC">
              <w:rPr>
                <w:rFonts w:ascii="Meiryo UI" w:eastAsia="Meiryo UI" w:hAnsi="Meiryo UI" w:cs="Meiryo UI" w:hint="eastAsia"/>
                <w:b/>
                <w:sz w:val="18"/>
                <w:szCs w:val="18"/>
              </w:rPr>
              <w:t>＞</w:t>
            </w:r>
          </w:p>
        </w:tc>
      </w:tr>
      <w:tr w:rsidR="00720654" w:rsidRPr="00E335DC" w14:paraId="204ABE54" w14:textId="77777777" w:rsidTr="00441BF2">
        <w:tc>
          <w:tcPr>
            <w:tcW w:w="329" w:type="dxa"/>
            <w:tcBorders>
              <w:top w:val="nil"/>
              <w:bottom w:val="single" w:sz="4" w:space="0" w:color="auto"/>
              <w:tr2bl w:val="nil"/>
            </w:tcBorders>
          </w:tcPr>
          <w:p w14:paraId="204ABE3B"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04ABE3C" w14:textId="77777777" w:rsidR="00B27637" w:rsidRPr="00B27637" w:rsidRDefault="00B27637" w:rsidP="00B27637">
            <w:pPr>
              <w:autoSpaceDN w:val="0"/>
              <w:spacing w:line="280" w:lineRule="exact"/>
              <w:ind w:left="200" w:hangingChars="100" w:hanging="200"/>
              <w:rPr>
                <w:rFonts w:ascii="Meiryo UI" w:eastAsia="Meiryo UI" w:hAnsi="Meiryo UI" w:cs="Meiryo UI"/>
                <w:b/>
                <w:color w:val="000000" w:themeColor="text1"/>
                <w:sz w:val="20"/>
                <w:szCs w:val="20"/>
              </w:rPr>
            </w:pPr>
            <w:r w:rsidRPr="00B27637">
              <w:rPr>
                <w:rFonts w:ascii="Meiryo UI" w:eastAsia="Meiryo UI" w:hAnsi="Meiryo UI" w:cs="Meiryo UI" w:hint="eastAsia"/>
                <w:b/>
                <w:color w:val="000000" w:themeColor="text1"/>
                <w:sz w:val="20"/>
                <w:szCs w:val="20"/>
              </w:rPr>
              <w:t>■財務書類等の作成（期限：平成30年度中）</w:t>
            </w:r>
          </w:p>
          <w:p w14:paraId="204ABE3D" w14:textId="77777777" w:rsidR="00720654" w:rsidRPr="00B27637" w:rsidRDefault="00B27637" w:rsidP="00867E06">
            <w:pPr>
              <w:autoSpaceDN w:val="0"/>
              <w:spacing w:line="280" w:lineRule="exact"/>
              <w:ind w:leftChars="50" w:left="210" w:hangingChars="50" w:hanging="100"/>
              <w:rPr>
                <w:rFonts w:ascii="Meiryo UI" w:eastAsia="Meiryo UI" w:hAnsi="Meiryo UI" w:cs="Meiryo UI"/>
                <w:color w:val="000000" w:themeColor="text1"/>
                <w:sz w:val="20"/>
                <w:szCs w:val="20"/>
              </w:rPr>
            </w:pPr>
            <w:r w:rsidRPr="00B27637">
              <w:rPr>
                <w:rFonts w:ascii="Meiryo UI" w:eastAsia="Meiryo UI" w:hAnsi="Meiryo UI" w:cs="Meiryo UI" w:hint="eastAsia"/>
                <w:color w:val="000000" w:themeColor="text1"/>
                <w:sz w:val="20"/>
                <w:szCs w:val="20"/>
              </w:rPr>
              <w:t>・国の「統一的な基準」による財務書類等を作成するに当たっての実務的な課題を整理</w:t>
            </w:r>
          </w:p>
          <w:p w14:paraId="204ABE3E" w14:textId="77777777" w:rsidR="00720654" w:rsidRPr="00B777A2" w:rsidRDefault="00720654" w:rsidP="008646F8">
            <w:pPr>
              <w:spacing w:line="280" w:lineRule="exact"/>
              <w:rPr>
                <w:rFonts w:ascii="Meiryo UI" w:eastAsia="Meiryo UI" w:hAnsi="Meiryo UI" w:cs="Meiryo UI"/>
                <w:color w:val="000000" w:themeColor="text1"/>
                <w:sz w:val="20"/>
                <w:szCs w:val="20"/>
              </w:rPr>
            </w:pPr>
          </w:p>
          <w:p w14:paraId="204ABE3F" w14:textId="77777777" w:rsidR="00720654" w:rsidRPr="00B777A2" w:rsidRDefault="00720654" w:rsidP="008646F8">
            <w:pPr>
              <w:spacing w:line="280" w:lineRule="exact"/>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bdr w:val="single" w:sz="4" w:space="0" w:color="auto"/>
              </w:rPr>
              <w:t>（スケジュール）</w:t>
            </w:r>
          </w:p>
          <w:p w14:paraId="204ABE40" w14:textId="77777777" w:rsidR="00720654" w:rsidRPr="00B777A2" w:rsidRDefault="00D92C15" w:rsidP="008646F8">
            <w:pPr>
              <w:spacing w:line="280" w:lineRule="exact"/>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rPr>
              <w:t>平成</w:t>
            </w:r>
            <w:r w:rsidR="00FD67EB" w:rsidRPr="00B777A2">
              <w:rPr>
                <w:rFonts w:ascii="Meiryo UI" w:eastAsia="Meiryo UI" w:hAnsi="Meiryo UI" w:cs="Meiryo UI" w:hint="eastAsia"/>
                <w:color w:val="000000" w:themeColor="text1"/>
                <w:sz w:val="20"/>
                <w:szCs w:val="20"/>
              </w:rPr>
              <w:t>29</w:t>
            </w:r>
            <w:r w:rsidRPr="00B777A2">
              <w:rPr>
                <w:rFonts w:ascii="Meiryo UI" w:eastAsia="Meiryo UI" w:hAnsi="Meiryo UI" w:cs="Meiryo UI" w:hint="eastAsia"/>
                <w:color w:val="000000" w:themeColor="text1"/>
                <w:sz w:val="20"/>
                <w:szCs w:val="20"/>
              </w:rPr>
              <w:t>年</w:t>
            </w:r>
            <w:r w:rsidR="00FD67EB" w:rsidRPr="00B777A2">
              <w:rPr>
                <w:rFonts w:ascii="Meiryo UI" w:eastAsia="Meiryo UI" w:hAnsi="Meiryo UI" w:cs="Meiryo UI" w:hint="eastAsia"/>
                <w:color w:val="000000" w:themeColor="text1"/>
                <w:sz w:val="20"/>
                <w:szCs w:val="20"/>
              </w:rPr>
              <w:t>5</w:t>
            </w:r>
            <w:r w:rsidRPr="00B777A2">
              <w:rPr>
                <w:rFonts w:ascii="Meiryo UI" w:eastAsia="Meiryo UI" w:hAnsi="Meiryo UI" w:cs="Meiryo UI" w:hint="eastAsia"/>
                <w:color w:val="000000" w:themeColor="text1"/>
                <w:sz w:val="20"/>
                <w:szCs w:val="20"/>
              </w:rPr>
              <w:t>月</w:t>
            </w:r>
            <w:r w:rsidR="00ED52FE" w:rsidRPr="00B777A2">
              <w:rPr>
                <w:rFonts w:ascii="Meiryo UI" w:eastAsia="Meiryo UI" w:hAnsi="Meiryo UI" w:cs="Meiryo UI" w:hint="eastAsia"/>
                <w:color w:val="000000" w:themeColor="text1"/>
                <w:sz w:val="20"/>
                <w:szCs w:val="20"/>
              </w:rPr>
              <w:t>（適宜）</w:t>
            </w:r>
            <w:r w:rsidRPr="00B777A2">
              <w:rPr>
                <w:rFonts w:ascii="Meiryo UI" w:eastAsia="Meiryo UI" w:hAnsi="Meiryo UI" w:cs="Meiryo UI" w:hint="eastAsia"/>
                <w:color w:val="000000" w:themeColor="text1"/>
                <w:sz w:val="20"/>
                <w:szCs w:val="20"/>
              </w:rPr>
              <w:t xml:space="preserve">　先行導入団体との意見交換等</w:t>
            </w:r>
          </w:p>
          <w:p w14:paraId="204ABE41" w14:textId="77777777" w:rsidR="00720654" w:rsidRPr="00B777A2" w:rsidRDefault="00724646" w:rsidP="008646F8">
            <w:pPr>
              <w:spacing w:line="280" w:lineRule="exact"/>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rPr>
              <w:t>平成30年3月　　　　　　　アドバイザリー会議等での議論</w:t>
            </w:r>
          </w:p>
          <w:p w14:paraId="204ABE42" w14:textId="77777777" w:rsidR="00720654" w:rsidRPr="00B777A2" w:rsidRDefault="00720654" w:rsidP="008646F8">
            <w:pPr>
              <w:spacing w:line="280" w:lineRule="exact"/>
              <w:rPr>
                <w:rFonts w:ascii="Meiryo UI" w:eastAsia="Meiryo UI" w:hAnsi="Meiryo UI" w:cs="Meiryo UI"/>
                <w:color w:val="000000" w:themeColor="text1"/>
                <w:sz w:val="20"/>
                <w:szCs w:val="20"/>
              </w:rPr>
            </w:pPr>
          </w:p>
          <w:p w14:paraId="204ABE43" w14:textId="77777777" w:rsidR="00720654" w:rsidRPr="00B777A2" w:rsidRDefault="00720654" w:rsidP="008646F8">
            <w:pPr>
              <w:spacing w:line="280" w:lineRule="exact"/>
              <w:ind w:left="200" w:hangingChars="100" w:hanging="200"/>
              <w:rPr>
                <w:rFonts w:ascii="Meiryo UI" w:eastAsia="Meiryo UI" w:hAnsi="Meiryo UI" w:cs="Meiryo UI"/>
                <w:color w:val="000000" w:themeColor="text1"/>
                <w:sz w:val="20"/>
                <w:szCs w:val="20"/>
              </w:rPr>
            </w:pPr>
          </w:p>
          <w:p w14:paraId="204ABE45" w14:textId="77777777" w:rsidR="00720654" w:rsidRPr="00B777A2" w:rsidRDefault="00720654" w:rsidP="00E04A2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04ABE46" w14:textId="77777777" w:rsidR="00720654" w:rsidRPr="00B777A2"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14:paraId="204ABE47" w14:textId="77777777" w:rsidR="00720654" w:rsidRPr="00B777A2" w:rsidRDefault="00720654" w:rsidP="008646F8">
            <w:pPr>
              <w:spacing w:line="280" w:lineRule="exact"/>
              <w:ind w:left="200" w:hangingChars="100" w:hanging="200"/>
              <w:rPr>
                <w:rFonts w:ascii="Meiryo UI" w:eastAsia="Meiryo UI" w:hAnsi="Meiryo UI" w:cs="Meiryo UI"/>
                <w:sz w:val="20"/>
                <w:szCs w:val="20"/>
              </w:rPr>
            </w:pPr>
          </w:p>
          <w:p w14:paraId="204ABE48" w14:textId="77777777" w:rsidR="00720654" w:rsidRPr="00B777A2" w:rsidRDefault="00720654" w:rsidP="008646F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◇活動指標（アウトプット）</w:t>
            </w:r>
          </w:p>
          <w:p w14:paraId="204ABE49" w14:textId="77777777" w:rsidR="00720654" w:rsidRPr="00B777A2" w:rsidRDefault="00720654"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sidR="00FF0019" w:rsidRPr="00B777A2">
              <w:rPr>
                <w:rFonts w:ascii="Meiryo UI" w:eastAsia="Meiryo UI" w:hAnsi="Meiryo UI" w:cs="Meiryo UI" w:hint="eastAsia"/>
                <w:sz w:val="20"/>
                <w:szCs w:val="20"/>
              </w:rPr>
              <w:t>「統一的な基準」への</w:t>
            </w:r>
            <w:r w:rsidR="00F8585D" w:rsidRPr="00B777A2">
              <w:rPr>
                <w:rFonts w:ascii="Meiryo UI" w:eastAsia="Meiryo UI" w:hAnsi="Meiryo UI" w:cs="Meiryo UI" w:hint="eastAsia"/>
                <w:sz w:val="20"/>
                <w:szCs w:val="20"/>
              </w:rPr>
              <w:t>実務的な</w:t>
            </w:r>
            <w:r w:rsidR="00FF0019" w:rsidRPr="00B777A2">
              <w:rPr>
                <w:rFonts w:ascii="Meiryo UI" w:eastAsia="Meiryo UI" w:hAnsi="Meiryo UI" w:cs="Meiryo UI" w:hint="eastAsia"/>
                <w:sz w:val="20"/>
                <w:szCs w:val="20"/>
              </w:rPr>
              <w:t>対応</w:t>
            </w:r>
            <w:r w:rsidR="00F8585D" w:rsidRPr="00B777A2">
              <w:rPr>
                <w:rFonts w:ascii="Meiryo UI" w:eastAsia="Meiryo UI" w:hAnsi="Meiryo UI" w:cs="Meiryo UI" w:hint="eastAsia"/>
                <w:sz w:val="20"/>
                <w:szCs w:val="20"/>
              </w:rPr>
              <w:t>に関する</w:t>
            </w:r>
            <w:r w:rsidR="00D92C15" w:rsidRPr="00B777A2">
              <w:rPr>
                <w:rFonts w:ascii="Meiryo UI" w:eastAsia="Meiryo UI" w:hAnsi="Meiryo UI" w:cs="Meiryo UI" w:hint="eastAsia"/>
                <w:sz w:val="20"/>
                <w:szCs w:val="20"/>
              </w:rPr>
              <w:t>先行導入自治体等との意見交換</w:t>
            </w:r>
          </w:p>
          <w:p w14:paraId="204ABE4A" w14:textId="77777777" w:rsidR="00EB0DD1" w:rsidRPr="00B777A2" w:rsidRDefault="00EB0DD1" w:rsidP="00867E06">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sidR="003F610A" w:rsidRPr="00B777A2">
              <w:rPr>
                <w:rFonts w:ascii="Meiryo UI" w:eastAsia="Meiryo UI" w:hAnsi="Meiryo UI" w:cs="Meiryo UI" w:hint="eastAsia"/>
                <w:sz w:val="20"/>
                <w:szCs w:val="20"/>
              </w:rPr>
              <w:t>実務的な課題を整理しつつ、</w:t>
            </w:r>
            <w:r w:rsidRPr="00B777A2">
              <w:rPr>
                <w:rFonts w:ascii="Meiryo UI" w:eastAsia="Meiryo UI" w:hAnsi="Meiryo UI" w:cs="Meiryo UI" w:hint="eastAsia"/>
                <w:sz w:val="20"/>
                <w:szCs w:val="20"/>
              </w:rPr>
              <w:t>アドバイザリー会議等で議論</w:t>
            </w:r>
          </w:p>
          <w:p w14:paraId="204ABE4B" w14:textId="77777777" w:rsidR="00724646" w:rsidRPr="00B777A2" w:rsidRDefault="00724646" w:rsidP="008646F8">
            <w:pPr>
              <w:spacing w:line="280" w:lineRule="exact"/>
              <w:ind w:left="32" w:hangingChars="16" w:hanging="32"/>
              <w:rPr>
                <w:rFonts w:ascii="Meiryo UI" w:eastAsia="Meiryo UI" w:hAnsi="Meiryo UI" w:cs="Meiryo UI"/>
                <w:sz w:val="20"/>
                <w:szCs w:val="20"/>
              </w:rPr>
            </w:pPr>
          </w:p>
          <w:p w14:paraId="204ABE4C" w14:textId="77777777" w:rsidR="00720654" w:rsidRPr="00B777A2" w:rsidRDefault="00720654" w:rsidP="008646F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◇成果指標（アウトカム）</w:t>
            </w:r>
          </w:p>
          <w:p w14:paraId="204ABE4D" w14:textId="77777777" w:rsidR="00720654" w:rsidRPr="00B777A2" w:rsidRDefault="00720654" w:rsidP="008646F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（定性的な目標）</w:t>
            </w:r>
          </w:p>
          <w:p w14:paraId="204ABE4E" w14:textId="77777777" w:rsidR="00720654" w:rsidRPr="00B777A2" w:rsidRDefault="00ED52FE" w:rsidP="00867E06">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・府の新公会計制度の円滑な運用を推進する。</w:t>
            </w:r>
          </w:p>
          <w:p w14:paraId="204ABE4F" w14:textId="77777777" w:rsidR="00720654" w:rsidRPr="00B777A2" w:rsidRDefault="00720654" w:rsidP="007F3D1A">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14:paraId="204ABE50"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204ABE51" w14:textId="77777777" w:rsidR="008544CB" w:rsidRDefault="008544CB" w:rsidP="008544CB">
            <w:pPr>
              <w:spacing w:line="280" w:lineRule="exact"/>
              <w:ind w:left="200" w:hangingChars="100" w:hanging="200"/>
              <w:rPr>
                <w:rFonts w:ascii="Meiryo UI" w:eastAsia="Meiryo UI" w:hAnsi="Meiryo UI" w:cs="Meiryo UI"/>
                <w:color w:val="000000" w:themeColor="text1"/>
                <w:sz w:val="20"/>
                <w:szCs w:val="20"/>
              </w:rPr>
            </w:pPr>
            <w:r w:rsidRPr="00F91B3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統一的な基準への対応</w:t>
            </w:r>
          </w:p>
          <w:p w14:paraId="204ABE52" w14:textId="3D5ACB53" w:rsidR="008544CB" w:rsidRDefault="008544CB" w:rsidP="00867E0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・H29.5.24新公会計制度普及促進連絡会議に参加し、国の統一的な基準</w:t>
            </w:r>
            <w:r w:rsidRPr="00F91B3E">
              <w:rPr>
                <w:rFonts w:ascii="Meiryo UI" w:eastAsia="Meiryo UI" w:hAnsi="Meiryo UI" w:cs="Meiryo UI" w:hint="eastAsia"/>
                <w:color w:val="000000" w:themeColor="text1"/>
                <w:sz w:val="20"/>
                <w:szCs w:val="20"/>
              </w:rPr>
              <w:t>について、先行導入団体である東京都や愛知県などと、今後の</w:t>
            </w:r>
            <w:r w:rsidR="00D542BA">
              <w:rPr>
                <w:rFonts w:ascii="Meiryo UI" w:eastAsia="Meiryo UI" w:hAnsi="Meiryo UI" w:cs="Meiryo UI" w:hint="eastAsia"/>
                <w:color w:val="000000" w:themeColor="text1"/>
                <w:sz w:val="20"/>
                <w:szCs w:val="20"/>
              </w:rPr>
              <w:t>具体的な</w:t>
            </w:r>
            <w:r>
              <w:rPr>
                <w:rFonts w:ascii="Meiryo UI" w:eastAsia="Meiryo UI" w:hAnsi="Meiryo UI" w:cs="Meiryo UI" w:hint="eastAsia"/>
                <w:color w:val="000000" w:themeColor="text1"/>
                <w:sz w:val="20"/>
                <w:szCs w:val="20"/>
              </w:rPr>
              <w:t>対応方法</w:t>
            </w:r>
            <w:r w:rsidR="00F103E3">
              <w:rPr>
                <w:rFonts w:ascii="Meiryo UI" w:eastAsia="Meiryo UI" w:hAnsi="Meiryo UI" w:cs="Meiryo UI" w:hint="eastAsia"/>
                <w:color w:val="000000" w:themeColor="text1"/>
                <w:sz w:val="20"/>
                <w:szCs w:val="20"/>
              </w:rPr>
              <w:t>等について意見交換を実施</w:t>
            </w:r>
          </w:p>
          <w:p w14:paraId="6023F6E8" w14:textId="77777777" w:rsidR="00254FBB" w:rsidRPr="00254FBB" w:rsidRDefault="00254FBB" w:rsidP="00254FBB">
            <w:pPr>
              <w:spacing w:line="280" w:lineRule="exact"/>
              <w:ind w:leftChars="50" w:left="210" w:hangingChars="50" w:hanging="100"/>
              <w:rPr>
                <w:rFonts w:ascii="Meiryo UI" w:eastAsia="Meiryo UI" w:hAnsi="Meiryo UI" w:cs="Meiryo UI"/>
                <w:color w:val="000000" w:themeColor="text1"/>
                <w:sz w:val="20"/>
                <w:szCs w:val="20"/>
              </w:rPr>
            </w:pPr>
            <w:r w:rsidRPr="00254FBB">
              <w:rPr>
                <w:rFonts w:ascii="Meiryo UI" w:eastAsia="Meiryo UI" w:hAnsi="Meiryo UI" w:cs="Meiryo UI" w:hint="eastAsia"/>
                <w:color w:val="000000" w:themeColor="text1"/>
                <w:sz w:val="20"/>
                <w:szCs w:val="20"/>
              </w:rPr>
              <w:t>・H29.9.6 統一的な基準による地方公会計の整備に関して、全国知事会から国へ要望</w:t>
            </w:r>
          </w:p>
          <w:p w14:paraId="79D44FFA" w14:textId="5EC41991" w:rsidR="00720654" w:rsidRDefault="00254FBB" w:rsidP="00254FBB">
            <w:pPr>
              <w:spacing w:line="280" w:lineRule="exact"/>
              <w:ind w:leftChars="50" w:left="210" w:hangingChars="50" w:hanging="100"/>
              <w:rPr>
                <w:rFonts w:ascii="Meiryo UI" w:eastAsia="Meiryo UI" w:hAnsi="Meiryo UI" w:cs="Meiryo UI"/>
                <w:color w:val="000000" w:themeColor="text1"/>
                <w:sz w:val="20"/>
                <w:szCs w:val="20"/>
              </w:rPr>
            </w:pPr>
            <w:r w:rsidRPr="005C6469">
              <w:rPr>
                <w:rFonts w:ascii="Meiryo UI" w:eastAsia="Meiryo UI" w:hAnsi="Meiryo UI" w:cs="Meiryo UI" w:hint="eastAsia"/>
                <w:kern w:val="0"/>
                <w:sz w:val="20"/>
                <w:szCs w:val="20"/>
              </w:rPr>
              <w:t>・H30.2.14 府内市町村の統一的な基準による地方公会計の整備を進めるため、新公会計制度普及促進連絡会議と連携し、地方公会計に係る研修を実施</w:t>
            </w:r>
          </w:p>
          <w:p w14:paraId="204ABE53" w14:textId="5FD964F8" w:rsidR="008F3DEC" w:rsidRPr="00E335DC" w:rsidRDefault="008F3DEC" w:rsidP="00867E0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・H30.3.22 アドバイザリー会議を開催し、「統一的な基準」への対応に係る基本的な考え方を議論、確認</w:t>
            </w:r>
          </w:p>
        </w:tc>
      </w:tr>
    </w:tbl>
    <w:p w14:paraId="105F2AE2" w14:textId="77777777" w:rsidR="00220CFA" w:rsidRDefault="00220CFA" w:rsidP="00E335DC">
      <w:pPr>
        <w:spacing w:line="280" w:lineRule="exact"/>
        <w:rPr>
          <w:rFonts w:ascii="Meiryo UI" w:eastAsia="Meiryo UI" w:hAnsi="Meiryo UI" w:cs="Meiryo UI"/>
        </w:rPr>
      </w:pPr>
    </w:p>
    <w:p w14:paraId="2DFCDB39" w14:textId="08C9F558" w:rsidR="00220CFA" w:rsidRDefault="003F2617" w:rsidP="00E335DC">
      <w:pPr>
        <w:spacing w:line="280" w:lineRule="exact"/>
        <w:rPr>
          <w:rFonts w:ascii="Meiryo UI" w:eastAsia="Meiryo UI" w:hAnsi="Meiryo UI" w:cs="Meiryo UI"/>
        </w:rPr>
      </w:pPr>
      <w:r w:rsidRPr="00220CFA">
        <w:rPr>
          <w:rFonts w:ascii="Meiryo UI" w:eastAsia="Meiryo UI" w:hAnsi="Meiryo UI" w:cs="Meiryo UI" w:hint="eastAsia"/>
          <w:noProof/>
        </w:rPr>
        <mc:AlternateContent>
          <mc:Choice Requires="wps">
            <w:drawing>
              <wp:anchor distT="0" distB="0" distL="114300" distR="114300" simplePos="0" relativeHeight="251663360" behindDoc="0" locked="0" layoutInCell="1" allowOverlap="1" wp14:anchorId="3513383A" wp14:editId="168FDC41">
                <wp:simplePos x="0" y="0"/>
                <wp:positionH relativeFrom="column">
                  <wp:posOffset>9201785</wp:posOffset>
                </wp:positionH>
                <wp:positionV relativeFrom="paragraph">
                  <wp:posOffset>50165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64CCF22C" w14:textId="77777777" w:rsidR="00220CFA" w:rsidRPr="0006594A" w:rsidRDefault="00220CFA" w:rsidP="00220CF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2573662A" w14:textId="77777777" w:rsidR="00220CFA" w:rsidRPr="00ED3E7E" w:rsidRDefault="00220CFA" w:rsidP="00220CFA">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4.55pt;margin-top:3.95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" fillcolor="window" strokecolor="#558ed5" strokeweight="3.5pt">
                <v:textbox inset="5.85pt,.7pt,5.85pt,.7pt">
                  <w:txbxContent>
                    <w:p w14:paraId="64CCF22C" w14:textId="77777777" w:rsidR="00220CFA" w:rsidRPr="0006594A" w:rsidRDefault="00220CFA" w:rsidP="00220CF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2573662A" w14:textId="77777777" w:rsidR="00220CFA" w:rsidRPr="00ED3E7E" w:rsidRDefault="00220CFA" w:rsidP="00220CFA">
                      <w:pPr>
                        <w:jc w:val="center"/>
                        <w:rPr>
                          <w:rFonts w:ascii="HGSｺﾞｼｯｸE" w:eastAsia="HGSｺﾞｼｯｸE"/>
                          <w:color w:val="FFFFFF"/>
                        </w:rPr>
                      </w:pPr>
                    </w:p>
                  </w:txbxContent>
                </v:textbox>
              </v:shape>
            </w:pict>
          </mc:Fallback>
        </mc:AlternateContent>
      </w:r>
    </w:p>
    <w:p w14:paraId="490520ED" w14:textId="3107D063" w:rsidR="00220CFA" w:rsidRPr="00E335DC" w:rsidRDefault="003F2617" w:rsidP="00E335DC">
      <w:pPr>
        <w:spacing w:line="280" w:lineRule="exact"/>
        <w:rPr>
          <w:rFonts w:ascii="Meiryo UI" w:eastAsia="Meiryo UI" w:hAnsi="Meiryo UI" w:cs="Meiryo UI"/>
        </w:rPr>
      </w:pPr>
      <w:r w:rsidRPr="00220CFA">
        <w:rPr>
          <w:rFonts w:ascii="Meiryo UI" w:eastAsia="Meiryo UI" w:hAnsi="Meiryo UI" w:cs="Meiryo UI"/>
          <w:noProof/>
        </w:rPr>
        <w:drawing>
          <wp:anchor distT="0" distB="0" distL="114300" distR="114300" simplePos="0" relativeHeight="251664384" behindDoc="0" locked="0" layoutInCell="1" allowOverlap="1" wp14:anchorId="49A2EE2B" wp14:editId="51AD8BF0">
            <wp:simplePos x="0" y="0"/>
            <wp:positionH relativeFrom="column">
              <wp:posOffset>9338310</wp:posOffset>
            </wp:positionH>
            <wp:positionV relativeFrom="paragraph">
              <wp:posOffset>139700</wp:posOffset>
            </wp:positionV>
            <wp:extent cx="525780" cy="465455"/>
            <wp:effectExtent l="0" t="0" r="7620" b="0"/>
            <wp:wrapNone/>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204ABE58" w14:textId="77777777" w:rsidTr="00441BF2">
        <w:trPr>
          <w:trHeight w:val="559"/>
        </w:trPr>
        <w:tc>
          <w:tcPr>
            <w:tcW w:w="15735" w:type="dxa"/>
            <w:gridSpan w:val="2"/>
            <w:shd w:val="clear" w:color="auto" w:fill="000000" w:themeFill="text1"/>
            <w:vAlign w:val="center"/>
          </w:tcPr>
          <w:p w14:paraId="204ABE57" w14:textId="77777777"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bookmarkStart w:id="0" w:name="_GoBack"/>
        <w:bookmarkEnd w:id="0"/>
      </w:tr>
      <w:tr w:rsidR="00CD2F6C" w:rsidRPr="00E335DC" w14:paraId="204ABE5B" w14:textId="77777777" w:rsidTr="00441BF2">
        <w:trPr>
          <w:trHeight w:val="426"/>
        </w:trPr>
        <w:tc>
          <w:tcPr>
            <w:tcW w:w="7867" w:type="dxa"/>
            <w:shd w:val="clear" w:color="auto" w:fill="BFBFBF" w:themeFill="background1" w:themeFillShade="BF"/>
            <w:vAlign w:val="center"/>
          </w:tcPr>
          <w:p w14:paraId="204ABE59"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14:paraId="204ABE5A" w14:textId="6250D602" w:rsidR="00CD2F6C" w:rsidRPr="00CD2F6C" w:rsidRDefault="00E005F6"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00CD2F6C" w:rsidRPr="00E335DC">
              <w:rPr>
                <w:rFonts w:ascii="Meiryo UI" w:eastAsia="Meiryo UI" w:hAnsi="Meiryo UI" w:cs="Meiryo UI" w:hint="eastAsia"/>
                <w:b/>
              </w:rPr>
              <w:t>＞</w:t>
            </w:r>
            <w:r w:rsidR="00CD2F6C" w:rsidRPr="00E335DC">
              <w:rPr>
                <w:rFonts w:ascii="Meiryo UI" w:eastAsia="Meiryo UI" w:hAnsi="Meiryo UI" w:cs="Meiryo UI" w:hint="eastAsia"/>
              </w:rPr>
              <w:t xml:space="preserve">　</w:t>
            </w:r>
          </w:p>
        </w:tc>
      </w:tr>
      <w:tr w:rsidR="00CD2F6C" w:rsidRPr="00E335DC" w14:paraId="204ABE65" w14:textId="77777777" w:rsidTr="002D29A1">
        <w:trPr>
          <w:trHeight w:val="4101"/>
        </w:trPr>
        <w:tc>
          <w:tcPr>
            <w:tcW w:w="7867" w:type="dxa"/>
            <w:shd w:val="clear" w:color="auto" w:fill="F2DBDB" w:themeFill="accent2" w:themeFillTint="33"/>
          </w:tcPr>
          <w:p w14:paraId="204ABE5C" w14:textId="62D9AD62" w:rsidR="008544CB" w:rsidRDefault="008544CB" w:rsidP="008544CB">
            <w:pPr>
              <w:widowControl/>
              <w:adjustRightInd w:val="0"/>
              <w:snapToGrid w:val="0"/>
              <w:spacing w:line="280" w:lineRule="exact"/>
              <w:jc w:val="left"/>
              <w:rPr>
                <w:rFonts w:ascii="Meiryo UI" w:eastAsia="Meiryo UI" w:hAnsi="Meiryo UI" w:cs="Meiryo UI"/>
                <w:b/>
              </w:rPr>
            </w:pPr>
            <w:r w:rsidRPr="008544CB">
              <w:rPr>
                <w:rFonts w:ascii="Meiryo UI" w:eastAsia="Meiryo UI" w:hAnsi="Meiryo UI" w:cs="Meiryo UI" w:hint="eastAsia"/>
                <w:b/>
              </w:rPr>
              <w:t>■「新公会計制度に基づく財務諸表の作成等」</w:t>
            </w:r>
          </w:p>
          <w:p w14:paraId="6E5E91FE" w14:textId="3E8AEC84" w:rsidR="003250DF" w:rsidRPr="003250DF" w:rsidRDefault="003250DF" w:rsidP="0078290B">
            <w:pPr>
              <w:widowControl/>
              <w:adjustRightInd w:val="0"/>
              <w:snapToGrid w:val="0"/>
              <w:spacing w:line="280" w:lineRule="exact"/>
              <w:ind w:firstLineChars="100" w:firstLine="220"/>
              <w:jc w:val="left"/>
              <w:rPr>
                <w:rFonts w:ascii="Meiryo UI" w:eastAsia="Meiryo UI" w:hAnsi="Meiryo UI" w:cs="Meiryo UI"/>
              </w:rPr>
            </w:pPr>
            <w:r w:rsidRPr="003250DF">
              <w:rPr>
                <w:rFonts w:ascii="Meiryo UI" w:eastAsia="Meiryo UI" w:hAnsi="Meiryo UI" w:cs="Meiryo UI" w:hint="eastAsia"/>
              </w:rPr>
              <w:t>当初の目標を達成することができました。</w:t>
            </w:r>
          </w:p>
          <w:p w14:paraId="204ABE5E" w14:textId="180C2960" w:rsidR="008544CB" w:rsidRDefault="008544CB" w:rsidP="0078290B">
            <w:pPr>
              <w:widowControl/>
              <w:adjustRightInd w:val="0"/>
              <w:snapToGrid w:val="0"/>
              <w:spacing w:line="280" w:lineRule="exact"/>
              <w:ind w:leftChars="100" w:left="330" w:hangingChars="50" w:hanging="110"/>
              <w:jc w:val="left"/>
              <w:rPr>
                <w:rFonts w:ascii="Meiryo UI" w:eastAsia="Meiryo UI" w:hAnsi="Meiryo UI" w:cs="Meiryo UI"/>
              </w:rPr>
            </w:pPr>
            <w:r w:rsidRPr="00E04A2F">
              <w:rPr>
                <w:rFonts w:ascii="Meiryo UI" w:eastAsia="Meiryo UI" w:hAnsi="Meiryo UI" w:cs="Meiryo UI" w:hint="eastAsia"/>
              </w:rPr>
              <w:t>・財務諸表を期限（8月末日）までに作</w:t>
            </w:r>
            <w:r w:rsidR="00D95610">
              <w:rPr>
                <w:rFonts w:ascii="Meiryo UI" w:eastAsia="Meiryo UI" w:hAnsi="Meiryo UI" w:cs="Meiryo UI" w:hint="eastAsia"/>
              </w:rPr>
              <w:t>成、公表し、議会へ提出する</w:t>
            </w:r>
            <w:r w:rsidR="003250DF">
              <w:rPr>
                <w:rFonts w:ascii="Meiryo UI" w:eastAsia="Meiryo UI" w:hAnsi="Meiryo UI" w:cs="Meiryo UI" w:hint="eastAsia"/>
              </w:rPr>
              <w:t>ことができました。</w:t>
            </w:r>
          </w:p>
          <w:p w14:paraId="259BF715" w14:textId="450E315E" w:rsidR="003250DF" w:rsidRPr="005C6469" w:rsidRDefault="00254FBB" w:rsidP="0078290B">
            <w:pPr>
              <w:widowControl/>
              <w:adjustRightInd w:val="0"/>
              <w:snapToGrid w:val="0"/>
              <w:spacing w:line="280" w:lineRule="exact"/>
              <w:ind w:leftChars="100" w:left="330" w:hangingChars="50" w:hanging="110"/>
              <w:jc w:val="left"/>
              <w:rPr>
                <w:rFonts w:ascii="Meiryo UI" w:eastAsia="Meiryo UI" w:hAnsi="Meiryo UI" w:cs="Meiryo UI"/>
              </w:rPr>
            </w:pPr>
            <w:r w:rsidRPr="005C6469">
              <w:rPr>
                <w:rFonts w:ascii="Meiryo UI" w:eastAsia="Meiryo UI" w:hAnsi="Meiryo UI" w:cs="Meiryo UI" w:hint="eastAsia"/>
                <w:kern w:val="0"/>
              </w:rPr>
              <w:t>・部局へ「新公会計制度指標分析の手引き」の活用を促すなど、職員の財務諸表を分析・活用する能力の向上を図り、大阪府の財務マネジメントの強化につながるよう努めました。</w:t>
            </w:r>
          </w:p>
          <w:p w14:paraId="6F63F73A" w14:textId="77777777" w:rsidR="00CD2F6C" w:rsidRDefault="00CD2F6C" w:rsidP="008544CB">
            <w:pPr>
              <w:widowControl/>
              <w:adjustRightInd w:val="0"/>
              <w:snapToGrid w:val="0"/>
              <w:spacing w:line="280" w:lineRule="exact"/>
              <w:jc w:val="left"/>
              <w:rPr>
                <w:rFonts w:ascii="Meiryo UI" w:eastAsia="Meiryo UI" w:hAnsi="Meiryo UI" w:cs="Meiryo UI"/>
              </w:rPr>
            </w:pPr>
          </w:p>
          <w:p w14:paraId="69106FA4" w14:textId="79167A4B" w:rsidR="003250DF" w:rsidRPr="008544CB" w:rsidRDefault="003250DF" w:rsidP="003250DF">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w:t>
            </w:r>
            <w:r w:rsidRPr="008544CB">
              <w:rPr>
                <w:rFonts w:ascii="Meiryo UI" w:eastAsia="Meiryo UI" w:hAnsi="Meiryo UI" w:cs="Meiryo UI" w:hint="eastAsia"/>
                <w:b/>
              </w:rPr>
              <w:t>「統一的な基準への対応」</w:t>
            </w:r>
          </w:p>
          <w:p w14:paraId="696965E7" w14:textId="4C4D33FC" w:rsidR="003250DF" w:rsidRDefault="003250DF" w:rsidP="0078290B">
            <w:pPr>
              <w:widowControl/>
              <w:adjustRightInd w:val="0"/>
              <w:snapToGrid w:val="0"/>
              <w:spacing w:line="280" w:lineRule="exact"/>
              <w:ind w:firstLineChars="100" w:firstLine="220"/>
              <w:jc w:val="left"/>
              <w:rPr>
                <w:rFonts w:ascii="Meiryo UI" w:eastAsia="Meiryo UI" w:hAnsi="Meiryo UI" w:cs="Meiryo UI"/>
              </w:rPr>
            </w:pPr>
            <w:r w:rsidRPr="003250DF">
              <w:rPr>
                <w:rFonts w:ascii="Meiryo UI" w:eastAsia="Meiryo UI" w:hAnsi="Meiryo UI" w:cs="Meiryo UI" w:hint="eastAsia"/>
              </w:rPr>
              <w:t>当初の目標を達成することができました。</w:t>
            </w:r>
          </w:p>
          <w:p w14:paraId="48D019E5" w14:textId="37542909" w:rsidR="003250DF" w:rsidRDefault="003250DF" w:rsidP="0078290B">
            <w:pPr>
              <w:widowControl/>
              <w:adjustRightInd w:val="0"/>
              <w:snapToGrid w:val="0"/>
              <w:spacing w:line="280" w:lineRule="exact"/>
              <w:ind w:leftChars="100" w:left="330" w:hangingChars="50" w:hanging="110"/>
              <w:jc w:val="left"/>
              <w:rPr>
                <w:rFonts w:ascii="Meiryo UI" w:eastAsia="Meiryo UI" w:hAnsi="Meiryo UI" w:cs="Meiryo UI"/>
                <w:b/>
              </w:rPr>
            </w:pPr>
            <w:r>
              <w:rPr>
                <w:rFonts w:ascii="Meiryo UI" w:eastAsia="Meiryo UI" w:hAnsi="Meiryo UI" w:cs="Meiryo UI" w:hint="eastAsia"/>
              </w:rPr>
              <w:t>・先行導入団体との意見交換などを行いながら、アドバイザリー会議を開催して、「統一的な基準」への対応に係る基本的な考え方を議論、確認することで、作成期限（30年度中）までの対応に向け</w:t>
            </w:r>
            <w:r w:rsidR="002D29A1">
              <w:rPr>
                <w:rFonts w:ascii="Meiryo UI" w:eastAsia="Meiryo UI" w:hAnsi="Meiryo UI" w:cs="Meiryo UI" w:hint="eastAsia"/>
              </w:rPr>
              <w:t>着実に準備を進めました。</w:t>
            </w:r>
          </w:p>
          <w:p w14:paraId="204ABE5F" w14:textId="53DD6476" w:rsidR="003250DF" w:rsidRPr="003250DF" w:rsidRDefault="003250DF" w:rsidP="008544CB">
            <w:pPr>
              <w:widowControl/>
              <w:adjustRightInd w:val="0"/>
              <w:snapToGrid w:val="0"/>
              <w:spacing w:line="280" w:lineRule="exact"/>
              <w:jc w:val="left"/>
              <w:rPr>
                <w:rFonts w:ascii="Meiryo UI" w:eastAsia="Meiryo UI" w:hAnsi="Meiryo UI" w:cs="Meiryo UI"/>
                <w:b/>
              </w:rPr>
            </w:pPr>
          </w:p>
        </w:tc>
        <w:tc>
          <w:tcPr>
            <w:tcW w:w="7868" w:type="dxa"/>
            <w:shd w:val="clear" w:color="auto" w:fill="F2DBDB" w:themeFill="accent2" w:themeFillTint="33"/>
          </w:tcPr>
          <w:p w14:paraId="204ABE60" w14:textId="77777777" w:rsidR="008544CB" w:rsidRPr="008544CB" w:rsidRDefault="008544CB" w:rsidP="008544CB">
            <w:pPr>
              <w:widowControl/>
              <w:adjustRightInd w:val="0"/>
              <w:snapToGrid w:val="0"/>
              <w:spacing w:line="280" w:lineRule="exact"/>
              <w:jc w:val="left"/>
              <w:rPr>
                <w:rFonts w:ascii="Meiryo UI" w:eastAsia="Meiryo UI" w:hAnsi="Meiryo UI" w:cs="Meiryo UI"/>
                <w:b/>
              </w:rPr>
            </w:pPr>
            <w:r w:rsidRPr="008544CB">
              <w:rPr>
                <w:rFonts w:ascii="Meiryo UI" w:eastAsia="Meiryo UI" w:hAnsi="Meiryo UI" w:cs="Meiryo UI" w:hint="eastAsia"/>
                <w:b/>
              </w:rPr>
              <w:t>■「新公会計制度に基づく財務諸表の作成等」及び「統一的な基準への対応」</w:t>
            </w:r>
          </w:p>
          <w:p w14:paraId="1A3A403A" w14:textId="580914C3" w:rsidR="00CD2F6C" w:rsidRDefault="008F3DEC" w:rsidP="0078290B">
            <w:pPr>
              <w:widowControl/>
              <w:adjustRightInd w:val="0"/>
              <w:snapToGrid w:val="0"/>
              <w:spacing w:line="280" w:lineRule="exact"/>
              <w:ind w:leftChars="50" w:left="220" w:hangingChars="50" w:hanging="110"/>
              <w:jc w:val="left"/>
              <w:rPr>
                <w:rFonts w:ascii="Meiryo UI" w:eastAsia="Meiryo UI" w:hAnsi="Meiryo UI" w:cs="Meiryo UI"/>
              </w:rPr>
            </w:pPr>
            <w:r>
              <w:rPr>
                <w:rFonts w:ascii="Meiryo UI" w:eastAsia="Meiryo UI" w:hAnsi="Meiryo UI" w:cs="Meiryo UI" w:hint="eastAsia"/>
              </w:rPr>
              <w:t>・引き続き正確な財務諸表を作成し、庁内サポートを充実させる取り組みを進めることで府の</w:t>
            </w:r>
            <w:r w:rsidR="008544CB" w:rsidRPr="00E04A2F">
              <w:rPr>
                <w:rFonts w:ascii="Meiryo UI" w:eastAsia="Meiryo UI" w:hAnsi="Meiryo UI" w:cs="Meiryo UI" w:hint="eastAsia"/>
              </w:rPr>
              <w:t>新公会計制度の円滑な運用を推進していきます。</w:t>
            </w:r>
          </w:p>
          <w:p w14:paraId="204ABE64" w14:textId="77777777" w:rsidR="00E04A2F" w:rsidRPr="00E335DC" w:rsidRDefault="00E04A2F" w:rsidP="008544CB">
            <w:pPr>
              <w:widowControl/>
              <w:adjustRightInd w:val="0"/>
              <w:snapToGrid w:val="0"/>
              <w:spacing w:line="280" w:lineRule="exact"/>
              <w:jc w:val="left"/>
              <w:rPr>
                <w:rFonts w:ascii="Meiryo UI" w:eastAsia="Meiryo UI" w:hAnsi="Meiryo UI" w:cs="Meiryo UI"/>
                <w:b/>
              </w:rPr>
            </w:pPr>
          </w:p>
        </w:tc>
      </w:tr>
    </w:tbl>
    <w:p w14:paraId="204ABE66" w14:textId="77777777" w:rsidR="00C77FF5" w:rsidRPr="0078290B" w:rsidRDefault="00C77FF5" w:rsidP="00E335DC">
      <w:pPr>
        <w:widowControl/>
        <w:spacing w:line="280" w:lineRule="exact"/>
        <w:jc w:val="left"/>
        <w:rPr>
          <w:rFonts w:ascii="Meiryo UI" w:eastAsia="Meiryo UI" w:hAnsi="Meiryo UI" w:cs="Meiryo UI"/>
        </w:rPr>
      </w:pPr>
    </w:p>
    <w:sectPr w:rsidR="00C77FF5" w:rsidRPr="0078290B"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E4B8" w14:textId="77777777" w:rsidR="00D01945" w:rsidRDefault="00D01945" w:rsidP="00E45A78">
      <w:r>
        <w:separator/>
      </w:r>
    </w:p>
  </w:endnote>
  <w:endnote w:type="continuationSeparator" w:id="0">
    <w:p w14:paraId="12CBB933" w14:textId="77777777" w:rsidR="00D01945" w:rsidRDefault="00D0194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F00AA" w14:textId="77777777" w:rsidR="00D01945" w:rsidRDefault="00D01945" w:rsidP="00E45A78">
      <w:r>
        <w:separator/>
      </w:r>
    </w:p>
  </w:footnote>
  <w:footnote w:type="continuationSeparator" w:id="0">
    <w:p w14:paraId="1FD4256C" w14:textId="77777777" w:rsidR="00D01945" w:rsidRDefault="00D01945"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BE6B" w14:textId="77777777" w:rsidR="00A03391" w:rsidRDefault="00A03391">
    <w:pPr>
      <w:pStyle w:val="a4"/>
    </w:pPr>
    <w:r>
      <w:rPr>
        <w:noProof/>
      </w:rPr>
      <mc:AlternateContent>
        <mc:Choice Requires="wps">
          <w:drawing>
            <wp:anchor distT="0" distB="0" distL="114300" distR="114300" simplePos="0" relativeHeight="251659264" behindDoc="0" locked="0" layoutInCell="1" allowOverlap="1" wp14:anchorId="204ABE6C" wp14:editId="204ABE6D">
              <wp:simplePos x="0" y="0"/>
              <wp:positionH relativeFrom="column">
                <wp:posOffset>8803005</wp:posOffset>
              </wp:positionH>
              <wp:positionV relativeFrom="paragraph">
                <wp:posOffset>-216535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14:paraId="204ABE6E" w14:textId="77777777" w:rsidR="00A03391" w:rsidRPr="009D469D" w:rsidRDefault="00A03391" w:rsidP="00A03391">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93.15pt;margin-top:-17.05pt;width:9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" fillcolor="#c0504d" strokecolor="#c00000" strokeweight=".5pt">
              <v:textbox>
                <w:txbxContent>
                  <w:p w14:paraId="204ABE6E" w14:textId="77777777" w:rsidR="00A03391" w:rsidRPr="009D469D" w:rsidRDefault="00A03391" w:rsidP="00A03391">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6039"/>
    <w:multiLevelType w:val="hybridMultilevel"/>
    <w:tmpl w:val="64F46EAE"/>
    <w:lvl w:ilvl="0" w:tplc="67FCC2F0">
      <w:start w:val="1"/>
      <w:numFmt w:val="bullet"/>
      <w:lvlText w:val=""/>
      <w:lvlJc w:val="left"/>
      <w:pPr>
        <w:tabs>
          <w:tab w:val="num" w:pos="720"/>
        </w:tabs>
        <w:ind w:left="720" w:hanging="360"/>
      </w:pPr>
      <w:rPr>
        <w:rFonts w:ascii="Wingdings" w:hAnsi="Wingdings" w:hint="default"/>
      </w:rPr>
    </w:lvl>
    <w:lvl w:ilvl="1" w:tplc="2A7A0D14" w:tentative="1">
      <w:start w:val="1"/>
      <w:numFmt w:val="bullet"/>
      <w:lvlText w:val=""/>
      <w:lvlJc w:val="left"/>
      <w:pPr>
        <w:tabs>
          <w:tab w:val="num" w:pos="1440"/>
        </w:tabs>
        <w:ind w:left="1440" w:hanging="360"/>
      </w:pPr>
      <w:rPr>
        <w:rFonts w:ascii="Wingdings" w:hAnsi="Wingdings" w:hint="default"/>
      </w:rPr>
    </w:lvl>
    <w:lvl w:ilvl="2" w:tplc="12D00E56" w:tentative="1">
      <w:start w:val="1"/>
      <w:numFmt w:val="bullet"/>
      <w:lvlText w:val=""/>
      <w:lvlJc w:val="left"/>
      <w:pPr>
        <w:tabs>
          <w:tab w:val="num" w:pos="2160"/>
        </w:tabs>
        <w:ind w:left="2160" w:hanging="360"/>
      </w:pPr>
      <w:rPr>
        <w:rFonts w:ascii="Wingdings" w:hAnsi="Wingdings" w:hint="default"/>
      </w:rPr>
    </w:lvl>
    <w:lvl w:ilvl="3" w:tplc="477CE122" w:tentative="1">
      <w:start w:val="1"/>
      <w:numFmt w:val="bullet"/>
      <w:lvlText w:val=""/>
      <w:lvlJc w:val="left"/>
      <w:pPr>
        <w:tabs>
          <w:tab w:val="num" w:pos="2880"/>
        </w:tabs>
        <w:ind w:left="2880" w:hanging="360"/>
      </w:pPr>
      <w:rPr>
        <w:rFonts w:ascii="Wingdings" w:hAnsi="Wingdings" w:hint="default"/>
      </w:rPr>
    </w:lvl>
    <w:lvl w:ilvl="4" w:tplc="863AFE7C" w:tentative="1">
      <w:start w:val="1"/>
      <w:numFmt w:val="bullet"/>
      <w:lvlText w:val=""/>
      <w:lvlJc w:val="left"/>
      <w:pPr>
        <w:tabs>
          <w:tab w:val="num" w:pos="3600"/>
        </w:tabs>
        <w:ind w:left="3600" w:hanging="360"/>
      </w:pPr>
      <w:rPr>
        <w:rFonts w:ascii="Wingdings" w:hAnsi="Wingdings" w:hint="default"/>
      </w:rPr>
    </w:lvl>
    <w:lvl w:ilvl="5" w:tplc="A8DC8548" w:tentative="1">
      <w:start w:val="1"/>
      <w:numFmt w:val="bullet"/>
      <w:lvlText w:val=""/>
      <w:lvlJc w:val="left"/>
      <w:pPr>
        <w:tabs>
          <w:tab w:val="num" w:pos="4320"/>
        </w:tabs>
        <w:ind w:left="4320" w:hanging="360"/>
      </w:pPr>
      <w:rPr>
        <w:rFonts w:ascii="Wingdings" w:hAnsi="Wingdings" w:hint="default"/>
      </w:rPr>
    </w:lvl>
    <w:lvl w:ilvl="6" w:tplc="7F6CF00A" w:tentative="1">
      <w:start w:val="1"/>
      <w:numFmt w:val="bullet"/>
      <w:lvlText w:val=""/>
      <w:lvlJc w:val="left"/>
      <w:pPr>
        <w:tabs>
          <w:tab w:val="num" w:pos="5040"/>
        </w:tabs>
        <w:ind w:left="5040" w:hanging="360"/>
      </w:pPr>
      <w:rPr>
        <w:rFonts w:ascii="Wingdings" w:hAnsi="Wingdings" w:hint="default"/>
      </w:rPr>
    </w:lvl>
    <w:lvl w:ilvl="7" w:tplc="3258CBB8" w:tentative="1">
      <w:start w:val="1"/>
      <w:numFmt w:val="bullet"/>
      <w:lvlText w:val=""/>
      <w:lvlJc w:val="left"/>
      <w:pPr>
        <w:tabs>
          <w:tab w:val="num" w:pos="5760"/>
        </w:tabs>
        <w:ind w:left="5760" w:hanging="360"/>
      </w:pPr>
      <w:rPr>
        <w:rFonts w:ascii="Wingdings" w:hAnsi="Wingdings" w:hint="default"/>
      </w:rPr>
    </w:lvl>
    <w:lvl w:ilvl="8" w:tplc="FDC4F076" w:tentative="1">
      <w:start w:val="1"/>
      <w:numFmt w:val="bullet"/>
      <w:lvlText w:val=""/>
      <w:lvlJc w:val="left"/>
      <w:pPr>
        <w:tabs>
          <w:tab w:val="num" w:pos="6480"/>
        </w:tabs>
        <w:ind w:left="6480" w:hanging="360"/>
      </w:pPr>
      <w:rPr>
        <w:rFonts w:ascii="Wingdings" w:hAnsi="Wingdings" w:hint="default"/>
      </w:rPr>
    </w:lvl>
  </w:abstractNum>
  <w:abstractNum w:abstractNumId="1">
    <w:nsid w:val="402F0D5A"/>
    <w:multiLevelType w:val="hybridMultilevel"/>
    <w:tmpl w:val="B2CCCAB4"/>
    <w:lvl w:ilvl="0" w:tplc="E1761BF0">
      <w:start w:val="1"/>
      <w:numFmt w:val="bullet"/>
      <w:lvlText w:val=""/>
      <w:lvlJc w:val="left"/>
      <w:pPr>
        <w:tabs>
          <w:tab w:val="num" w:pos="720"/>
        </w:tabs>
        <w:ind w:left="720" w:hanging="360"/>
      </w:pPr>
      <w:rPr>
        <w:rFonts w:ascii="Wingdings" w:hAnsi="Wingdings" w:hint="default"/>
      </w:rPr>
    </w:lvl>
    <w:lvl w:ilvl="1" w:tplc="3C0AC03E" w:tentative="1">
      <w:start w:val="1"/>
      <w:numFmt w:val="bullet"/>
      <w:lvlText w:val=""/>
      <w:lvlJc w:val="left"/>
      <w:pPr>
        <w:tabs>
          <w:tab w:val="num" w:pos="1440"/>
        </w:tabs>
        <w:ind w:left="1440" w:hanging="360"/>
      </w:pPr>
      <w:rPr>
        <w:rFonts w:ascii="Wingdings" w:hAnsi="Wingdings" w:hint="default"/>
      </w:rPr>
    </w:lvl>
    <w:lvl w:ilvl="2" w:tplc="93DA7C3C" w:tentative="1">
      <w:start w:val="1"/>
      <w:numFmt w:val="bullet"/>
      <w:lvlText w:val=""/>
      <w:lvlJc w:val="left"/>
      <w:pPr>
        <w:tabs>
          <w:tab w:val="num" w:pos="2160"/>
        </w:tabs>
        <w:ind w:left="2160" w:hanging="360"/>
      </w:pPr>
      <w:rPr>
        <w:rFonts w:ascii="Wingdings" w:hAnsi="Wingdings" w:hint="default"/>
      </w:rPr>
    </w:lvl>
    <w:lvl w:ilvl="3" w:tplc="995E58CA" w:tentative="1">
      <w:start w:val="1"/>
      <w:numFmt w:val="bullet"/>
      <w:lvlText w:val=""/>
      <w:lvlJc w:val="left"/>
      <w:pPr>
        <w:tabs>
          <w:tab w:val="num" w:pos="2880"/>
        </w:tabs>
        <w:ind w:left="2880" w:hanging="360"/>
      </w:pPr>
      <w:rPr>
        <w:rFonts w:ascii="Wingdings" w:hAnsi="Wingdings" w:hint="default"/>
      </w:rPr>
    </w:lvl>
    <w:lvl w:ilvl="4" w:tplc="D9285610" w:tentative="1">
      <w:start w:val="1"/>
      <w:numFmt w:val="bullet"/>
      <w:lvlText w:val=""/>
      <w:lvlJc w:val="left"/>
      <w:pPr>
        <w:tabs>
          <w:tab w:val="num" w:pos="3600"/>
        </w:tabs>
        <w:ind w:left="3600" w:hanging="360"/>
      </w:pPr>
      <w:rPr>
        <w:rFonts w:ascii="Wingdings" w:hAnsi="Wingdings" w:hint="default"/>
      </w:rPr>
    </w:lvl>
    <w:lvl w:ilvl="5" w:tplc="29BC5CE2" w:tentative="1">
      <w:start w:val="1"/>
      <w:numFmt w:val="bullet"/>
      <w:lvlText w:val=""/>
      <w:lvlJc w:val="left"/>
      <w:pPr>
        <w:tabs>
          <w:tab w:val="num" w:pos="4320"/>
        </w:tabs>
        <w:ind w:left="4320" w:hanging="360"/>
      </w:pPr>
      <w:rPr>
        <w:rFonts w:ascii="Wingdings" w:hAnsi="Wingdings" w:hint="default"/>
      </w:rPr>
    </w:lvl>
    <w:lvl w:ilvl="6" w:tplc="B0F09C34" w:tentative="1">
      <w:start w:val="1"/>
      <w:numFmt w:val="bullet"/>
      <w:lvlText w:val=""/>
      <w:lvlJc w:val="left"/>
      <w:pPr>
        <w:tabs>
          <w:tab w:val="num" w:pos="5040"/>
        </w:tabs>
        <w:ind w:left="5040" w:hanging="360"/>
      </w:pPr>
      <w:rPr>
        <w:rFonts w:ascii="Wingdings" w:hAnsi="Wingdings" w:hint="default"/>
      </w:rPr>
    </w:lvl>
    <w:lvl w:ilvl="7" w:tplc="E6746B62" w:tentative="1">
      <w:start w:val="1"/>
      <w:numFmt w:val="bullet"/>
      <w:lvlText w:val=""/>
      <w:lvlJc w:val="left"/>
      <w:pPr>
        <w:tabs>
          <w:tab w:val="num" w:pos="5760"/>
        </w:tabs>
        <w:ind w:left="5760" w:hanging="360"/>
      </w:pPr>
      <w:rPr>
        <w:rFonts w:ascii="Wingdings" w:hAnsi="Wingdings" w:hint="default"/>
      </w:rPr>
    </w:lvl>
    <w:lvl w:ilvl="8" w:tplc="06D437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0572"/>
    <w:rsid w:val="0004671B"/>
    <w:rsid w:val="000518AA"/>
    <w:rsid w:val="00056056"/>
    <w:rsid w:val="000634A0"/>
    <w:rsid w:val="00065B29"/>
    <w:rsid w:val="0008055C"/>
    <w:rsid w:val="00080F12"/>
    <w:rsid w:val="00082653"/>
    <w:rsid w:val="00083D12"/>
    <w:rsid w:val="0009049D"/>
    <w:rsid w:val="00091C3E"/>
    <w:rsid w:val="000933FE"/>
    <w:rsid w:val="00096BEC"/>
    <w:rsid w:val="000A0C0C"/>
    <w:rsid w:val="000A31D3"/>
    <w:rsid w:val="000B1864"/>
    <w:rsid w:val="000C09A8"/>
    <w:rsid w:val="000C63BF"/>
    <w:rsid w:val="00104B1E"/>
    <w:rsid w:val="00112E2F"/>
    <w:rsid w:val="001307FB"/>
    <w:rsid w:val="00132AE7"/>
    <w:rsid w:val="00135F75"/>
    <w:rsid w:val="001451B9"/>
    <w:rsid w:val="001620DC"/>
    <w:rsid w:val="001702F0"/>
    <w:rsid w:val="001826AB"/>
    <w:rsid w:val="001941E5"/>
    <w:rsid w:val="001964A4"/>
    <w:rsid w:val="00197FC1"/>
    <w:rsid w:val="001A3481"/>
    <w:rsid w:val="001B03C2"/>
    <w:rsid w:val="001C6587"/>
    <w:rsid w:val="001E04E5"/>
    <w:rsid w:val="001F1877"/>
    <w:rsid w:val="001F32EF"/>
    <w:rsid w:val="002025C4"/>
    <w:rsid w:val="002026A4"/>
    <w:rsid w:val="00205B57"/>
    <w:rsid w:val="00207BE2"/>
    <w:rsid w:val="002136C5"/>
    <w:rsid w:val="00220533"/>
    <w:rsid w:val="00220CFA"/>
    <w:rsid w:val="0022121C"/>
    <w:rsid w:val="00222A8B"/>
    <w:rsid w:val="00235A70"/>
    <w:rsid w:val="00247DA3"/>
    <w:rsid w:val="0025156E"/>
    <w:rsid w:val="00254FBB"/>
    <w:rsid w:val="00255975"/>
    <w:rsid w:val="00267B07"/>
    <w:rsid w:val="00270D51"/>
    <w:rsid w:val="00284E94"/>
    <w:rsid w:val="002D29A1"/>
    <w:rsid w:val="002D36BA"/>
    <w:rsid w:val="002D5393"/>
    <w:rsid w:val="002E0B40"/>
    <w:rsid w:val="002E47CD"/>
    <w:rsid w:val="002E4A8A"/>
    <w:rsid w:val="00304107"/>
    <w:rsid w:val="0031337A"/>
    <w:rsid w:val="00314FC6"/>
    <w:rsid w:val="003250DF"/>
    <w:rsid w:val="00335ADB"/>
    <w:rsid w:val="00357F3E"/>
    <w:rsid w:val="0036199E"/>
    <w:rsid w:val="003665EB"/>
    <w:rsid w:val="003708FD"/>
    <w:rsid w:val="0037326A"/>
    <w:rsid w:val="003848D2"/>
    <w:rsid w:val="003B0DA3"/>
    <w:rsid w:val="003B78EE"/>
    <w:rsid w:val="003D0E0D"/>
    <w:rsid w:val="003D7061"/>
    <w:rsid w:val="003F2617"/>
    <w:rsid w:val="003F4AE6"/>
    <w:rsid w:val="003F610A"/>
    <w:rsid w:val="004158D6"/>
    <w:rsid w:val="00421972"/>
    <w:rsid w:val="004275BB"/>
    <w:rsid w:val="00441BF2"/>
    <w:rsid w:val="00442771"/>
    <w:rsid w:val="00470D6E"/>
    <w:rsid w:val="00471777"/>
    <w:rsid w:val="0047334E"/>
    <w:rsid w:val="00486377"/>
    <w:rsid w:val="004955A9"/>
    <w:rsid w:val="004A0621"/>
    <w:rsid w:val="004C073F"/>
    <w:rsid w:val="004C72A5"/>
    <w:rsid w:val="004D2266"/>
    <w:rsid w:val="004D7F55"/>
    <w:rsid w:val="004E5DBB"/>
    <w:rsid w:val="00522827"/>
    <w:rsid w:val="005452D3"/>
    <w:rsid w:val="00550426"/>
    <w:rsid w:val="00555589"/>
    <w:rsid w:val="00571122"/>
    <w:rsid w:val="0057710B"/>
    <w:rsid w:val="00587076"/>
    <w:rsid w:val="00595469"/>
    <w:rsid w:val="005A30A6"/>
    <w:rsid w:val="005A6336"/>
    <w:rsid w:val="005A6930"/>
    <w:rsid w:val="005A72B0"/>
    <w:rsid w:val="005B2FE3"/>
    <w:rsid w:val="005C2DDE"/>
    <w:rsid w:val="005C6469"/>
    <w:rsid w:val="00606B60"/>
    <w:rsid w:val="00611FAD"/>
    <w:rsid w:val="00623B53"/>
    <w:rsid w:val="00636187"/>
    <w:rsid w:val="00670565"/>
    <w:rsid w:val="006A09B3"/>
    <w:rsid w:val="006B038D"/>
    <w:rsid w:val="006B23A0"/>
    <w:rsid w:val="006C793B"/>
    <w:rsid w:val="006E35E3"/>
    <w:rsid w:val="00703A78"/>
    <w:rsid w:val="007070C9"/>
    <w:rsid w:val="00716414"/>
    <w:rsid w:val="007169C2"/>
    <w:rsid w:val="00720654"/>
    <w:rsid w:val="0072192D"/>
    <w:rsid w:val="007219A3"/>
    <w:rsid w:val="00724087"/>
    <w:rsid w:val="00724646"/>
    <w:rsid w:val="00731244"/>
    <w:rsid w:val="007639DD"/>
    <w:rsid w:val="0078290B"/>
    <w:rsid w:val="007A0B4E"/>
    <w:rsid w:val="007A779B"/>
    <w:rsid w:val="007C122F"/>
    <w:rsid w:val="007C33AF"/>
    <w:rsid w:val="007D34F5"/>
    <w:rsid w:val="007E35CE"/>
    <w:rsid w:val="007F3D1A"/>
    <w:rsid w:val="008025F9"/>
    <w:rsid w:val="00813795"/>
    <w:rsid w:val="0081594D"/>
    <w:rsid w:val="0082393E"/>
    <w:rsid w:val="00834FAB"/>
    <w:rsid w:val="00835480"/>
    <w:rsid w:val="00845133"/>
    <w:rsid w:val="008544CB"/>
    <w:rsid w:val="00855200"/>
    <w:rsid w:val="0086459D"/>
    <w:rsid w:val="00867E06"/>
    <w:rsid w:val="00870EA6"/>
    <w:rsid w:val="00877255"/>
    <w:rsid w:val="008A1428"/>
    <w:rsid w:val="008B1059"/>
    <w:rsid w:val="008B6D25"/>
    <w:rsid w:val="008C52F6"/>
    <w:rsid w:val="008C786D"/>
    <w:rsid w:val="008E4940"/>
    <w:rsid w:val="008F3DEC"/>
    <w:rsid w:val="00901DE0"/>
    <w:rsid w:val="00905F46"/>
    <w:rsid w:val="00952473"/>
    <w:rsid w:val="00960B59"/>
    <w:rsid w:val="009826C0"/>
    <w:rsid w:val="00987762"/>
    <w:rsid w:val="009A09DF"/>
    <w:rsid w:val="009C3D2E"/>
    <w:rsid w:val="009D37AF"/>
    <w:rsid w:val="009E6159"/>
    <w:rsid w:val="00A0310E"/>
    <w:rsid w:val="00A03391"/>
    <w:rsid w:val="00A224DC"/>
    <w:rsid w:val="00A50099"/>
    <w:rsid w:val="00A56C7F"/>
    <w:rsid w:val="00A7053A"/>
    <w:rsid w:val="00A8014F"/>
    <w:rsid w:val="00A91C5B"/>
    <w:rsid w:val="00A9733A"/>
    <w:rsid w:val="00AB3D43"/>
    <w:rsid w:val="00AC3FFB"/>
    <w:rsid w:val="00AC425A"/>
    <w:rsid w:val="00AC4D94"/>
    <w:rsid w:val="00AE1DA8"/>
    <w:rsid w:val="00B03203"/>
    <w:rsid w:val="00B16EBE"/>
    <w:rsid w:val="00B27637"/>
    <w:rsid w:val="00B35885"/>
    <w:rsid w:val="00B42F7E"/>
    <w:rsid w:val="00B52AEF"/>
    <w:rsid w:val="00B618AB"/>
    <w:rsid w:val="00B62614"/>
    <w:rsid w:val="00B777A2"/>
    <w:rsid w:val="00B81E46"/>
    <w:rsid w:val="00B95D3F"/>
    <w:rsid w:val="00BA0AB5"/>
    <w:rsid w:val="00BA4669"/>
    <w:rsid w:val="00BB6EF8"/>
    <w:rsid w:val="00BD2C2D"/>
    <w:rsid w:val="00BE672E"/>
    <w:rsid w:val="00C11389"/>
    <w:rsid w:val="00C26D56"/>
    <w:rsid w:val="00C42E81"/>
    <w:rsid w:val="00C50A21"/>
    <w:rsid w:val="00C6300D"/>
    <w:rsid w:val="00C73995"/>
    <w:rsid w:val="00C77FF5"/>
    <w:rsid w:val="00C85503"/>
    <w:rsid w:val="00CA6971"/>
    <w:rsid w:val="00CA79B1"/>
    <w:rsid w:val="00CD1B0B"/>
    <w:rsid w:val="00CD2F6C"/>
    <w:rsid w:val="00CD5C6B"/>
    <w:rsid w:val="00CE56D2"/>
    <w:rsid w:val="00CE5B95"/>
    <w:rsid w:val="00CE6D88"/>
    <w:rsid w:val="00CF1C45"/>
    <w:rsid w:val="00CF26EB"/>
    <w:rsid w:val="00D01945"/>
    <w:rsid w:val="00D0238F"/>
    <w:rsid w:val="00D232C6"/>
    <w:rsid w:val="00D2651C"/>
    <w:rsid w:val="00D31C37"/>
    <w:rsid w:val="00D44943"/>
    <w:rsid w:val="00D542BA"/>
    <w:rsid w:val="00D55F70"/>
    <w:rsid w:val="00D710B3"/>
    <w:rsid w:val="00D74B51"/>
    <w:rsid w:val="00D818CE"/>
    <w:rsid w:val="00D829CD"/>
    <w:rsid w:val="00D855BE"/>
    <w:rsid w:val="00D8648E"/>
    <w:rsid w:val="00D90A6D"/>
    <w:rsid w:val="00D92C15"/>
    <w:rsid w:val="00D95610"/>
    <w:rsid w:val="00DB5144"/>
    <w:rsid w:val="00DC4F85"/>
    <w:rsid w:val="00DC6D7C"/>
    <w:rsid w:val="00DD05F8"/>
    <w:rsid w:val="00DD1178"/>
    <w:rsid w:val="00DE5BE1"/>
    <w:rsid w:val="00E005F6"/>
    <w:rsid w:val="00E04A2F"/>
    <w:rsid w:val="00E04DA1"/>
    <w:rsid w:val="00E10F7E"/>
    <w:rsid w:val="00E13D2F"/>
    <w:rsid w:val="00E16663"/>
    <w:rsid w:val="00E20492"/>
    <w:rsid w:val="00E324D2"/>
    <w:rsid w:val="00E335DC"/>
    <w:rsid w:val="00E3550E"/>
    <w:rsid w:val="00E45A78"/>
    <w:rsid w:val="00E476B7"/>
    <w:rsid w:val="00E50DF6"/>
    <w:rsid w:val="00E51045"/>
    <w:rsid w:val="00E53659"/>
    <w:rsid w:val="00E67F21"/>
    <w:rsid w:val="00E80439"/>
    <w:rsid w:val="00EA7C43"/>
    <w:rsid w:val="00EB0DD1"/>
    <w:rsid w:val="00EB7375"/>
    <w:rsid w:val="00ED52FE"/>
    <w:rsid w:val="00ED76A2"/>
    <w:rsid w:val="00EF11BC"/>
    <w:rsid w:val="00EF6773"/>
    <w:rsid w:val="00F103E3"/>
    <w:rsid w:val="00F32DFD"/>
    <w:rsid w:val="00F34F5C"/>
    <w:rsid w:val="00F51D33"/>
    <w:rsid w:val="00F62B5A"/>
    <w:rsid w:val="00F71773"/>
    <w:rsid w:val="00F8585D"/>
    <w:rsid w:val="00F8783D"/>
    <w:rsid w:val="00FA1F57"/>
    <w:rsid w:val="00FB7AEA"/>
    <w:rsid w:val="00FC289D"/>
    <w:rsid w:val="00FD1308"/>
    <w:rsid w:val="00FD67EB"/>
    <w:rsid w:val="00FF001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4A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45133"/>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4513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8154">
      <w:bodyDiv w:val="1"/>
      <w:marLeft w:val="0"/>
      <w:marRight w:val="0"/>
      <w:marTop w:val="0"/>
      <w:marBottom w:val="0"/>
      <w:divBdr>
        <w:top w:val="none" w:sz="0" w:space="0" w:color="auto"/>
        <w:left w:val="none" w:sz="0" w:space="0" w:color="auto"/>
        <w:bottom w:val="none" w:sz="0" w:space="0" w:color="auto"/>
        <w:right w:val="none" w:sz="0" w:space="0" w:color="auto"/>
      </w:divBdr>
      <w:divsChild>
        <w:div w:id="265507354">
          <w:marLeft w:val="274"/>
          <w:marRight w:val="0"/>
          <w:marTop w:val="20"/>
          <w:marBottom w:val="0"/>
          <w:divBdr>
            <w:top w:val="none" w:sz="0" w:space="0" w:color="auto"/>
            <w:left w:val="none" w:sz="0" w:space="0" w:color="auto"/>
            <w:bottom w:val="none" w:sz="0" w:space="0" w:color="auto"/>
            <w:right w:val="none" w:sz="0" w:space="0" w:color="auto"/>
          </w:divBdr>
        </w:div>
        <w:div w:id="1800108247">
          <w:marLeft w:val="274"/>
          <w:marRight w:val="0"/>
          <w:marTop w:val="20"/>
          <w:marBottom w:val="0"/>
          <w:divBdr>
            <w:top w:val="none" w:sz="0" w:space="0" w:color="auto"/>
            <w:left w:val="none" w:sz="0" w:space="0" w:color="auto"/>
            <w:bottom w:val="none" w:sz="0" w:space="0" w:color="auto"/>
            <w:right w:val="none" w:sz="0" w:space="0" w:color="auto"/>
          </w:divBdr>
        </w:div>
      </w:divsChild>
    </w:div>
    <w:div w:id="1131049149">
      <w:bodyDiv w:val="1"/>
      <w:marLeft w:val="0"/>
      <w:marRight w:val="0"/>
      <w:marTop w:val="0"/>
      <w:marBottom w:val="0"/>
      <w:divBdr>
        <w:top w:val="none" w:sz="0" w:space="0" w:color="auto"/>
        <w:left w:val="none" w:sz="0" w:space="0" w:color="auto"/>
        <w:bottom w:val="none" w:sz="0" w:space="0" w:color="auto"/>
        <w:right w:val="none" w:sz="0" w:space="0" w:color="auto"/>
      </w:divBdr>
      <w:divsChild>
        <w:div w:id="1962571499">
          <w:marLeft w:val="274"/>
          <w:marRight w:val="0"/>
          <w:marTop w:val="20"/>
          <w:marBottom w:val="0"/>
          <w:divBdr>
            <w:top w:val="none" w:sz="0" w:space="0" w:color="auto"/>
            <w:left w:val="none" w:sz="0" w:space="0" w:color="auto"/>
            <w:bottom w:val="none" w:sz="0" w:space="0" w:color="auto"/>
            <w:right w:val="none" w:sz="0" w:space="0" w:color="auto"/>
          </w:divBdr>
        </w:div>
      </w:divsChild>
    </w:div>
    <w:div w:id="1312908131">
      <w:bodyDiv w:val="1"/>
      <w:marLeft w:val="0"/>
      <w:marRight w:val="0"/>
      <w:marTop w:val="0"/>
      <w:marBottom w:val="0"/>
      <w:divBdr>
        <w:top w:val="none" w:sz="0" w:space="0" w:color="auto"/>
        <w:left w:val="none" w:sz="0" w:space="0" w:color="auto"/>
        <w:bottom w:val="none" w:sz="0" w:space="0" w:color="auto"/>
        <w:right w:val="none" w:sz="0" w:space="0" w:color="auto"/>
      </w:divBdr>
    </w:div>
    <w:div w:id="1615673372">
      <w:bodyDiv w:val="1"/>
      <w:marLeft w:val="0"/>
      <w:marRight w:val="0"/>
      <w:marTop w:val="0"/>
      <w:marBottom w:val="0"/>
      <w:divBdr>
        <w:top w:val="none" w:sz="0" w:space="0" w:color="auto"/>
        <w:left w:val="none" w:sz="0" w:space="0" w:color="auto"/>
        <w:bottom w:val="none" w:sz="0" w:space="0" w:color="auto"/>
        <w:right w:val="none" w:sz="0" w:space="0" w:color="auto"/>
      </w:divBdr>
    </w:div>
    <w:div w:id="1665275814">
      <w:bodyDiv w:val="1"/>
      <w:marLeft w:val="0"/>
      <w:marRight w:val="0"/>
      <w:marTop w:val="0"/>
      <w:marBottom w:val="0"/>
      <w:divBdr>
        <w:top w:val="none" w:sz="0" w:space="0" w:color="auto"/>
        <w:left w:val="none" w:sz="0" w:space="0" w:color="auto"/>
        <w:bottom w:val="none" w:sz="0" w:space="0" w:color="auto"/>
        <w:right w:val="none" w:sz="0" w:space="0" w:color="auto"/>
      </w:divBdr>
    </w:div>
    <w:div w:id="18120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750E-E4EE-4811-A9D8-77672E751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AC19E-688C-4520-9D1E-E794F52EF3BA}">
  <ds:schemaRefs>
    <ds:schemaRef ds:uri="http://schemas.microsoft.com/sharepoint/v3/contenttype/forms"/>
  </ds:schemaRefs>
</ds:datastoreItem>
</file>

<file path=customXml/itemProps3.xml><?xml version="1.0" encoding="utf-8"?>
<ds:datastoreItem xmlns:ds="http://schemas.openxmlformats.org/officeDocument/2006/customXml" ds:itemID="{F6DA5566-1893-4D51-A1B9-B7153B04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6DA68D-98FC-4775-8B01-11C0D79F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2018-04-09T02:19:00Z</cp:lastPrinted>
  <dcterms:created xsi:type="dcterms:W3CDTF">2018-04-11T06:46:00Z</dcterms:created>
  <dcterms:modified xsi:type="dcterms:W3CDTF">2018-04-16T07:54:00Z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