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7D" w:rsidRDefault="001B1AA6" w:rsidP="00001427">
      <w:pPr>
        <w:rPr>
          <w:sz w:val="24"/>
          <w:szCs w:val="24"/>
        </w:rPr>
      </w:pPr>
      <w:r>
        <w:rPr>
          <w:noProof/>
        </w:rPr>
        <mc:AlternateContent>
          <mc:Choice Requires="wps">
            <w:drawing>
              <wp:anchor distT="0" distB="0" distL="114300" distR="114300" simplePos="0" relativeHeight="251664384" behindDoc="0" locked="0" layoutInCell="1" allowOverlap="1" wp14:anchorId="4EBD482E" wp14:editId="4E86DE3B">
                <wp:simplePos x="0" y="0"/>
                <wp:positionH relativeFrom="column">
                  <wp:posOffset>1452245</wp:posOffset>
                </wp:positionH>
                <wp:positionV relativeFrom="paragraph">
                  <wp:posOffset>-314325</wp:posOffset>
                </wp:positionV>
                <wp:extent cx="3959860" cy="522605"/>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3959860" cy="522605"/>
                        </a:xfrm>
                        <a:prstGeom prst="rect">
                          <a:avLst/>
                        </a:prstGeom>
                        <a:noFill/>
                      </wps:spPr>
                      <wps:txbx>
                        <w:txbxContent>
                          <w:p w:rsidR="001B1AA6" w:rsidRPr="001B1AA6" w:rsidRDefault="001B1AA6" w:rsidP="001B1AA6">
                            <w:pPr>
                              <w:pStyle w:val="Web"/>
                              <w:kinsoku w:val="0"/>
                              <w:overflowPunct w:val="0"/>
                              <w:spacing w:before="0" w:beforeAutospacing="0" w:after="0" w:afterAutospacing="0"/>
                              <w:jc w:val="right"/>
                              <w:textAlignment w:val="baseline"/>
                              <w:rPr>
                                <w:sz w:val="21"/>
                                <w:szCs w:val="21"/>
                              </w:rPr>
                            </w:pPr>
                            <w:r w:rsidRPr="001B1AA6">
                              <w:rPr>
                                <w:rFonts w:ascii="Arial" w:cs="+mn-cs" w:hint="eastAsia"/>
                                <w:color w:val="000000"/>
                                <w:kern w:val="24"/>
                                <w:sz w:val="21"/>
                                <w:szCs w:val="21"/>
                                <w:lang w:eastAsia="zh-TW"/>
                                <w:eastAsianLayout w:id="1386523904"/>
                              </w:rPr>
                              <w:t>平成</w:t>
                            </w:r>
                            <w:r w:rsidRPr="001B1AA6">
                              <w:rPr>
                                <w:rFonts w:ascii="Arial" w:cs="+mn-cs" w:hint="eastAsia"/>
                                <w:color w:val="000000"/>
                                <w:kern w:val="24"/>
                                <w:sz w:val="21"/>
                                <w:szCs w:val="21"/>
                                <w:lang w:eastAsia="zh-TW"/>
                                <w:eastAsianLayout w:id="1386523905"/>
                              </w:rPr>
                              <w:t>２</w:t>
                            </w:r>
                            <w:r w:rsidRPr="001B1AA6">
                              <w:rPr>
                                <w:rFonts w:ascii="Arial" w:cs="+mn-cs" w:hint="eastAsia"/>
                                <w:color w:val="000000"/>
                                <w:kern w:val="24"/>
                                <w:sz w:val="21"/>
                                <w:szCs w:val="21"/>
                                <w:eastAsianLayout w:id="1386523906"/>
                              </w:rPr>
                              <w:t>８</w:t>
                            </w:r>
                            <w:r w:rsidRPr="001B1AA6">
                              <w:rPr>
                                <w:rFonts w:ascii="Arial" w:cs="+mn-cs" w:hint="eastAsia"/>
                                <w:color w:val="000000"/>
                                <w:kern w:val="24"/>
                                <w:sz w:val="21"/>
                                <w:szCs w:val="21"/>
                                <w:lang w:eastAsia="zh-TW"/>
                                <w:eastAsianLayout w:id="1386523907"/>
                              </w:rPr>
                              <w:t>年度</w:t>
                            </w:r>
                            <w:r w:rsidRPr="001B1AA6">
                              <w:rPr>
                                <w:rFonts w:ascii="Arial" w:cs="+mn-cs" w:hint="eastAsia"/>
                                <w:color w:val="000000"/>
                                <w:kern w:val="24"/>
                                <w:sz w:val="21"/>
                                <w:szCs w:val="21"/>
                                <w:lang w:eastAsia="zh-TW"/>
                                <w:eastAsianLayout w:id="1386523908"/>
                              </w:rPr>
                              <w:t>大阪次世代自動車普及推進協議会</w:t>
                            </w:r>
                          </w:p>
                          <w:p w:rsidR="001B1AA6" w:rsidRPr="001B1AA6" w:rsidRDefault="001B1AA6" w:rsidP="001B1AA6">
                            <w:pPr>
                              <w:pStyle w:val="Web"/>
                              <w:kinsoku w:val="0"/>
                              <w:overflowPunct w:val="0"/>
                              <w:spacing w:before="0" w:beforeAutospacing="0" w:after="0" w:afterAutospacing="0"/>
                              <w:jc w:val="right"/>
                              <w:textAlignment w:val="baseline"/>
                              <w:rPr>
                                <w:sz w:val="21"/>
                                <w:szCs w:val="21"/>
                              </w:rPr>
                            </w:pPr>
                            <w:r w:rsidRPr="001B1AA6">
                              <w:rPr>
                                <w:rFonts w:ascii="Arial" w:cs="+mn-cs" w:hint="eastAsia"/>
                                <w:color w:val="000000"/>
                                <w:kern w:val="24"/>
                                <w:sz w:val="21"/>
                                <w:szCs w:val="21"/>
                                <w:lang w:eastAsia="zh-TW"/>
                                <w:eastAsianLayout w:id="1386523909"/>
                              </w:rPr>
                              <w:t>（平成</w:t>
                            </w:r>
                            <w:r w:rsidRPr="001B1AA6">
                              <w:rPr>
                                <w:rFonts w:ascii="Arial" w:cs="+mn-cs" w:hint="eastAsia"/>
                                <w:color w:val="000000"/>
                                <w:kern w:val="24"/>
                                <w:sz w:val="21"/>
                                <w:szCs w:val="21"/>
                                <w:lang w:eastAsia="zh-TW"/>
                                <w:eastAsianLayout w:id="1386523910"/>
                              </w:rPr>
                              <w:t>２</w:t>
                            </w:r>
                            <w:r w:rsidRPr="001B1AA6">
                              <w:rPr>
                                <w:rFonts w:ascii="Arial" w:cs="+mn-cs" w:hint="eastAsia"/>
                                <w:color w:val="000000"/>
                                <w:kern w:val="24"/>
                                <w:sz w:val="21"/>
                                <w:szCs w:val="21"/>
                                <w:eastAsianLayout w:id="1386523911"/>
                              </w:rPr>
                              <w:t>９</w:t>
                            </w:r>
                            <w:r w:rsidRPr="001B1AA6">
                              <w:rPr>
                                <w:rFonts w:ascii="Arial" w:cs="+mn-cs" w:hint="eastAsia"/>
                                <w:color w:val="000000"/>
                                <w:kern w:val="24"/>
                                <w:sz w:val="21"/>
                                <w:szCs w:val="21"/>
                                <w:lang w:eastAsia="zh-TW"/>
                                <w:eastAsianLayout w:id="1386523912"/>
                              </w:rPr>
                              <w:t>年</w:t>
                            </w:r>
                            <w:r w:rsidRPr="001B1AA6">
                              <w:rPr>
                                <w:rFonts w:ascii="Arial" w:cs="+mn-cs" w:hint="eastAsia"/>
                                <w:color w:val="000000"/>
                                <w:kern w:val="24"/>
                                <w:sz w:val="21"/>
                                <w:szCs w:val="21"/>
                                <w:eastAsianLayout w:id="1386523913"/>
                              </w:rPr>
                              <w:t>２</w:t>
                            </w:r>
                            <w:r w:rsidRPr="001B1AA6">
                              <w:rPr>
                                <w:rFonts w:ascii="Arial" w:cs="+mn-cs" w:hint="eastAsia"/>
                                <w:color w:val="000000"/>
                                <w:kern w:val="24"/>
                                <w:sz w:val="21"/>
                                <w:szCs w:val="21"/>
                                <w:lang w:eastAsia="zh-TW"/>
                                <w:eastAsianLayout w:id="1386523914"/>
                              </w:rPr>
                              <w:t>月</w:t>
                            </w:r>
                            <w:r w:rsidRPr="001B1AA6">
                              <w:rPr>
                                <w:rFonts w:ascii="Arial" w:cs="+mn-cs" w:hint="eastAsia"/>
                                <w:color w:val="000000"/>
                                <w:kern w:val="24"/>
                                <w:sz w:val="21"/>
                                <w:szCs w:val="21"/>
                                <w:lang w:eastAsia="zh-TW"/>
                                <w:eastAsianLayout w:id="1386523915"/>
                              </w:rPr>
                              <w:t>２０日）</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4.35pt;margin-top:-24.75pt;width:311.8pt;height:41.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" filled="f" stroked="f">
                <v:textbox style="mso-fit-shape-to-text:t">
                  <w:txbxContent>
                    <w:p w:rsidR="001B1AA6" w:rsidRPr="001B1AA6" w:rsidRDefault="001B1AA6" w:rsidP="001B1AA6">
                      <w:pPr>
                        <w:pStyle w:val="Web"/>
                        <w:kinsoku w:val="0"/>
                        <w:overflowPunct w:val="0"/>
                        <w:spacing w:before="0" w:beforeAutospacing="0" w:after="0" w:afterAutospacing="0"/>
                        <w:jc w:val="right"/>
                        <w:textAlignment w:val="baseline"/>
                        <w:rPr>
                          <w:sz w:val="21"/>
                          <w:szCs w:val="21"/>
                        </w:rPr>
                      </w:pPr>
                      <w:r w:rsidRPr="001B1AA6">
                        <w:rPr>
                          <w:rFonts w:ascii="Arial" w:cs="+mn-cs" w:hint="eastAsia"/>
                          <w:color w:val="000000"/>
                          <w:kern w:val="24"/>
                          <w:sz w:val="21"/>
                          <w:szCs w:val="21"/>
                          <w:lang w:eastAsia="zh-TW"/>
                          <w:eastAsianLayout w:id="1386523904"/>
                        </w:rPr>
                        <w:t>平成</w:t>
                      </w:r>
                      <w:r w:rsidRPr="001B1AA6">
                        <w:rPr>
                          <w:rFonts w:ascii="Arial" w:cs="+mn-cs" w:hint="eastAsia"/>
                          <w:color w:val="000000"/>
                          <w:kern w:val="24"/>
                          <w:sz w:val="21"/>
                          <w:szCs w:val="21"/>
                          <w:lang w:eastAsia="zh-TW"/>
                          <w:eastAsianLayout w:id="1386523905"/>
                        </w:rPr>
                        <w:t>２</w:t>
                      </w:r>
                      <w:r w:rsidRPr="001B1AA6">
                        <w:rPr>
                          <w:rFonts w:ascii="Arial" w:cs="+mn-cs" w:hint="eastAsia"/>
                          <w:color w:val="000000"/>
                          <w:kern w:val="24"/>
                          <w:sz w:val="21"/>
                          <w:szCs w:val="21"/>
                          <w:eastAsianLayout w:id="1386523906"/>
                        </w:rPr>
                        <w:t>８</w:t>
                      </w:r>
                      <w:r w:rsidRPr="001B1AA6">
                        <w:rPr>
                          <w:rFonts w:ascii="Arial" w:cs="+mn-cs" w:hint="eastAsia"/>
                          <w:color w:val="000000"/>
                          <w:kern w:val="24"/>
                          <w:sz w:val="21"/>
                          <w:szCs w:val="21"/>
                          <w:lang w:eastAsia="zh-TW"/>
                          <w:eastAsianLayout w:id="1386523907"/>
                        </w:rPr>
                        <w:t>年度</w:t>
                      </w:r>
                      <w:r w:rsidRPr="001B1AA6">
                        <w:rPr>
                          <w:rFonts w:ascii="Arial" w:cs="+mn-cs" w:hint="eastAsia"/>
                          <w:color w:val="000000"/>
                          <w:kern w:val="24"/>
                          <w:sz w:val="21"/>
                          <w:szCs w:val="21"/>
                          <w:lang w:eastAsia="zh-TW"/>
                          <w:eastAsianLayout w:id="1386523908"/>
                        </w:rPr>
                        <w:t>大阪次世代自動車普及推進協議会</w:t>
                      </w:r>
                    </w:p>
                    <w:p w:rsidR="001B1AA6" w:rsidRPr="001B1AA6" w:rsidRDefault="001B1AA6" w:rsidP="001B1AA6">
                      <w:pPr>
                        <w:pStyle w:val="Web"/>
                        <w:kinsoku w:val="0"/>
                        <w:overflowPunct w:val="0"/>
                        <w:spacing w:before="0" w:beforeAutospacing="0" w:after="0" w:afterAutospacing="0"/>
                        <w:jc w:val="right"/>
                        <w:textAlignment w:val="baseline"/>
                        <w:rPr>
                          <w:sz w:val="21"/>
                          <w:szCs w:val="21"/>
                        </w:rPr>
                      </w:pPr>
                      <w:r w:rsidRPr="001B1AA6">
                        <w:rPr>
                          <w:rFonts w:ascii="Arial" w:cs="+mn-cs" w:hint="eastAsia"/>
                          <w:color w:val="000000"/>
                          <w:kern w:val="24"/>
                          <w:sz w:val="21"/>
                          <w:szCs w:val="21"/>
                          <w:lang w:eastAsia="zh-TW"/>
                          <w:eastAsianLayout w:id="1386523909"/>
                        </w:rPr>
                        <w:t>（平成</w:t>
                      </w:r>
                      <w:r w:rsidRPr="001B1AA6">
                        <w:rPr>
                          <w:rFonts w:ascii="Arial" w:cs="+mn-cs" w:hint="eastAsia"/>
                          <w:color w:val="000000"/>
                          <w:kern w:val="24"/>
                          <w:sz w:val="21"/>
                          <w:szCs w:val="21"/>
                          <w:lang w:eastAsia="zh-TW"/>
                          <w:eastAsianLayout w:id="1386523910"/>
                        </w:rPr>
                        <w:t>２</w:t>
                      </w:r>
                      <w:r w:rsidRPr="001B1AA6">
                        <w:rPr>
                          <w:rFonts w:ascii="Arial" w:cs="+mn-cs" w:hint="eastAsia"/>
                          <w:color w:val="000000"/>
                          <w:kern w:val="24"/>
                          <w:sz w:val="21"/>
                          <w:szCs w:val="21"/>
                          <w:eastAsianLayout w:id="1386523911"/>
                        </w:rPr>
                        <w:t>９</w:t>
                      </w:r>
                      <w:r w:rsidRPr="001B1AA6">
                        <w:rPr>
                          <w:rFonts w:ascii="Arial" w:cs="+mn-cs" w:hint="eastAsia"/>
                          <w:color w:val="000000"/>
                          <w:kern w:val="24"/>
                          <w:sz w:val="21"/>
                          <w:szCs w:val="21"/>
                          <w:lang w:eastAsia="zh-TW"/>
                          <w:eastAsianLayout w:id="1386523912"/>
                        </w:rPr>
                        <w:t>年</w:t>
                      </w:r>
                      <w:r w:rsidRPr="001B1AA6">
                        <w:rPr>
                          <w:rFonts w:ascii="Arial" w:cs="+mn-cs" w:hint="eastAsia"/>
                          <w:color w:val="000000"/>
                          <w:kern w:val="24"/>
                          <w:sz w:val="21"/>
                          <w:szCs w:val="21"/>
                          <w:eastAsianLayout w:id="1386523913"/>
                        </w:rPr>
                        <w:t>２</w:t>
                      </w:r>
                      <w:r w:rsidRPr="001B1AA6">
                        <w:rPr>
                          <w:rFonts w:ascii="Arial" w:cs="+mn-cs" w:hint="eastAsia"/>
                          <w:color w:val="000000"/>
                          <w:kern w:val="24"/>
                          <w:sz w:val="21"/>
                          <w:szCs w:val="21"/>
                          <w:lang w:eastAsia="zh-TW"/>
                          <w:eastAsianLayout w:id="1386523914"/>
                        </w:rPr>
                        <w:t>月</w:t>
                      </w:r>
                      <w:r w:rsidRPr="001B1AA6">
                        <w:rPr>
                          <w:rFonts w:ascii="Arial" w:cs="+mn-cs" w:hint="eastAsia"/>
                          <w:color w:val="000000"/>
                          <w:kern w:val="24"/>
                          <w:sz w:val="21"/>
                          <w:szCs w:val="21"/>
                          <w:lang w:eastAsia="zh-TW"/>
                          <w:eastAsianLayout w:id="1386523915"/>
                        </w:rPr>
                        <w:t>２０日）</w:t>
                      </w:r>
                    </w:p>
                  </w:txbxContent>
                </v:textbox>
              </v:shape>
            </w:pict>
          </mc:Fallback>
        </mc:AlternateContent>
      </w:r>
      <w:r w:rsidR="00B90EC8" w:rsidRPr="00893AB0">
        <w:rPr>
          <w:rFonts w:asciiTheme="majorEastAsia" w:eastAsiaTheme="majorEastAsia" w:hAnsiTheme="majorEastAsia"/>
          <w:b/>
          <w:noProof/>
          <w:szCs w:val="20"/>
        </w:rPr>
        <mc:AlternateContent>
          <mc:Choice Requires="wps">
            <w:drawing>
              <wp:anchor distT="0" distB="0" distL="114300" distR="114300" simplePos="0" relativeHeight="251662336" behindDoc="0" locked="0" layoutInCell="1" allowOverlap="1" wp14:anchorId="0BB4C031" wp14:editId="303DD265">
                <wp:simplePos x="0" y="0"/>
                <wp:positionH relativeFrom="column">
                  <wp:posOffset>5499735</wp:posOffset>
                </wp:positionH>
                <wp:positionV relativeFrom="paragraph">
                  <wp:posOffset>-317293</wp:posOffset>
                </wp:positionV>
                <wp:extent cx="733647" cy="383570"/>
                <wp:effectExtent l="0" t="0" r="28575"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47" cy="383570"/>
                        </a:xfrm>
                        <a:prstGeom prst="rect">
                          <a:avLst/>
                        </a:prstGeom>
                        <a:solidFill>
                          <a:srgbClr val="FFFFFF"/>
                        </a:solidFill>
                        <a:ln w="9525">
                          <a:solidFill>
                            <a:sysClr val="windowText" lastClr="000000"/>
                          </a:solidFill>
                          <a:miter lim="800000"/>
                          <a:headEnd/>
                          <a:tailEnd/>
                        </a:ln>
                      </wps:spPr>
                      <wps:txbx>
                        <w:txbxContent>
                          <w:p w:rsidR="00B90EC8" w:rsidRPr="00893AB0" w:rsidRDefault="00B90EC8" w:rsidP="00B90EC8">
                            <w:pPr>
                              <w:jc w:val="center"/>
                              <w:rPr>
                                <w:rFonts w:asciiTheme="majorEastAsia" w:eastAsiaTheme="majorEastAsia" w:hAnsiTheme="majorEastAsia"/>
                                <w:sz w:val="24"/>
                              </w:rPr>
                            </w:pPr>
                            <w:r>
                              <w:rPr>
                                <w:rFonts w:asciiTheme="majorEastAsia" w:eastAsiaTheme="majorEastAsia" w:hAnsiTheme="majorEastAsia" w:hint="eastAsia"/>
                                <w:sz w:val="24"/>
                              </w:rPr>
                              <w:t>資料５</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33.05pt;margin-top:-25pt;width:57.75pt;height:3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" strokecolor="windowText">
                <v:textbox>
                  <w:txbxContent>
                    <w:p w:rsidR="00B90EC8" w:rsidRPr="00893AB0" w:rsidRDefault="00B90EC8" w:rsidP="00B90EC8">
                      <w:pPr>
                        <w:jc w:val="center"/>
                        <w:rPr>
                          <w:rFonts w:asciiTheme="majorEastAsia" w:eastAsiaTheme="majorEastAsia" w:hAnsiTheme="majorEastAsia"/>
                          <w:sz w:val="24"/>
                        </w:rPr>
                      </w:pPr>
                      <w:r>
                        <w:rPr>
                          <w:rFonts w:asciiTheme="majorEastAsia" w:eastAsiaTheme="majorEastAsia" w:hAnsiTheme="majorEastAsia" w:hint="eastAsia"/>
                          <w:sz w:val="24"/>
                        </w:rPr>
                        <w:t>資料５</w:t>
                      </w:r>
                    </w:p>
                  </w:txbxContent>
                </v:textbox>
              </v:shape>
            </w:pict>
          </mc:Fallback>
        </mc:AlternateContent>
      </w:r>
    </w:p>
    <w:p w:rsidR="0034408E" w:rsidRPr="00BD1EF3" w:rsidRDefault="003C637D" w:rsidP="00001427">
      <w:pPr>
        <w:jc w:val="center"/>
        <w:rPr>
          <w:rFonts w:asciiTheme="majorEastAsia" w:eastAsiaTheme="majorEastAsia" w:hAnsiTheme="majorEastAsia"/>
          <w:b/>
          <w:sz w:val="24"/>
          <w:szCs w:val="24"/>
        </w:rPr>
      </w:pPr>
      <w:r w:rsidRPr="00BD1EF3">
        <w:rPr>
          <w:rFonts w:asciiTheme="majorEastAsia" w:eastAsiaTheme="majorEastAsia" w:hAnsiTheme="majorEastAsia" w:hint="eastAsia"/>
          <w:b/>
          <w:sz w:val="24"/>
          <w:szCs w:val="24"/>
        </w:rPr>
        <w:t>「大阪府内における水素ステーション整備計画」</w:t>
      </w:r>
      <w:r w:rsidR="0034408E" w:rsidRPr="00BD1EF3">
        <w:rPr>
          <w:rFonts w:asciiTheme="majorEastAsia" w:eastAsiaTheme="majorEastAsia" w:hAnsiTheme="majorEastAsia" w:hint="eastAsia"/>
          <w:b/>
          <w:sz w:val="24"/>
          <w:szCs w:val="24"/>
        </w:rPr>
        <w:t>の改訂（見直し）について</w:t>
      </w:r>
      <w:bookmarkStart w:id="0" w:name="_GoBack"/>
      <w:bookmarkEnd w:id="0"/>
    </w:p>
    <w:p w:rsidR="0034408E" w:rsidRDefault="0034408E" w:rsidP="00A12FC6">
      <w:pPr>
        <w:spacing w:line="360" w:lineRule="exact"/>
        <w:rPr>
          <w:sz w:val="24"/>
          <w:szCs w:val="24"/>
        </w:rPr>
      </w:pPr>
    </w:p>
    <w:p w:rsidR="0034408E" w:rsidRPr="00277836" w:rsidRDefault="0034408E" w:rsidP="00A12FC6">
      <w:pPr>
        <w:spacing w:line="360" w:lineRule="exact"/>
        <w:rPr>
          <w:b/>
          <w:sz w:val="22"/>
        </w:rPr>
      </w:pPr>
      <w:r w:rsidRPr="00CB71C6">
        <w:rPr>
          <w:rFonts w:hint="eastAsia"/>
          <w:b/>
          <w:sz w:val="22"/>
          <w:highlight w:val="lightGray"/>
        </w:rPr>
        <w:t>１　改訂の契機</w:t>
      </w:r>
      <w:r w:rsidR="00CB71C6">
        <w:rPr>
          <w:rFonts w:hint="eastAsia"/>
          <w:b/>
          <w:sz w:val="22"/>
          <w:highlight w:val="lightGray"/>
        </w:rPr>
        <w:t xml:space="preserve">　</w:t>
      </w:r>
    </w:p>
    <w:p w:rsidR="0034408E" w:rsidRPr="00277836" w:rsidRDefault="0034408E" w:rsidP="00A12FC6">
      <w:pPr>
        <w:spacing w:line="360" w:lineRule="exact"/>
        <w:ind w:firstLineChars="100" w:firstLine="220"/>
        <w:rPr>
          <w:sz w:val="22"/>
        </w:rPr>
      </w:pPr>
      <w:r w:rsidRPr="00277836">
        <w:rPr>
          <w:rFonts w:hint="eastAsia"/>
          <w:sz w:val="22"/>
        </w:rPr>
        <w:t>(1)</w:t>
      </w:r>
      <w:r w:rsidRPr="00277836">
        <w:rPr>
          <w:rFonts w:hint="eastAsia"/>
          <w:sz w:val="22"/>
        </w:rPr>
        <w:t>「ロードマップ改訂版」により</w:t>
      </w:r>
      <w:r w:rsidRPr="00277836">
        <w:rPr>
          <w:rFonts w:hint="eastAsia"/>
          <w:sz w:val="22"/>
        </w:rPr>
        <w:t>2020</w:t>
      </w:r>
      <w:r w:rsidRPr="00277836">
        <w:rPr>
          <w:rFonts w:hint="eastAsia"/>
          <w:sz w:val="22"/>
        </w:rPr>
        <w:t>及び</w:t>
      </w:r>
      <w:r w:rsidRPr="00277836">
        <w:rPr>
          <w:rFonts w:hint="eastAsia"/>
          <w:sz w:val="22"/>
        </w:rPr>
        <w:t>2025</w:t>
      </w:r>
      <w:r w:rsidRPr="00277836">
        <w:rPr>
          <w:rFonts w:hint="eastAsia"/>
          <w:sz w:val="22"/>
        </w:rPr>
        <w:t>年度の定量的な全国整備目標数が明示された。</w:t>
      </w:r>
    </w:p>
    <w:p w:rsidR="0034408E" w:rsidRPr="00277836" w:rsidRDefault="0034408E" w:rsidP="00A12FC6">
      <w:pPr>
        <w:spacing w:line="360" w:lineRule="exact"/>
        <w:ind w:leftChars="100" w:left="430" w:hangingChars="100" w:hanging="220"/>
        <w:rPr>
          <w:sz w:val="22"/>
        </w:rPr>
      </w:pPr>
      <w:r w:rsidRPr="00277836">
        <w:rPr>
          <w:rFonts w:hint="eastAsia"/>
          <w:sz w:val="22"/>
        </w:rPr>
        <w:t xml:space="preserve">(2) </w:t>
      </w:r>
      <w:r w:rsidRPr="00277836">
        <w:rPr>
          <w:rFonts w:hint="eastAsia"/>
          <w:sz w:val="22"/>
        </w:rPr>
        <w:t>大阪の現行</w:t>
      </w:r>
      <w:r w:rsidRPr="00277836">
        <w:rPr>
          <w:rFonts w:hint="eastAsia"/>
          <w:sz w:val="22"/>
        </w:rPr>
        <w:t>2025</w:t>
      </w:r>
      <w:r w:rsidRPr="00277836">
        <w:rPr>
          <w:rFonts w:hint="eastAsia"/>
          <w:sz w:val="22"/>
        </w:rPr>
        <w:t>年度目標は</w:t>
      </w:r>
      <w:r w:rsidRPr="00277836">
        <w:rPr>
          <w:rFonts w:hint="eastAsia"/>
          <w:sz w:val="22"/>
        </w:rPr>
        <w:t>3</w:t>
      </w:r>
      <w:r w:rsidRPr="00277836">
        <w:rPr>
          <w:rFonts w:hint="eastAsia"/>
          <w:sz w:val="22"/>
        </w:rPr>
        <w:t>つのパターンにより推計し、</w:t>
      </w:r>
      <w:r w:rsidRPr="00277836">
        <w:rPr>
          <w:rFonts w:hint="eastAsia"/>
          <w:sz w:val="22"/>
        </w:rPr>
        <w:t>9</w:t>
      </w:r>
      <w:r w:rsidRPr="00277836">
        <w:rPr>
          <w:rFonts w:hint="eastAsia"/>
          <w:sz w:val="22"/>
        </w:rPr>
        <w:t>箇所・</w:t>
      </w:r>
      <w:r w:rsidRPr="00277836">
        <w:rPr>
          <w:rFonts w:hint="eastAsia"/>
          <w:sz w:val="22"/>
        </w:rPr>
        <w:t>31</w:t>
      </w:r>
      <w:r w:rsidRPr="00277836">
        <w:rPr>
          <w:rFonts w:hint="eastAsia"/>
          <w:sz w:val="22"/>
        </w:rPr>
        <w:t>箇所・</w:t>
      </w:r>
      <w:r w:rsidRPr="00277836">
        <w:rPr>
          <w:rFonts w:hint="eastAsia"/>
          <w:sz w:val="22"/>
        </w:rPr>
        <w:t>80</w:t>
      </w:r>
      <w:r w:rsidRPr="00277836">
        <w:rPr>
          <w:rFonts w:hint="eastAsia"/>
          <w:sz w:val="22"/>
        </w:rPr>
        <w:t>箇所という大きく異なる</w:t>
      </w:r>
      <w:r w:rsidRPr="00277836">
        <w:rPr>
          <w:rFonts w:hint="eastAsia"/>
          <w:sz w:val="22"/>
        </w:rPr>
        <w:t>3</w:t>
      </w:r>
      <w:r w:rsidRPr="00277836">
        <w:rPr>
          <w:rFonts w:hint="eastAsia"/>
          <w:sz w:val="22"/>
        </w:rPr>
        <w:t>つのパターンを設定している。</w:t>
      </w:r>
    </w:p>
    <w:p w:rsidR="0034408E" w:rsidRPr="00277836" w:rsidRDefault="0034408E" w:rsidP="00A12FC6">
      <w:pPr>
        <w:spacing w:line="360" w:lineRule="exact"/>
        <w:ind w:left="440" w:hangingChars="200" w:hanging="440"/>
        <w:rPr>
          <w:sz w:val="22"/>
        </w:rPr>
      </w:pPr>
      <w:r w:rsidRPr="00277836">
        <w:rPr>
          <w:rFonts w:hint="eastAsia"/>
          <w:sz w:val="22"/>
        </w:rPr>
        <w:t xml:space="preserve">　</w:t>
      </w:r>
      <w:r w:rsidRPr="00277836">
        <w:rPr>
          <w:rFonts w:hint="eastAsia"/>
          <w:sz w:val="22"/>
        </w:rPr>
        <w:t xml:space="preserve">(3) </w:t>
      </w:r>
      <w:r w:rsidRPr="00277836">
        <w:rPr>
          <w:rFonts w:hint="eastAsia"/>
          <w:sz w:val="22"/>
        </w:rPr>
        <w:t>大阪の現行</w:t>
      </w:r>
      <w:r w:rsidRPr="00277836">
        <w:rPr>
          <w:rFonts w:hint="eastAsia"/>
          <w:sz w:val="22"/>
        </w:rPr>
        <w:t>2025</w:t>
      </w:r>
      <w:r w:rsidRPr="00277836">
        <w:rPr>
          <w:rFonts w:hint="eastAsia"/>
          <w:sz w:val="22"/>
        </w:rPr>
        <w:t>年度目標は「あくまで計画策定時の推計値であり（略）必要に応じ見直す」と下線付きで強調されており、目標の見直しを予定している。</w:t>
      </w:r>
    </w:p>
    <w:p w:rsidR="00001427" w:rsidRDefault="00001427" w:rsidP="00A12FC6">
      <w:pPr>
        <w:spacing w:line="360" w:lineRule="exact"/>
        <w:rPr>
          <w:sz w:val="22"/>
        </w:rPr>
      </w:pPr>
    </w:p>
    <w:p w:rsidR="0034408E" w:rsidRPr="00277836" w:rsidRDefault="0034408E" w:rsidP="00A12FC6">
      <w:pPr>
        <w:spacing w:line="360" w:lineRule="exact"/>
        <w:rPr>
          <w:b/>
          <w:sz w:val="22"/>
        </w:rPr>
      </w:pPr>
      <w:r w:rsidRPr="00CB71C6">
        <w:rPr>
          <w:rFonts w:hint="eastAsia"/>
          <w:b/>
          <w:sz w:val="22"/>
          <w:highlight w:val="lightGray"/>
        </w:rPr>
        <w:t>２　改訂の考え方</w:t>
      </w:r>
      <w:r w:rsidR="00CB71C6">
        <w:rPr>
          <w:rFonts w:hint="eastAsia"/>
          <w:b/>
          <w:sz w:val="22"/>
          <w:highlight w:val="lightGray"/>
        </w:rPr>
        <w:t xml:space="preserve">　</w:t>
      </w:r>
    </w:p>
    <w:p w:rsidR="0034408E" w:rsidRDefault="0034408E" w:rsidP="00A12FC6">
      <w:pPr>
        <w:spacing w:line="360" w:lineRule="exact"/>
        <w:rPr>
          <w:sz w:val="22"/>
        </w:rPr>
      </w:pPr>
      <w:r w:rsidRPr="00277836">
        <w:rPr>
          <w:rFonts w:hint="eastAsia"/>
          <w:sz w:val="22"/>
        </w:rPr>
        <w:t xml:space="preserve">　大阪の</w:t>
      </w:r>
      <w:r w:rsidRPr="00277836">
        <w:rPr>
          <w:rFonts w:hint="eastAsia"/>
          <w:sz w:val="22"/>
        </w:rPr>
        <w:t>2025</w:t>
      </w:r>
      <w:r w:rsidRPr="00277836">
        <w:rPr>
          <w:rFonts w:hint="eastAsia"/>
          <w:sz w:val="22"/>
        </w:rPr>
        <w:t>年度目標の明確化を主眼とした時点修正</w:t>
      </w:r>
    </w:p>
    <w:p w:rsidR="009E50CF" w:rsidRPr="00277836" w:rsidRDefault="009E50CF" w:rsidP="00A12FC6">
      <w:pPr>
        <w:spacing w:line="360" w:lineRule="exact"/>
        <w:rPr>
          <w:sz w:val="22"/>
        </w:rPr>
      </w:pPr>
    </w:p>
    <w:p w:rsidR="00F17578" w:rsidRPr="00277836" w:rsidRDefault="009E50CF" w:rsidP="00A12FC6">
      <w:pPr>
        <w:spacing w:line="360" w:lineRule="exact"/>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-92769</wp:posOffset>
                </wp:positionH>
                <wp:positionV relativeFrom="paragraph">
                  <wp:posOffset>60222</wp:posOffset>
                </wp:positionV>
                <wp:extent cx="6191250" cy="3668232"/>
                <wp:effectExtent l="19050" t="19050" r="19050" b="27940"/>
                <wp:wrapNone/>
                <wp:docPr id="2" name="角丸四角形 2"/>
                <wp:cNvGraphicFramePr/>
                <a:graphic xmlns:a="http://schemas.openxmlformats.org/drawingml/2006/main">
                  <a:graphicData uri="http://schemas.microsoft.com/office/word/2010/wordprocessingShape">
                    <wps:wsp>
                      <wps:cNvSpPr/>
                      <wps:spPr>
                        <a:xfrm>
                          <a:off x="0" y="0"/>
                          <a:ext cx="6191250" cy="3668232"/>
                        </a:xfrm>
                        <a:prstGeom prst="roundRect">
                          <a:avLst>
                            <a:gd name="adj" fmla="val 5488"/>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7.3pt;margin-top:4.75pt;width:487.5pt;height:28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" filled="f" strokecolor="#243f60 [1604]" strokeweight="3pt"/>
            </w:pict>
          </mc:Fallback>
        </mc:AlternateContent>
      </w:r>
    </w:p>
    <w:p w:rsidR="00947A5F" w:rsidRPr="009E50CF" w:rsidRDefault="00947A5F" w:rsidP="00FB2C64">
      <w:pPr>
        <w:spacing w:line="340" w:lineRule="exact"/>
        <w:rPr>
          <w:b/>
          <w:sz w:val="22"/>
        </w:rPr>
      </w:pPr>
      <w:r w:rsidRPr="00CB71C6">
        <w:rPr>
          <w:rFonts w:hint="eastAsia"/>
          <w:b/>
          <w:sz w:val="22"/>
          <w:highlight w:val="lightGray"/>
        </w:rPr>
        <w:t xml:space="preserve">３　</w:t>
      </w:r>
      <w:r w:rsidR="00001427" w:rsidRPr="00CB71C6">
        <w:rPr>
          <w:rFonts w:hint="eastAsia"/>
          <w:b/>
          <w:sz w:val="22"/>
          <w:highlight w:val="lightGray"/>
        </w:rPr>
        <w:t>改訂</w:t>
      </w:r>
      <w:r w:rsidR="002747DF" w:rsidRPr="00CB71C6">
        <w:rPr>
          <w:rFonts w:hint="eastAsia"/>
          <w:b/>
          <w:sz w:val="22"/>
          <w:highlight w:val="lightGray"/>
        </w:rPr>
        <w:t>の</w:t>
      </w:r>
      <w:r w:rsidR="00724C58" w:rsidRPr="00CB71C6">
        <w:rPr>
          <w:rFonts w:hint="eastAsia"/>
          <w:b/>
          <w:sz w:val="22"/>
          <w:highlight w:val="lightGray"/>
        </w:rPr>
        <w:t>主なポイント</w:t>
      </w:r>
      <w:r w:rsidR="00CB71C6">
        <w:rPr>
          <w:rFonts w:hint="eastAsia"/>
          <w:b/>
          <w:sz w:val="22"/>
          <w:highlight w:val="lightGray"/>
        </w:rPr>
        <w:t xml:space="preserve">　</w:t>
      </w:r>
    </w:p>
    <w:p w:rsidR="004605FE" w:rsidRPr="009E50CF" w:rsidRDefault="004605FE" w:rsidP="00FB2C64">
      <w:pPr>
        <w:spacing w:line="340" w:lineRule="exact"/>
        <w:rPr>
          <w:b/>
          <w:sz w:val="22"/>
        </w:rPr>
      </w:pPr>
      <w:r w:rsidRPr="009E50CF">
        <w:rPr>
          <w:rFonts w:hint="eastAsia"/>
          <w:sz w:val="22"/>
        </w:rPr>
        <w:t xml:space="preserve">　</w:t>
      </w:r>
      <w:r w:rsidR="00220E83" w:rsidRPr="009E50CF">
        <w:rPr>
          <w:rFonts w:hint="eastAsia"/>
          <w:b/>
          <w:sz w:val="22"/>
        </w:rPr>
        <w:t>I</w:t>
      </w:r>
      <w:r w:rsidR="00220E83" w:rsidRPr="009E50CF">
        <w:rPr>
          <w:rFonts w:hint="eastAsia"/>
          <w:b/>
          <w:sz w:val="22"/>
        </w:rPr>
        <w:t xml:space="preserve">　計画策定の目的</w:t>
      </w:r>
    </w:p>
    <w:p w:rsidR="004605FE" w:rsidRPr="009E50CF" w:rsidRDefault="005F26A2" w:rsidP="00FB2C64">
      <w:pPr>
        <w:spacing w:line="340" w:lineRule="exact"/>
        <w:rPr>
          <w:sz w:val="22"/>
        </w:rPr>
      </w:pPr>
      <w:r w:rsidRPr="009E50CF">
        <w:rPr>
          <w:rFonts w:hint="eastAsia"/>
          <w:sz w:val="22"/>
        </w:rPr>
        <w:t xml:space="preserve">　　⇒</w:t>
      </w:r>
      <w:r w:rsidR="00220E83" w:rsidRPr="009E50CF">
        <w:rPr>
          <w:rFonts w:hint="eastAsia"/>
          <w:sz w:val="22"/>
        </w:rPr>
        <w:t>「ロードマップ改訂版」</w:t>
      </w:r>
      <w:r w:rsidR="00FE2B95" w:rsidRPr="009E50CF">
        <w:rPr>
          <w:rFonts w:hint="eastAsia"/>
          <w:sz w:val="22"/>
        </w:rPr>
        <w:t>を契機に計画を</w:t>
      </w:r>
      <w:r w:rsidR="00220E83" w:rsidRPr="009E50CF">
        <w:rPr>
          <w:rFonts w:hint="eastAsia"/>
          <w:sz w:val="22"/>
        </w:rPr>
        <w:t>改訂</w:t>
      </w:r>
      <w:r w:rsidR="00863438" w:rsidRPr="009E50CF">
        <w:rPr>
          <w:rFonts w:hint="eastAsia"/>
          <w:sz w:val="22"/>
        </w:rPr>
        <w:t>すること</w:t>
      </w:r>
      <w:r w:rsidRPr="009E50CF">
        <w:rPr>
          <w:rFonts w:hint="eastAsia"/>
          <w:sz w:val="22"/>
        </w:rPr>
        <w:t>を記載</w:t>
      </w:r>
    </w:p>
    <w:p w:rsidR="00220E83" w:rsidRPr="009E50CF" w:rsidRDefault="005F26A2" w:rsidP="00FB2C64">
      <w:pPr>
        <w:spacing w:line="340" w:lineRule="exact"/>
        <w:rPr>
          <w:sz w:val="22"/>
        </w:rPr>
      </w:pPr>
      <w:r w:rsidRPr="009E50CF">
        <w:rPr>
          <w:rFonts w:hint="eastAsia"/>
          <w:sz w:val="22"/>
        </w:rPr>
        <w:t xml:space="preserve">　　⇒</w:t>
      </w:r>
      <w:r w:rsidR="004E6B17">
        <w:rPr>
          <w:rFonts w:hint="eastAsia"/>
          <w:sz w:val="22"/>
        </w:rPr>
        <w:t xml:space="preserve"> </w:t>
      </w:r>
      <w:r w:rsidRPr="009E50CF">
        <w:rPr>
          <w:rFonts w:hint="eastAsia"/>
          <w:sz w:val="22"/>
        </w:rPr>
        <w:t>整備計画は、今後必要に応じて見直すことを記載</w:t>
      </w:r>
    </w:p>
    <w:p w:rsidR="00F17578" w:rsidRPr="009E50CF" w:rsidRDefault="00F17578" w:rsidP="00FB2C64">
      <w:pPr>
        <w:spacing w:line="340" w:lineRule="exact"/>
        <w:rPr>
          <w:sz w:val="22"/>
        </w:rPr>
      </w:pPr>
    </w:p>
    <w:p w:rsidR="00220E83" w:rsidRPr="009E50CF" w:rsidRDefault="00220E83" w:rsidP="00FB2C64">
      <w:pPr>
        <w:spacing w:line="340" w:lineRule="exact"/>
        <w:rPr>
          <w:b/>
          <w:szCs w:val="21"/>
        </w:rPr>
      </w:pPr>
      <w:r w:rsidRPr="009E50CF">
        <w:rPr>
          <w:rFonts w:hint="eastAsia"/>
          <w:sz w:val="22"/>
        </w:rPr>
        <w:t xml:space="preserve">　</w:t>
      </w:r>
      <w:r w:rsidRPr="009E50CF">
        <w:rPr>
          <w:rFonts w:hint="eastAsia"/>
          <w:b/>
          <w:szCs w:val="21"/>
        </w:rPr>
        <w:t>IV</w:t>
      </w:r>
      <w:r w:rsidRPr="009E50CF">
        <w:rPr>
          <w:rFonts w:hint="eastAsia"/>
          <w:b/>
          <w:szCs w:val="21"/>
        </w:rPr>
        <w:t xml:space="preserve">－２　</w:t>
      </w:r>
      <w:r w:rsidRPr="009E50CF">
        <w:rPr>
          <w:rFonts w:hint="eastAsia"/>
          <w:b/>
          <w:szCs w:val="21"/>
        </w:rPr>
        <w:t>2025</w:t>
      </w:r>
      <w:r w:rsidRPr="009E50CF">
        <w:rPr>
          <w:rFonts w:hint="eastAsia"/>
          <w:b/>
          <w:szCs w:val="21"/>
        </w:rPr>
        <w:t>年度までの整備目標数</w:t>
      </w:r>
    </w:p>
    <w:p w:rsidR="00724C58" w:rsidRPr="009E50CF" w:rsidRDefault="005F26A2" w:rsidP="00FB2C64">
      <w:pPr>
        <w:spacing w:line="340" w:lineRule="exact"/>
        <w:rPr>
          <w:szCs w:val="21"/>
        </w:rPr>
      </w:pPr>
      <w:r w:rsidRPr="009E50CF">
        <w:rPr>
          <w:rFonts w:hint="eastAsia"/>
          <w:szCs w:val="21"/>
        </w:rPr>
        <w:t xml:space="preserve">　　⇒</w:t>
      </w:r>
      <w:r w:rsidR="004E6B17">
        <w:rPr>
          <w:rFonts w:hint="eastAsia"/>
          <w:szCs w:val="21"/>
        </w:rPr>
        <w:t xml:space="preserve"> </w:t>
      </w:r>
      <w:r w:rsidRPr="009E50CF">
        <w:rPr>
          <w:rFonts w:hint="eastAsia"/>
          <w:szCs w:val="21"/>
        </w:rPr>
        <w:t>大阪府内の整備目標数を見直し</w:t>
      </w:r>
    </w:p>
    <w:tbl>
      <w:tblPr>
        <w:tblStyle w:val="a3"/>
        <w:tblW w:w="0" w:type="auto"/>
        <w:tblInd w:w="1101" w:type="dxa"/>
        <w:tblLook w:val="04A0" w:firstRow="1" w:lastRow="0" w:firstColumn="1" w:lastColumn="0" w:noHBand="0" w:noVBand="1"/>
      </w:tblPr>
      <w:tblGrid>
        <w:gridCol w:w="2551"/>
        <w:gridCol w:w="3686"/>
      </w:tblGrid>
      <w:tr w:rsidR="00220E83" w:rsidRPr="009E50CF" w:rsidTr="0091121E">
        <w:tc>
          <w:tcPr>
            <w:tcW w:w="2551" w:type="dxa"/>
          </w:tcPr>
          <w:p w:rsidR="00220E83" w:rsidRPr="009E50CF" w:rsidRDefault="00724C58" w:rsidP="00724C58">
            <w:pPr>
              <w:spacing w:line="240" w:lineRule="exact"/>
              <w:jc w:val="center"/>
              <w:rPr>
                <w:szCs w:val="21"/>
              </w:rPr>
            </w:pPr>
            <w:r w:rsidRPr="009E50CF">
              <w:rPr>
                <w:rFonts w:hint="eastAsia"/>
                <w:szCs w:val="21"/>
              </w:rPr>
              <w:t>現行計画</w:t>
            </w:r>
          </w:p>
        </w:tc>
        <w:tc>
          <w:tcPr>
            <w:tcW w:w="3686" w:type="dxa"/>
          </w:tcPr>
          <w:p w:rsidR="00220E83" w:rsidRPr="009E50CF" w:rsidRDefault="00724C58" w:rsidP="00724C58">
            <w:pPr>
              <w:spacing w:line="240" w:lineRule="exact"/>
              <w:jc w:val="center"/>
              <w:rPr>
                <w:b/>
                <w:szCs w:val="21"/>
              </w:rPr>
            </w:pPr>
            <w:r w:rsidRPr="009E50CF">
              <w:rPr>
                <w:rFonts w:hint="eastAsia"/>
                <w:b/>
                <w:szCs w:val="21"/>
              </w:rPr>
              <w:t>改訂案</w:t>
            </w:r>
          </w:p>
        </w:tc>
      </w:tr>
      <w:tr w:rsidR="00220E83" w:rsidRPr="009E50CF" w:rsidTr="0091121E">
        <w:tc>
          <w:tcPr>
            <w:tcW w:w="2551" w:type="dxa"/>
            <w:vAlign w:val="center"/>
          </w:tcPr>
          <w:p w:rsidR="00724C58" w:rsidRPr="009E50CF" w:rsidRDefault="00724C58" w:rsidP="00724C58">
            <w:pPr>
              <w:spacing w:line="340" w:lineRule="exact"/>
              <w:jc w:val="center"/>
              <w:rPr>
                <w:rFonts w:asciiTheme="minorEastAsia" w:hAnsiTheme="minorEastAsia"/>
                <w:szCs w:val="21"/>
              </w:rPr>
            </w:pPr>
            <w:r w:rsidRPr="009E50CF">
              <w:rPr>
                <w:rFonts w:asciiTheme="minorEastAsia" w:hAnsiTheme="minorEastAsia" w:hint="eastAsia"/>
                <w:szCs w:val="21"/>
              </w:rPr>
              <w:t>パターン1：80箇所</w:t>
            </w:r>
          </w:p>
          <w:p w:rsidR="00724C58" w:rsidRPr="009E50CF" w:rsidRDefault="00724C58" w:rsidP="00724C58">
            <w:pPr>
              <w:spacing w:line="340" w:lineRule="exact"/>
              <w:jc w:val="center"/>
              <w:rPr>
                <w:rFonts w:asciiTheme="minorEastAsia" w:hAnsiTheme="minorEastAsia"/>
                <w:szCs w:val="21"/>
              </w:rPr>
            </w:pPr>
            <w:r w:rsidRPr="009E50CF">
              <w:rPr>
                <w:rFonts w:asciiTheme="minorEastAsia" w:hAnsiTheme="minorEastAsia" w:hint="eastAsia"/>
                <w:szCs w:val="21"/>
              </w:rPr>
              <w:t>パターン2： 9箇所</w:t>
            </w:r>
          </w:p>
          <w:p w:rsidR="00220E83" w:rsidRPr="009E50CF" w:rsidRDefault="00724C58" w:rsidP="00724C58">
            <w:pPr>
              <w:spacing w:line="340" w:lineRule="exact"/>
              <w:jc w:val="center"/>
              <w:rPr>
                <w:rFonts w:asciiTheme="minorEastAsia" w:hAnsiTheme="minorEastAsia"/>
                <w:szCs w:val="21"/>
              </w:rPr>
            </w:pPr>
            <w:r w:rsidRPr="009E50CF">
              <w:rPr>
                <w:rFonts w:asciiTheme="minorEastAsia" w:hAnsiTheme="minorEastAsia" w:hint="eastAsia"/>
                <w:szCs w:val="21"/>
              </w:rPr>
              <w:t>パターン3：31箇所</w:t>
            </w:r>
          </w:p>
        </w:tc>
        <w:tc>
          <w:tcPr>
            <w:tcW w:w="3686" w:type="dxa"/>
            <w:vAlign w:val="center"/>
          </w:tcPr>
          <w:p w:rsidR="00220E83" w:rsidRDefault="00724C58" w:rsidP="00F17578">
            <w:pPr>
              <w:spacing w:line="340" w:lineRule="exact"/>
              <w:jc w:val="center"/>
              <w:rPr>
                <w:rFonts w:asciiTheme="minorEastAsia" w:hAnsiTheme="minorEastAsia"/>
                <w:b/>
                <w:szCs w:val="21"/>
              </w:rPr>
            </w:pPr>
            <w:r w:rsidRPr="009E50CF">
              <w:rPr>
                <w:rFonts w:asciiTheme="minorEastAsia" w:hAnsiTheme="minorEastAsia" w:hint="eastAsia"/>
                <w:b/>
                <w:szCs w:val="21"/>
              </w:rPr>
              <w:t>28箇所</w:t>
            </w:r>
          </w:p>
          <w:p w:rsidR="0091121E" w:rsidRPr="0091121E" w:rsidRDefault="0091121E" w:rsidP="00F17578">
            <w:pPr>
              <w:spacing w:line="340" w:lineRule="exact"/>
              <w:jc w:val="center"/>
              <w:rPr>
                <w:rFonts w:asciiTheme="minorEastAsia" w:hAnsiTheme="minorEastAsia"/>
                <w:szCs w:val="21"/>
              </w:rPr>
            </w:pPr>
            <w:r w:rsidRPr="0091121E">
              <w:rPr>
                <w:rFonts w:asciiTheme="minorEastAsia" w:hAnsiTheme="minorEastAsia" w:hint="eastAsia"/>
                <w:szCs w:val="21"/>
              </w:rPr>
              <w:t>（2020年度は14箇所を目安）</w:t>
            </w:r>
          </w:p>
        </w:tc>
      </w:tr>
    </w:tbl>
    <w:p w:rsidR="00F17578" w:rsidRPr="009E50CF" w:rsidRDefault="00F17578" w:rsidP="00FB2C64">
      <w:pPr>
        <w:spacing w:line="340" w:lineRule="exact"/>
        <w:rPr>
          <w:sz w:val="22"/>
        </w:rPr>
      </w:pPr>
    </w:p>
    <w:p w:rsidR="00220E83" w:rsidRPr="009E50CF" w:rsidRDefault="00F17578" w:rsidP="00FB2C64">
      <w:pPr>
        <w:spacing w:line="340" w:lineRule="exact"/>
        <w:rPr>
          <w:b/>
          <w:sz w:val="22"/>
        </w:rPr>
      </w:pPr>
      <w:r w:rsidRPr="009E50CF">
        <w:rPr>
          <w:rFonts w:hint="eastAsia"/>
          <w:sz w:val="22"/>
        </w:rPr>
        <w:t xml:space="preserve">　</w:t>
      </w:r>
      <w:r w:rsidRPr="009E50CF">
        <w:rPr>
          <w:rFonts w:hint="eastAsia"/>
          <w:b/>
          <w:sz w:val="22"/>
        </w:rPr>
        <w:t>V</w:t>
      </w:r>
      <w:r w:rsidRPr="009E50CF">
        <w:rPr>
          <w:rFonts w:hint="eastAsia"/>
          <w:b/>
          <w:sz w:val="22"/>
        </w:rPr>
        <w:t xml:space="preserve">　水素ステーション整備・ＦＣＶ普及を促進するための取組み</w:t>
      </w:r>
    </w:p>
    <w:p w:rsidR="00220E83" w:rsidRPr="009E50CF" w:rsidRDefault="005F26A2" w:rsidP="00FB2C64">
      <w:pPr>
        <w:spacing w:line="340" w:lineRule="exact"/>
        <w:rPr>
          <w:sz w:val="22"/>
        </w:rPr>
      </w:pPr>
      <w:r w:rsidRPr="009E50CF">
        <w:rPr>
          <w:rFonts w:hint="eastAsia"/>
          <w:sz w:val="22"/>
        </w:rPr>
        <w:t xml:space="preserve">　　⇒</w:t>
      </w:r>
      <w:r w:rsidR="004E6B17">
        <w:rPr>
          <w:rFonts w:hint="eastAsia"/>
          <w:sz w:val="22"/>
        </w:rPr>
        <w:t xml:space="preserve"> </w:t>
      </w:r>
      <w:r w:rsidR="00F17578" w:rsidRPr="004E6B17">
        <w:rPr>
          <w:rFonts w:hint="eastAsia"/>
          <w:b/>
          <w:sz w:val="22"/>
        </w:rPr>
        <w:t>子供に対する普及啓発活動</w:t>
      </w:r>
      <w:r w:rsidR="00F17578" w:rsidRPr="009E50CF">
        <w:rPr>
          <w:rFonts w:hint="eastAsia"/>
          <w:sz w:val="22"/>
        </w:rPr>
        <w:t>の明確化</w:t>
      </w:r>
    </w:p>
    <w:p w:rsidR="00F17578" w:rsidRPr="00220E83" w:rsidRDefault="005F26A2" w:rsidP="00FB2C64">
      <w:pPr>
        <w:spacing w:line="340" w:lineRule="exact"/>
        <w:rPr>
          <w:sz w:val="22"/>
        </w:rPr>
      </w:pPr>
      <w:r w:rsidRPr="009E50CF">
        <w:rPr>
          <w:rFonts w:hint="eastAsia"/>
          <w:sz w:val="22"/>
        </w:rPr>
        <w:t xml:space="preserve">　　⇒</w:t>
      </w:r>
      <w:r w:rsidR="00F17578" w:rsidRPr="009E50CF">
        <w:rPr>
          <w:rFonts w:hint="eastAsia"/>
          <w:sz w:val="22"/>
        </w:rPr>
        <w:t>「</w:t>
      </w:r>
      <w:r w:rsidR="00F17578" w:rsidRPr="004E6B17">
        <w:rPr>
          <w:rFonts w:hint="eastAsia"/>
          <w:b/>
          <w:sz w:val="22"/>
        </w:rPr>
        <w:t>Ｈ</w:t>
      </w:r>
      <w:r w:rsidR="00F17578" w:rsidRPr="004E6B17">
        <w:rPr>
          <w:rFonts w:hint="eastAsia"/>
          <w:b/>
          <w:sz w:val="22"/>
          <w:vertAlign w:val="subscript"/>
        </w:rPr>
        <w:t>2</w:t>
      </w:r>
      <w:r w:rsidR="00F17578" w:rsidRPr="004E6B17">
        <w:rPr>
          <w:rFonts w:hint="eastAsia"/>
          <w:b/>
          <w:sz w:val="22"/>
        </w:rPr>
        <w:t>Ｏ</w:t>
      </w:r>
      <w:proofErr w:type="spellStart"/>
      <w:r w:rsidR="00F17578" w:rsidRPr="004E6B17">
        <w:rPr>
          <w:rFonts w:hint="eastAsia"/>
          <w:b/>
          <w:sz w:val="22"/>
        </w:rPr>
        <w:t>saka</w:t>
      </w:r>
      <w:proofErr w:type="spellEnd"/>
      <w:r w:rsidR="00F17578" w:rsidRPr="004E6B17">
        <w:rPr>
          <w:rFonts w:hint="eastAsia"/>
          <w:b/>
          <w:sz w:val="22"/>
        </w:rPr>
        <w:t>ビジョン</w:t>
      </w:r>
      <w:r w:rsidR="00F17578" w:rsidRPr="009E50CF">
        <w:rPr>
          <w:rFonts w:hint="eastAsia"/>
          <w:sz w:val="22"/>
        </w:rPr>
        <w:t>」（</w:t>
      </w:r>
      <w:r w:rsidR="00F17578" w:rsidRPr="009E50CF">
        <w:rPr>
          <w:rFonts w:hint="eastAsia"/>
          <w:sz w:val="22"/>
        </w:rPr>
        <w:t>2016</w:t>
      </w:r>
      <w:r w:rsidR="00F17578" w:rsidRPr="009E50CF">
        <w:rPr>
          <w:rFonts w:hint="eastAsia"/>
          <w:sz w:val="22"/>
        </w:rPr>
        <w:t>年</w:t>
      </w:r>
      <w:r w:rsidR="00F17578" w:rsidRPr="009E50CF">
        <w:rPr>
          <w:rFonts w:hint="eastAsia"/>
          <w:sz w:val="22"/>
        </w:rPr>
        <w:t>3</w:t>
      </w:r>
      <w:r w:rsidR="00F17578" w:rsidRPr="009E50CF">
        <w:rPr>
          <w:rFonts w:hint="eastAsia"/>
          <w:sz w:val="22"/>
        </w:rPr>
        <w:t>月策定）や</w:t>
      </w:r>
      <w:r w:rsidR="00F17578" w:rsidRPr="004E6B17">
        <w:rPr>
          <w:rFonts w:hint="eastAsia"/>
          <w:b/>
          <w:sz w:val="22"/>
        </w:rPr>
        <w:t>ＦＣバス</w:t>
      </w:r>
      <w:r w:rsidR="002A7CF3" w:rsidRPr="009E50CF">
        <w:rPr>
          <w:rFonts w:hint="eastAsia"/>
          <w:sz w:val="22"/>
        </w:rPr>
        <w:t>などの</w:t>
      </w:r>
      <w:r w:rsidR="00F17578" w:rsidRPr="009E50CF">
        <w:rPr>
          <w:rFonts w:hint="eastAsia"/>
          <w:sz w:val="22"/>
        </w:rPr>
        <w:t>施策</w:t>
      </w:r>
      <w:r w:rsidR="002A7CF3" w:rsidRPr="009E50CF">
        <w:rPr>
          <w:rFonts w:hint="eastAsia"/>
          <w:sz w:val="22"/>
        </w:rPr>
        <w:t>と</w:t>
      </w:r>
      <w:r w:rsidR="00F17578" w:rsidRPr="009E50CF">
        <w:rPr>
          <w:rFonts w:hint="eastAsia"/>
          <w:sz w:val="22"/>
        </w:rPr>
        <w:t>の連携の明確化</w:t>
      </w:r>
    </w:p>
    <w:p w:rsidR="00F17578" w:rsidRDefault="00F17578" w:rsidP="00FB2C64">
      <w:pPr>
        <w:spacing w:line="340" w:lineRule="exact"/>
        <w:rPr>
          <w:sz w:val="22"/>
        </w:rPr>
      </w:pPr>
    </w:p>
    <w:p w:rsidR="009E50CF" w:rsidRDefault="009E50CF" w:rsidP="00FB2C64">
      <w:pPr>
        <w:spacing w:line="340" w:lineRule="exact"/>
        <w:rPr>
          <w:sz w:val="22"/>
        </w:rPr>
      </w:pPr>
    </w:p>
    <w:p w:rsidR="009E50CF" w:rsidRDefault="009E50CF" w:rsidP="00FB2C64">
      <w:pPr>
        <w:spacing w:line="340" w:lineRule="exact"/>
        <w:rPr>
          <w:sz w:val="22"/>
        </w:rPr>
      </w:pPr>
    </w:p>
    <w:p w:rsidR="004605FE" w:rsidRPr="00277836" w:rsidRDefault="004605FE" w:rsidP="00FB2C64">
      <w:pPr>
        <w:spacing w:line="340" w:lineRule="exact"/>
        <w:rPr>
          <w:b/>
          <w:sz w:val="22"/>
        </w:rPr>
      </w:pPr>
      <w:r w:rsidRPr="00CB71C6">
        <w:rPr>
          <w:rFonts w:hint="eastAsia"/>
          <w:b/>
          <w:sz w:val="22"/>
          <w:highlight w:val="lightGray"/>
        </w:rPr>
        <w:t>４　改訂</w:t>
      </w:r>
      <w:r w:rsidR="00220E83" w:rsidRPr="00CB71C6">
        <w:rPr>
          <w:rFonts w:hint="eastAsia"/>
          <w:b/>
          <w:sz w:val="22"/>
          <w:highlight w:val="lightGray"/>
        </w:rPr>
        <w:t>案（主要な箇所）</w:t>
      </w:r>
      <w:r w:rsidR="00CB71C6">
        <w:rPr>
          <w:rFonts w:hint="eastAsia"/>
          <w:b/>
          <w:sz w:val="22"/>
          <w:highlight w:val="lightGray"/>
        </w:rPr>
        <w:t xml:space="preserve">　</w:t>
      </w:r>
    </w:p>
    <w:tbl>
      <w:tblPr>
        <w:tblStyle w:val="a3"/>
        <w:tblW w:w="9714" w:type="dxa"/>
        <w:tblLook w:val="04A0" w:firstRow="1" w:lastRow="0" w:firstColumn="1" w:lastColumn="0" w:noHBand="0" w:noVBand="1"/>
      </w:tblPr>
      <w:tblGrid>
        <w:gridCol w:w="1242"/>
        <w:gridCol w:w="1985"/>
        <w:gridCol w:w="6487"/>
      </w:tblGrid>
      <w:tr w:rsidR="00E42AB4" w:rsidRPr="009876DA" w:rsidTr="00A12FC6">
        <w:trPr>
          <w:tblHeader/>
        </w:trPr>
        <w:tc>
          <w:tcPr>
            <w:tcW w:w="1242" w:type="dxa"/>
            <w:tcBorders>
              <w:bottom w:val="single" w:sz="4" w:space="0" w:color="auto"/>
            </w:tcBorders>
          </w:tcPr>
          <w:p w:rsidR="00E42AB4" w:rsidRPr="009876DA" w:rsidRDefault="00E42AB4" w:rsidP="002710DB">
            <w:pPr>
              <w:spacing w:line="240" w:lineRule="exact"/>
              <w:jc w:val="center"/>
              <w:rPr>
                <w:rFonts w:asciiTheme="minorEastAsia" w:hAnsiTheme="minorEastAsia"/>
                <w:sz w:val="20"/>
                <w:szCs w:val="20"/>
              </w:rPr>
            </w:pPr>
            <w:r w:rsidRPr="009876DA">
              <w:rPr>
                <w:rFonts w:asciiTheme="minorEastAsia" w:hAnsiTheme="minorEastAsia" w:hint="eastAsia"/>
                <w:sz w:val="20"/>
                <w:szCs w:val="20"/>
              </w:rPr>
              <w:t>箇所</w:t>
            </w:r>
          </w:p>
        </w:tc>
        <w:tc>
          <w:tcPr>
            <w:tcW w:w="1985" w:type="dxa"/>
            <w:tcBorders>
              <w:bottom w:val="single" w:sz="4" w:space="0" w:color="auto"/>
            </w:tcBorders>
          </w:tcPr>
          <w:p w:rsidR="00E42AB4" w:rsidRPr="009876DA" w:rsidRDefault="006D3F32" w:rsidP="002710DB">
            <w:pPr>
              <w:spacing w:line="240" w:lineRule="exact"/>
              <w:jc w:val="center"/>
              <w:rPr>
                <w:rFonts w:asciiTheme="minorEastAsia" w:hAnsiTheme="minorEastAsia"/>
                <w:sz w:val="20"/>
                <w:szCs w:val="20"/>
              </w:rPr>
            </w:pPr>
            <w:r>
              <w:rPr>
                <w:rFonts w:asciiTheme="minorEastAsia" w:hAnsiTheme="minorEastAsia" w:hint="eastAsia"/>
                <w:sz w:val="20"/>
                <w:szCs w:val="20"/>
              </w:rPr>
              <w:t>要旨</w:t>
            </w:r>
          </w:p>
        </w:tc>
        <w:tc>
          <w:tcPr>
            <w:tcW w:w="6487" w:type="dxa"/>
            <w:tcBorders>
              <w:bottom w:val="single" w:sz="4" w:space="0" w:color="auto"/>
            </w:tcBorders>
          </w:tcPr>
          <w:p w:rsidR="00E42AB4" w:rsidRPr="009876DA" w:rsidRDefault="00E42AB4" w:rsidP="002710DB">
            <w:pPr>
              <w:spacing w:line="240" w:lineRule="exact"/>
              <w:jc w:val="center"/>
              <w:rPr>
                <w:rFonts w:asciiTheme="minorEastAsia" w:hAnsiTheme="minorEastAsia"/>
                <w:sz w:val="20"/>
                <w:szCs w:val="20"/>
              </w:rPr>
            </w:pPr>
            <w:r w:rsidRPr="009876DA">
              <w:rPr>
                <w:rFonts w:asciiTheme="minorEastAsia" w:hAnsiTheme="minorEastAsia" w:hint="eastAsia"/>
                <w:sz w:val="20"/>
                <w:szCs w:val="20"/>
              </w:rPr>
              <w:t>改訂案</w:t>
            </w:r>
          </w:p>
        </w:tc>
      </w:tr>
      <w:tr w:rsidR="00E42AB4" w:rsidRPr="009876DA" w:rsidTr="00F96029">
        <w:tc>
          <w:tcPr>
            <w:tcW w:w="1242" w:type="dxa"/>
            <w:tcBorders>
              <w:bottom w:val="nil"/>
            </w:tcBorders>
          </w:tcPr>
          <w:p w:rsidR="00E42AB4" w:rsidRDefault="00F96029" w:rsidP="002710DB">
            <w:pPr>
              <w:spacing w:line="300" w:lineRule="exact"/>
              <w:rPr>
                <w:rFonts w:asciiTheme="minorEastAsia" w:hAnsiTheme="minorEastAsia"/>
                <w:sz w:val="20"/>
                <w:szCs w:val="20"/>
              </w:rPr>
            </w:pPr>
            <w:r>
              <w:rPr>
                <w:rFonts w:asciiTheme="minorEastAsia" w:hAnsiTheme="minorEastAsia" w:hint="eastAsia"/>
                <w:sz w:val="20"/>
                <w:szCs w:val="20"/>
              </w:rPr>
              <w:t>Ｉ</w:t>
            </w:r>
            <w:r w:rsidR="00E42AB4" w:rsidRPr="009876DA">
              <w:rPr>
                <w:rFonts w:asciiTheme="minorEastAsia" w:hAnsiTheme="minorEastAsia" w:hint="eastAsia"/>
                <w:sz w:val="20"/>
                <w:szCs w:val="20"/>
              </w:rPr>
              <w:t xml:space="preserve">　計画策定の目的</w:t>
            </w:r>
          </w:p>
          <w:p w:rsidR="00734498" w:rsidRDefault="00734498" w:rsidP="002710DB">
            <w:pPr>
              <w:spacing w:line="300" w:lineRule="exact"/>
              <w:rPr>
                <w:rFonts w:asciiTheme="minorEastAsia" w:hAnsiTheme="minorEastAsia"/>
                <w:sz w:val="20"/>
                <w:szCs w:val="20"/>
              </w:rPr>
            </w:pPr>
            <w:r>
              <w:rPr>
                <w:rFonts w:asciiTheme="minorEastAsia" w:hAnsiTheme="minorEastAsia" w:hint="eastAsia"/>
                <w:sz w:val="20"/>
                <w:szCs w:val="20"/>
              </w:rPr>
              <w:t>（改訂案</w:t>
            </w:r>
          </w:p>
          <w:p w:rsidR="00734498" w:rsidRPr="009876DA" w:rsidRDefault="00734498" w:rsidP="002710DB">
            <w:pPr>
              <w:spacing w:line="300" w:lineRule="exact"/>
              <w:ind w:firstLineChars="300" w:firstLine="600"/>
              <w:rPr>
                <w:rFonts w:asciiTheme="minorEastAsia" w:hAnsiTheme="minorEastAsia"/>
                <w:sz w:val="20"/>
                <w:szCs w:val="20"/>
              </w:rPr>
            </w:pPr>
            <w:r>
              <w:rPr>
                <w:rFonts w:asciiTheme="minorEastAsia" w:hAnsiTheme="minorEastAsia" w:hint="eastAsia"/>
                <w:sz w:val="20"/>
                <w:szCs w:val="20"/>
              </w:rPr>
              <w:t>p3）</w:t>
            </w:r>
          </w:p>
        </w:tc>
        <w:tc>
          <w:tcPr>
            <w:tcW w:w="1985" w:type="dxa"/>
            <w:tcBorders>
              <w:bottom w:val="nil"/>
            </w:tcBorders>
          </w:tcPr>
          <w:p w:rsidR="00E42AB4" w:rsidRPr="009876DA" w:rsidRDefault="00E42AB4" w:rsidP="002710DB">
            <w:pPr>
              <w:spacing w:line="300" w:lineRule="exact"/>
              <w:rPr>
                <w:rFonts w:asciiTheme="minorEastAsia" w:hAnsiTheme="minorEastAsia"/>
                <w:sz w:val="20"/>
                <w:szCs w:val="20"/>
              </w:rPr>
            </w:pPr>
            <w:r w:rsidRPr="009876DA">
              <w:rPr>
                <w:rFonts w:asciiTheme="minorEastAsia" w:hAnsiTheme="minorEastAsia" w:hint="eastAsia"/>
                <w:sz w:val="20"/>
                <w:szCs w:val="20"/>
              </w:rPr>
              <w:t>「エネルギー基本計画」の引用の直接化</w:t>
            </w:r>
          </w:p>
        </w:tc>
        <w:tc>
          <w:tcPr>
            <w:tcW w:w="6487" w:type="dxa"/>
            <w:tcBorders>
              <w:bottom w:val="nil"/>
            </w:tcBorders>
          </w:tcPr>
          <w:p w:rsidR="00E42AB4" w:rsidRPr="009876DA" w:rsidRDefault="00E42AB4" w:rsidP="002710DB">
            <w:pPr>
              <w:spacing w:line="300" w:lineRule="exact"/>
              <w:ind w:firstLineChars="100" w:firstLine="200"/>
              <w:rPr>
                <w:rFonts w:asciiTheme="minorEastAsia" w:hAnsiTheme="minorEastAsia" w:cs="Times New Roman"/>
                <w:sz w:val="20"/>
                <w:szCs w:val="20"/>
                <w:lang w:val="x-none"/>
              </w:rPr>
            </w:pPr>
            <w:r w:rsidRPr="009876DA">
              <w:rPr>
                <w:rFonts w:asciiTheme="minorEastAsia" w:hAnsiTheme="minorEastAsia" w:cs="Times New Roman" w:hint="eastAsia"/>
                <w:strike/>
                <w:sz w:val="20"/>
                <w:szCs w:val="20"/>
                <w:lang w:val="x-none"/>
              </w:rPr>
              <w:t>本</w:t>
            </w:r>
            <w:r w:rsidRPr="009876DA">
              <w:rPr>
                <w:rFonts w:asciiTheme="minorEastAsia" w:hAnsiTheme="minorEastAsia" w:cs="Times New Roman" w:hint="eastAsia"/>
                <w:sz w:val="20"/>
                <w:szCs w:val="20"/>
                <w:u w:val="single"/>
                <w:lang w:val="x-none"/>
              </w:rPr>
              <w:t>2014</w:t>
            </w:r>
            <w:r w:rsidRPr="009876DA">
              <w:rPr>
                <w:rFonts w:asciiTheme="minorEastAsia" w:hAnsiTheme="minorEastAsia" w:cs="Times New Roman" w:hint="eastAsia"/>
                <w:sz w:val="20"/>
                <w:szCs w:val="20"/>
                <w:lang w:val="x-none"/>
              </w:rPr>
              <w:t>年4月に閣議決定された</w:t>
            </w:r>
            <w:r w:rsidRPr="009876DA">
              <w:rPr>
                <w:rFonts w:asciiTheme="minorEastAsia" w:hAnsiTheme="minorEastAsia" w:cs="Times New Roman" w:hint="eastAsia"/>
                <w:strike/>
                <w:sz w:val="20"/>
                <w:szCs w:val="20"/>
                <w:lang w:val="x-none"/>
              </w:rPr>
              <w:t>新たな</w:t>
            </w:r>
            <w:r w:rsidRPr="009876DA">
              <w:rPr>
                <w:rFonts w:asciiTheme="minorEastAsia" w:hAnsiTheme="minorEastAsia" w:cs="Times New Roman" w:hint="eastAsia"/>
                <w:sz w:val="20"/>
                <w:szCs w:val="20"/>
                <w:lang w:val="x-none"/>
              </w:rPr>
              <w:t>エネルギー基本計画では、</w:t>
            </w:r>
            <w:r w:rsidRPr="009876DA">
              <w:rPr>
                <w:rFonts w:asciiTheme="minorEastAsia" w:hAnsiTheme="minorEastAsia" w:cs="Times New Roman" w:hint="eastAsia"/>
                <w:sz w:val="20"/>
                <w:szCs w:val="20"/>
                <w:u w:val="single"/>
                <w:lang w:val="x-none"/>
              </w:rPr>
              <w:t>水素について「</w:t>
            </w:r>
            <w:r w:rsidRPr="009876DA">
              <w:rPr>
                <w:rFonts w:asciiTheme="minorEastAsia" w:hAnsiTheme="minorEastAsia" w:cs="Times New Roman" w:hint="eastAsia"/>
                <w:sz w:val="20"/>
                <w:szCs w:val="20"/>
                <w:lang w:val="x-none"/>
              </w:rPr>
              <w:t>将来の二次エネルギー</w:t>
            </w:r>
            <w:r w:rsidRPr="009876DA">
              <w:rPr>
                <w:rFonts w:asciiTheme="minorEastAsia" w:hAnsiTheme="minorEastAsia" w:cs="Times New Roman" w:hint="eastAsia"/>
                <w:sz w:val="20"/>
                <w:szCs w:val="20"/>
                <w:u w:val="single"/>
                <w:lang w:val="x-none"/>
              </w:rPr>
              <w:t>の</w:t>
            </w:r>
            <w:r w:rsidRPr="009876DA">
              <w:rPr>
                <w:rFonts w:asciiTheme="minorEastAsia" w:hAnsiTheme="minorEastAsia" w:cs="Times New Roman" w:hint="eastAsia"/>
                <w:strike/>
                <w:sz w:val="20"/>
                <w:szCs w:val="20"/>
                <w:lang w:val="x-none"/>
              </w:rPr>
              <w:t>として「水素」を</w:t>
            </w:r>
            <w:r w:rsidRPr="009876DA">
              <w:rPr>
                <w:rFonts w:asciiTheme="minorEastAsia" w:hAnsiTheme="minorEastAsia" w:cs="Times New Roman" w:hint="eastAsia"/>
                <w:sz w:val="20"/>
                <w:szCs w:val="20"/>
                <w:lang w:val="x-none"/>
              </w:rPr>
              <w:t>中心的な役割を担う</w:t>
            </w:r>
            <w:r w:rsidRPr="009876DA">
              <w:rPr>
                <w:rFonts w:asciiTheme="minorEastAsia" w:hAnsiTheme="minorEastAsia" w:cs="Times New Roman" w:hint="eastAsia"/>
                <w:sz w:val="20"/>
                <w:szCs w:val="20"/>
                <w:u w:val="single"/>
                <w:lang w:val="x-none"/>
              </w:rPr>
              <w:t>ことが期待される」</w:t>
            </w:r>
            <w:r w:rsidRPr="009876DA">
              <w:rPr>
                <w:rFonts w:asciiTheme="minorEastAsia" w:hAnsiTheme="minorEastAsia" w:cs="Times New Roman" w:hint="eastAsia"/>
                <w:strike/>
                <w:sz w:val="20"/>
                <w:szCs w:val="20"/>
                <w:lang w:val="x-none"/>
              </w:rPr>
              <w:t>もの</w:t>
            </w:r>
            <w:r w:rsidRPr="009876DA">
              <w:rPr>
                <w:rFonts w:asciiTheme="minorEastAsia" w:hAnsiTheme="minorEastAsia" w:cs="Times New Roman" w:hint="eastAsia"/>
                <w:sz w:val="20"/>
                <w:szCs w:val="20"/>
                <w:lang w:val="x-none"/>
              </w:rPr>
              <w:t>と位置付けるとともに、</w:t>
            </w:r>
            <w:r w:rsidRPr="009876DA">
              <w:rPr>
                <w:rFonts w:asciiTheme="minorEastAsia" w:hAnsiTheme="minorEastAsia" w:cs="Times New Roman" w:hint="eastAsia"/>
                <w:strike/>
                <w:sz w:val="20"/>
                <w:szCs w:val="20"/>
                <w:lang w:val="x-none"/>
              </w:rPr>
              <w:t>水素を日常の生活や産業活動で利活用する社会、いわゆる</w:t>
            </w:r>
            <w:r w:rsidRPr="009876DA">
              <w:rPr>
                <w:rFonts w:asciiTheme="minorEastAsia" w:hAnsiTheme="minorEastAsia" w:cs="Times New Roman" w:hint="eastAsia"/>
                <w:sz w:val="20"/>
                <w:szCs w:val="20"/>
                <w:u w:val="single"/>
                <w:lang w:val="x-none"/>
              </w:rPr>
              <w:t>「</w:t>
            </w:r>
            <w:r w:rsidRPr="009876DA">
              <w:rPr>
                <w:rFonts w:asciiTheme="minorEastAsia" w:hAnsiTheme="minorEastAsia" w:cs="Times New Roman" w:hint="eastAsia"/>
                <w:sz w:val="20"/>
                <w:szCs w:val="20"/>
                <w:lang w:val="x-none"/>
              </w:rPr>
              <w:t>“水素社会”</w:t>
            </w:r>
            <w:r w:rsidRPr="009876DA">
              <w:rPr>
                <w:rFonts w:asciiTheme="minorEastAsia" w:hAnsiTheme="minorEastAsia" w:cs="Times New Roman" w:hint="eastAsia"/>
                <w:sz w:val="20"/>
                <w:szCs w:val="20"/>
                <w:u w:val="single"/>
                <w:lang w:val="x-none"/>
              </w:rPr>
              <w:t>を</w:t>
            </w:r>
            <w:r w:rsidRPr="009876DA">
              <w:rPr>
                <w:rFonts w:asciiTheme="minorEastAsia" w:hAnsiTheme="minorEastAsia" w:cs="Times New Roman" w:hint="eastAsia"/>
                <w:strike/>
                <w:sz w:val="20"/>
                <w:szCs w:val="20"/>
                <w:lang w:val="x-none"/>
              </w:rPr>
              <w:t>の</w:t>
            </w:r>
            <w:r w:rsidRPr="009876DA">
              <w:rPr>
                <w:rFonts w:asciiTheme="minorEastAsia" w:hAnsiTheme="minorEastAsia" w:cs="Times New Roman" w:hint="eastAsia"/>
                <w:sz w:val="20"/>
                <w:szCs w:val="20"/>
                <w:lang w:val="x-none"/>
              </w:rPr>
              <w:t>実現</w:t>
            </w:r>
            <w:r w:rsidRPr="009876DA">
              <w:rPr>
                <w:rFonts w:asciiTheme="minorEastAsia" w:hAnsiTheme="minorEastAsia" w:cs="Times New Roman" w:hint="eastAsia"/>
                <w:sz w:val="20"/>
                <w:szCs w:val="20"/>
                <w:u w:val="single"/>
                <w:lang w:val="x-none"/>
              </w:rPr>
              <w:t>していくためには」</w:t>
            </w:r>
            <w:r w:rsidRPr="009876DA">
              <w:rPr>
                <w:rFonts w:asciiTheme="minorEastAsia" w:hAnsiTheme="minorEastAsia" w:cs="Times New Roman" w:hint="eastAsia"/>
                <w:strike/>
                <w:sz w:val="20"/>
                <w:szCs w:val="20"/>
                <w:lang w:val="x-none"/>
              </w:rPr>
              <w:t>に向けて、</w:t>
            </w:r>
            <w:r w:rsidRPr="009876DA">
              <w:rPr>
                <w:rFonts w:asciiTheme="minorEastAsia" w:hAnsiTheme="minorEastAsia" w:cs="Times New Roman" w:hint="eastAsia"/>
                <w:sz w:val="20"/>
                <w:szCs w:val="20"/>
                <w:u w:val="single"/>
                <w:lang w:val="x-none"/>
              </w:rPr>
              <w:t>「</w:t>
            </w:r>
            <w:r w:rsidRPr="009876DA">
              <w:rPr>
                <w:rFonts w:asciiTheme="minorEastAsia" w:hAnsiTheme="minorEastAsia" w:cs="Times New Roman" w:hint="eastAsia"/>
                <w:sz w:val="20"/>
                <w:szCs w:val="20"/>
                <w:lang w:val="x-none"/>
              </w:rPr>
              <w:t>水素の製造から貯蔵・輸送、</w:t>
            </w:r>
            <w:r w:rsidRPr="009876DA">
              <w:rPr>
                <w:rFonts w:asciiTheme="minorEastAsia" w:hAnsiTheme="minorEastAsia" w:cs="Times New Roman" w:hint="eastAsia"/>
                <w:sz w:val="20"/>
                <w:szCs w:val="20"/>
                <w:u w:val="single"/>
                <w:lang w:val="x-none"/>
              </w:rPr>
              <w:t>そして</w:t>
            </w:r>
            <w:r w:rsidRPr="009876DA">
              <w:rPr>
                <w:rFonts w:asciiTheme="minorEastAsia" w:hAnsiTheme="minorEastAsia" w:cs="Times New Roman" w:hint="eastAsia"/>
                <w:sz w:val="20"/>
                <w:szCs w:val="20"/>
                <w:lang w:val="x-none"/>
              </w:rPr>
              <w:t>利用に至</w:t>
            </w:r>
            <w:r w:rsidRPr="009876DA">
              <w:rPr>
                <w:rFonts w:asciiTheme="minorEastAsia" w:hAnsiTheme="minorEastAsia" w:cs="Times New Roman" w:hint="eastAsia"/>
                <w:sz w:val="20"/>
                <w:szCs w:val="20"/>
                <w:u w:val="single"/>
                <w:lang w:val="x-none"/>
              </w:rPr>
              <w:t>いた</w:t>
            </w:r>
            <w:r w:rsidRPr="009876DA">
              <w:rPr>
                <w:rFonts w:asciiTheme="minorEastAsia" w:hAnsiTheme="minorEastAsia" w:cs="Times New Roman" w:hint="eastAsia"/>
                <w:sz w:val="20"/>
                <w:szCs w:val="20"/>
                <w:lang w:val="x-none"/>
              </w:rPr>
              <w:t>るサプライチェーン全体を俯瞰し</w:t>
            </w:r>
            <w:r w:rsidRPr="009876DA">
              <w:rPr>
                <w:rFonts w:asciiTheme="minorEastAsia" w:hAnsiTheme="minorEastAsia" w:cs="Times New Roman" w:hint="eastAsia"/>
                <w:sz w:val="20"/>
                <w:szCs w:val="20"/>
                <w:u w:val="single"/>
                <w:lang w:val="x-none"/>
              </w:rPr>
              <w:t>」</w:t>
            </w:r>
            <w:r w:rsidRPr="009876DA">
              <w:rPr>
                <w:rFonts w:asciiTheme="minorEastAsia" w:hAnsiTheme="minorEastAsia" w:cs="Times New Roman" w:hint="eastAsia"/>
                <w:strike/>
                <w:sz w:val="20"/>
                <w:szCs w:val="20"/>
                <w:lang w:val="x-none"/>
              </w:rPr>
              <w:t>、</w:t>
            </w:r>
            <w:r w:rsidRPr="009876DA">
              <w:rPr>
                <w:rFonts w:asciiTheme="minorEastAsia" w:hAnsiTheme="minorEastAsia" w:cs="Times New Roman" w:hint="eastAsia"/>
                <w:sz w:val="20"/>
                <w:szCs w:val="20"/>
                <w:u w:val="single"/>
                <w:lang w:val="x-none"/>
              </w:rPr>
              <w:t>「</w:t>
            </w:r>
            <w:r w:rsidRPr="009876DA">
              <w:rPr>
                <w:rFonts w:asciiTheme="minorEastAsia" w:hAnsiTheme="minorEastAsia" w:cs="Times New Roman" w:hint="eastAsia"/>
                <w:sz w:val="20"/>
                <w:szCs w:val="20"/>
                <w:lang w:val="x-none"/>
              </w:rPr>
              <w:t>実現可能性の高い技術から社会に実装していくため、戦略的に制度やインフラの整備を進め</w:t>
            </w:r>
            <w:r w:rsidRPr="009876DA">
              <w:rPr>
                <w:rFonts w:asciiTheme="minorEastAsia" w:hAnsiTheme="minorEastAsia" w:cs="Times New Roman" w:hint="eastAsia"/>
                <w:sz w:val="20"/>
                <w:szCs w:val="20"/>
                <w:lang w:val="x-none"/>
              </w:rPr>
              <w:lastRenderedPageBreak/>
              <w:t>ていく</w:t>
            </w:r>
            <w:r w:rsidRPr="009876DA">
              <w:rPr>
                <w:rFonts w:asciiTheme="minorEastAsia" w:hAnsiTheme="minorEastAsia" w:cs="Times New Roman" w:hint="eastAsia"/>
                <w:sz w:val="20"/>
                <w:szCs w:val="20"/>
                <w:u w:val="single"/>
                <w:lang w:val="x-none"/>
              </w:rPr>
              <w:t>」</w:t>
            </w:r>
            <w:r w:rsidRPr="009876DA">
              <w:rPr>
                <w:rFonts w:asciiTheme="minorEastAsia" w:hAnsiTheme="minorEastAsia" w:cs="Times New Roman" w:hint="eastAsia"/>
                <w:strike/>
                <w:sz w:val="20"/>
                <w:szCs w:val="20"/>
                <w:lang w:val="x-none"/>
              </w:rPr>
              <w:t>ことが重要</w:t>
            </w:r>
            <w:r w:rsidRPr="009876DA">
              <w:rPr>
                <w:rFonts w:asciiTheme="minorEastAsia" w:hAnsiTheme="minorEastAsia" w:cs="Times New Roman" w:hint="eastAsia"/>
                <w:sz w:val="20"/>
                <w:szCs w:val="20"/>
                <w:lang w:val="x-none"/>
              </w:rPr>
              <w:t>とされた。この計画</w:t>
            </w:r>
            <w:r w:rsidRPr="009876DA">
              <w:rPr>
                <w:rFonts w:asciiTheme="minorEastAsia" w:hAnsiTheme="minorEastAsia" w:cs="Times New Roman" w:hint="eastAsia"/>
                <w:sz w:val="20"/>
                <w:szCs w:val="20"/>
                <w:u w:val="single"/>
                <w:lang w:val="x-none"/>
              </w:rPr>
              <w:t>に基づき</w:t>
            </w:r>
            <w:r w:rsidRPr="009876DA">
              <w:rPr>
                <w:rFonts w:asciiTheme="minorEastAsia" w:hAnsiTheme="minorEastAsia" w:cs="Times New Roman" w:hint="eastAsia"/>
                <w:strike/>
                <w:sz w:val="20"/>
                <w:szCs w:val="20"/>
                <w:lang w:val="x-none"/>
              </w:rPr>
              <w:t>を踏まえ、経済産業省が本</w:t>
            </w:r>
            <w:r w:rsidRPr="009876DA">
              <w:rPr>
                <w:rFonts w:asciiTheme="minorEastAsia" w:hAnsiTheme="minorEastAsia" w:cs="Times New Roman" w:hint="eastAsia"/>
                <w:sz w:val="20"/>
                <w:szCs w:val="20"/>
                <w:u w:val="single"/>
                <w:lang w:val="x-none"/>
              </w:rPr>
              <w:t>同</w:t>
            </w:r>
            <w:r w:rsidRPr="009876DA">
              <w:rPr>
                <w:rFonts w:asciiTheme="minorEastAsia" w:hAnsiTheme="minorEastAsia" w:cs="Times New Roman" w:hint="eastAsia"/>
                <w:sz w:val="20"/>
                <w:szCs w:val="20"/>
                <w:lang w:val="x-none"/>
              </w:rPr>
              <w:t>年6月に策定</w:t>
            </w:r>
            <w:r w:rsidRPr="009876DA">
              <w:rPr>
                <w:rFonts w:asciiTheme="minorEastAsia" w:hAnsiTheme="minorEastAsia" w:cs="Times New Roman" w:hint="eastAsia"/>
                <w:sz w:val="20"/>
                <w:szCs w:val="20"/>
                <w:u w:val="single"/>
                <w:lang w:val="x-none"/>
              </w:rPr>
              <w:t>され</w:t>
            </w:r>
            <w:r w:rsidRPr="009876DA">
              <w:rPr>
                <w:rFonts w:asciiTheme="minorEastAsia" w:hAnsiTheme="minorEastAsia" w:cs="Times New Roman" w:hint="eastAsia"/>
                <w:strike/>
                <w:sz w:val="20"/>
                <w:szCs w:val="20"/>
                <w:lang w:val="x-none"/>
              </w:rPr>
              <w:t>し</w:t>
            </w:r>
            <w:r w:rsidRPr="009876DA">
              <w:rPr>
                <w:rFonts w:asciiTheme="minorEastAsia" w:hAnsiTheme="minorEastAsia" w:cs="Times New Roman" w:hint="eastAsia"/>
                <w:sz w:val="20"/>
                <w:szCs w:val="20"/>
                <w:lang w:val="x-none"/>
              </w:rPr>
              <w:t>た「水素・燃料電池戦略ロードマップ」で</w:t>
            </w:r>
            <w:r w:rsidRPr="009876DA">
              <w:rPr>
                <w:rFonts w:asciiTheme="minorEastAsia" w:hAnsiTheme="minorEastAsia" w:cs="Times New Roman" w:hint="eastAsia"/>
                <w:sz w:val="20"/>
                <w:szCs w:val="20"/>
                <w:u w:val="single"/>
                <w:lang w:val="x-none"/>
              </w:rPr>
              <w:t>は</w:t>
            </w:r>
            <w:r w:rsidRPr="009876DA">
              <w:rPr>
                <w:rFonts w:asciiTheme="minorEastAsia" w:hAnsiTheme="minorEastAsia" w:cs="Times New Roman" w:hint="eastAsia"/>
                <w:strike/>
                <w:sz w:val="20"/>
                <w:szCs w:val="20"/>
                <w:lang w:val="x-none"/>
              </w:rPr>
              <w:t>も</w:t>
            </w:r>
            <w:r w:rsidRPr="009876DA">
              <w:rPr>
                <w:rFonts w:asciiTheme="minorEastAsia" w:hAnsiTheme="minorEastAsia" w:cs="Times New Roman" w:hint="eastAsia"/>
                <w:sz w:val="20"/>
                <w:szCs w:val="20"/>
                <w:lang w:val="x-none"/>
              </w:rPr>
              <w:t>、</w:t>
            </w:r>
            <w:r w:rsidRPr="009876DA">
              <w:rPr>
                <w:rFonts w:asciiTheme="minorEastAsia" w:hAnsiTheme="minorEastAsia" w:cs="Times New Roman" w:hint="eastAsia"/>
                <w:strike/>
                <w:sz w:val="20"/>
                <w:szCs w:val="20"/>
                <w:lang w:val="x-none"/>
              </w:rPr>
              <w:t>2040年頃までに</w:t>
            </w:r>
            <w:r w:rsidRPr="009876DA">
              <w:rPr>
                <w:rFonts w:asciiTheme="minorEastAsia" w:hAnsiTheme="minorEastAsia" w:cs="Times New Roman" w:hint="eastAsia"/>
                <w:sz w:val="20"/>
                <w:szCs w:val="20"/>
                <w:lang w:val="x-none"/>
              </w:rPr>
              <w:t>水素社会の実現</w:t>
            </w:r>
            <w:r w:rsidRPr="009876DA">
              <w:rPr>
                <w:rFonts w:asciiTheme="minorEastAsia" w:hAnsiTheme="minorEastAsia" w:cs="Times New Roman" w:hint="eastAsia"/>
                <w:strike/>
                <w:sz w:val="20"/>
                <w:szCs w:val="20"/>
                <w:lang w:val="x-none"/>
              </w:rPr>
              <w:t>を目指すこととし、そ</w:t>
            </w:r>
            <w:r w:rsidRPr="009876DA">
              <w:rPr>
                <w:rFonts w:asciiTheme="minorEastAsia" w:hAnsiTheme="minorEastAsia" w:cs="Times New Roman" w:hint="eastAsia"/>
                <w:sz w:val="20"/>
                <w:szCs w:val="20"/>
                <w:lang w:val="x-none"/>
              </w:rPr>
              <w:t>の第一段階としてエネファームや燃料電池自動車（以下「</w:t>
            </w:r>
            <w:proofErr w:type="spellStart"/>
            <w:r w:rsidRPr="009876DA">
              <w:rPr>
                <w:rFonts w:asciiTheme="minorEastAsia" w:hAnsiTheme="minorEastAsia" w:cs="Times New Roman" w:hint="eastAsia"/>
                <w:sz w:val="20"/>
                <w:szCs w:val="20"/>
                <w:lang w:val="x-none"/>
              </w:rPr>
              <w:t>FCV」という</w:t>
            </w:r>
            <w:proofErr w:type="spellEnd"/>
            <w:r w:rsidRPr="009876DA">
              <w:rPr>
                <w:rFonts w:asciiTheme="minorEastAsia" w:hAnsiTheme="minorEastAsia" w:cs="Times New Roman" w:hint="eastAsia"/>
                <w:sz w:val="20"/>
                <w:szCs w:val="20"/>
                <w:lang w:val="x-none"/>
              </w:rPr>
              <w:t>。）の活用を大きく広げていく</w:t>
            </w:r>
            <w:r w:rsidRPr="009876DA">
              <w:rPr>
                <w:rFonts w:asciiTheme="minorEastAsia" w:hAnsiTheme="minorEastAsia" w:cs="Times New Roman" w:hint="eastAsia"/>
                <w:sz w:val="20"/>
                <w:szCs w:val="20"/>
                <w:u w:val="single"/>
                <w:lang w:val="x-none"/>
              </w:rPr>
              <w:t>とし</w:t>
            </w:r>
            <w:r w:rsidRPr="009876DA">
              <w:rPr>
                <w:rFonts w:asciiTheme="minorEastAsia" w:hAnsiTheme="minorEastAsia" w:cs="Times New Roman" w:hint="eastAsia"/>
                <w:strike/>
                <w:sz w:val="20"/>
                <w:szCs w:val="20"/>
                <w:lang w:val="x-none"/>
              </w:rPr>
              <w:t>ことを目標に掲げ</w:t>
            </w:r>
            <w:r w:rsidRPr="009876DA">
              <w:rPr>
                <w:rFonts w:asciiTheme="minorEastAsia" w:hAnsiTheme="minorEastAsia" w:cs="Times New Roman" w:hint="eastAsia"/>
                <w:sz w:val="20"/>
                <w:szCs w:val="20"/>
                <w:lang w:val="x-none"/>
              </w:rPr>
              <w:t>ている。</w:t>
            </w:r>
          </w:p>
          <w:p w:rsidR="00E42AB4" w:rsidRPr="009876DA" w:rsidRDefault="00E42AB4" w:rsidP="002710DB">
            <w:pPr>
              <w:spacing w:line="300" w:lineRule="exact"/>
              <w:ind w:firstLineChars="100" w:firstLine="200"/>
              <w:rPr>
                <w:rFonts w:asciiTheme="minorEastAsia" w:hAnsiTheme="minorEastAsia" w:cs="Times New Roman"/>
                <w:sz w:val="20"/>
                <w:szCs w:val="20"/>
                <w:lang w:val="x-none"/>
              </w:rPr>
            </w:pPr>
            <w:r w:rsidRPr="009876DA">
              <w:rPr>
                <w:rFonts w:asciiTheme="minorEastAsia" w:hAnsiTheme="minorEastAsia" w:cs="Times New Roman" w:hint="eastAsia"/>
                <w:strike/>
                <w:sz w:val="20"/>
                <w:szCs w:val="20"/>
                <w:lang w:val="x-none"/>
              </w:rPr>
              <w:t>特に</w:t>
            </w:r>
            <w:proofErr w:type="spellStart"/>
            <w:r w:rsidRPr="009876DA">
              <w:rPr>
                <w:rFonts w:asciiTheme="minorEastAsia" w:hAnsiTheme="minorEastAsia" w:cs="Times New Roman" w:hint="eastAsia"/>
                <w:sz w:val="20"/>
                <w:szCs w:val="20"/>
                <w:lang w:val="x-none"/>
              </w:rPr>
              <w:t>FCV</w:t>
            </w:r>
            <w:r w:rsidRPr="009876DA">
              <w:rPr>
                <w:rFonts w:asciiTheme="minorEastAsia" w:hAnsiTheme="minorEastAsia" w:cs="Times New Roman" w:hint="eastAsia"/>
                <w:strike/>
                <w:sz w:val="20"/>
                <w:szCs w:val="20"/>
                <w:lang w:val="x-none"/>
              </w:rPr>
              <w:t>について</w:t>
            </w:r>
            <w:r w:rsidRPr="009876DA">
              <w:rPr>
                <w:rFonts w:asciiTheme="minorEastAsia" w:hAnsiTheme="minorEastAsia" w:cs="Times New Roman" w:hint="eastAsia"/>
                <w:sz w:val="20"/>
                <w:szCs w:val="20"/>
                <w:lang w:val="x-none"/>
              </w:rPr>
              <w:t>は</w:t>
            </w:r>
            <w:proofErr w:type="spellEnd"/>
            <w:r w:rsidRPr="009876DA">
              <w:rPr>
                <w:rFonts w:asciiTheme="minorEastAsia" w:hAnsiTheme="minorEastAsia" w:cs="Times New Roman" w:hint="eastAsia"/>
                <w:sz w:val="20"/>
                <w:szCs w:val="20"/>
                <w:lang w:val="x-none"/>
              </w:rPr>
              <w:t>、</w:t>
            </w:r>
            <w:r w:rsidRPr="009876DA">
              <w:rPr>
                <w:rFonts w:asciiTheme="minorEastAsia" w:hAnsiTheme="minorEastAsia" w:cs="Times New Roman" w:hint="eastAsia"/>
                <w:strike/>
                <w:sz w:val="20"/>
                <w:szCs w:val="20"/>
                <w:lang w:val="x-none"/>
              </w:rPr>
              <w:t>2014</w:t>
            </w:r>
            <w:r w:rsidRPr="009876DA">
              <w:rPr>
                <w:rFonts w:asciiTheme="minorEastAsia" w:hAnsiTheme="minorEastAsia" w:cs="Times New Roman" w:hint="eastAsia"/>
                <w:sz w:val="20"/>
                <w:szCs w:val="20"/>
                <w:u w:val="single"/>
                <w:lang w:val="x-none"/>
              </w:rPr>
              <w:t>同</w:t>
            </w:r>
            <w:r w:rsidRPr="009876DA">
              <w:rPr>
                <w:rFonts w:asciiTheme="minorEastAsia" w:hAnsiTheme="minorEastAsia" w:cs="Times New Roman" w:hint="eastAsia"/>
                <w:sz w:val="20"/>
                <w:szCs w:val="20"/>
                <w:lang w:val="x-none"/>
              </w:rPr>
              <w:t>年12月に国内市場への投入が開始されており、その普及を図るためには、</w:t>
            </w:r>
            <w:proofErr w:type="spellStart"/>
            <w:r w:rsidRPr="009876DA">
              <w:rPr>
                <w:rFonts w:asciiTheme="minorEastAsia" w:hAnsiTheme="minorEastAsia" w:cs="Times New Roman" w:hint="eastAsia"/>
                <w:sz w:val="20"/>
                <w:szCs w:val="20"/>
                <w:lang w:val="x-none"/>
              </w:rPr>
              <w:t>FCVに水素を供給する水素ステーション等の水素供給インフラ</w:t>
            </w:r>
            <w:proofErr w:type="spellEnd"/>
            <w:r w:rsidRPr="009876DA">
              <w:rPr>
                <w:rFonts w:asciiTheme="minorEastAsia" w:hAnsiTheme="minorEastAsia" w:cs="Times New Roman" w:hint="eastAsia"/>
                <w:sz w:val="20"/>
                <w:szCs w:val="20"/>
                <w:lang w:val="x-none"/>
              </w:rPr>
              <w:t>（以下「水素インフラ」という。）が必要である。</w:t>
            </w:r>
          </w:p>
          <w:p w:rsidR="00E42AB4" w:rsidRPr="009876DA" w:rsidRDefault="00E42AB4" w:rsidP="002710DB">
            <w:pPr>
              <w:spacing w:line="300" w:lineRule="exact"/>
              <w:ind w:firstLineChars="100" w:firstLine="200"/>
              <w:rPr>
                <w:rFonts w:asciiTheme="minorEastAsia" w:hAnsiTheme="minorEastAsia" w:cs="Times New Roman"/>
                <w:sz w:val="20"/>
                <w:szCs w:val="20"/>
                <w:lang w:val="x-none"/>
              </w:rPr>
            </w:pPr>
            <w:r w:rsidRPr="009876DA">
              <w:rPr>
                <w:rFonts w:asciiTheme="minorEastAsia" w:hAnsiTheme="minorEastAsia" w:cs="Times New Roman" w:hint="eastAsia"/>
                <w:sz w:val="20"/>
                <w:szCs w:val="20"/>
                <w:lang w:val="x-none"/>
              </w:rPr>
              <w:t>2011年1月、自動車メーカーと水素供給事業者13社が発表した「燃料電池自動車の国内市場導入と水素供給インフラ整備に関する共同声明」を受けて、2013年度から</w:t>
            </w:r>
            <w:r w:rsidRPr="009876DA">
              <w:rPr>
                <w:rFonts w:asciiTheme="minorEastAsia" w:hAnsiTheme="minorEastAsia" w:cs="Times New Roman" w:hint="eastAsia"/>
                <w:sz w:val="20"/>
                <w:szCs w:val="20"/>
                <w:u w:val="single"/>
                <w:lang w:val="x-none"/>
              </w:rPr>
              <w:t>は</w:t>
            </w:r>
            <w:r w:rsidRPr="009876DA">
              <w:rPr>
                <w:rFonts w:asciiTheme="minorEastAsia" w:hAnsiTheme="minorEastAsia" w:cs="Times New Roman" w:hint="eastAsia"/>
                <w:strike/>
                <w:sz w:val="20"/>
                <w:szCs w:val="20"/>
                <w:lang w:val="x-none"/>
              </w:rPr>
              <w:t>、</w:t>
            </w:r>
            <w:r w:rsidRPr="009876DA">
              <w:rPr>
                <w:rFonts w:asciiTheme="minorEastAsia" w:hAnsiTheme="minorEastAsia" w:cs="Times New Roman" w:hint="eastAsia"/>
                <w:sz w:val="20"/>
                <w:szCs w:val="20"/>
                <w:lang w:val="x-none"/>
              </w:rPr>
              <w:t>国において</w:t>
            </w:r>
            <w:r w:rsidRPr="009876DA">
              <w:rPr>
                <w:rFonts w:asciiTheme="minorEastAsia" w:hAnsiTheme="minorEastAsia" w:cs="Times New Roman" w:hint="eastAsia"/>
                <w:strike/>
                <w:sz w:val="20"/>
                <w:szCs w:val="20"/>
                <w:lang w:val="x-none"/>
              </w:rPr>
              <w:t>、</w:t>
            </w:r>
            <w:r w:rsidRPr="009876DA">
              <w:rPr>
                <w:rFonts w:asciiTheme="minorEastAsia" w:hAnsiTheme="minorEastAsia" w:cs="Times New Roman" w:hint="eastAsia"/>
                <w:sz w:val="20"/>
                <w:szCs w:val="20"/>
                <w:lang w:val="x-none"/>
              </w:rPr>
              <w:t>水素インフラの整備を促進するための</w:t>
            </w:r>
            <w:r w:rsidRPr="009876DA">
              <w:rPr>
                <w:rFonts w:asciiTheme="minorEastAsia" w:hAnsiTheme="minorEastAsia" w:cs="Times New Roman" w:hint="eastAsia"/>
                <w:strike/>
                <w:sz w:val="20"/>
                <w:szCs w:val="20"/>
                <w:lang w:val="x-none"/>
              </w:rPr>
              <w:t>「水素供給設備整備事業費</w:t>
            </w:r>
            <w:r w:rsidRPr="009876DA">
              <w:rPr>
                <w:rFonts w:asciiTheme="minorEastAsia" w:hAnsiTheme="minorEastAsia" w:cs="Times New Roman" w:hint="eastAsia"/>
                <w:sz w:val="20"/>
                <w:szCs w:val="20"/>
                <w:lang w:val="x-none"/>
              </w:rPr>
              <w:t>補助</w:t>
            </w:r>
            <w:r w:rsidRPr="009876DA">
              <w:rPr>
                <w:rFonts w:asciiTheme="minorEastAsia" w:hAnsiTheme="minorEastAsia" w:cs="Times New Roman" w:hint="eastAsia"/>
                <w:sz w:val="20"/>
                <w:szCs w:val="20"/>
                <w:u w:val="single"/>
                <w:lang w:val="x-none"/>
              </w:rPr>
              <w:t>制度</w:t>
            </w:r>
            <w:r w:rsidRPr="009876DA">
              <w:rPr>
                <w:rFonts w:asciiTheme="minorEastAsia" w:hAnsiTheme="minorEastAsia" w:cs="Times New Roman" w:hint="eastAsia"/>
                <w:strike/>
                <w:sz w:val="20"/>
                <w:szCs w:val="20"/>
                <w:lang w:val="x-none"/>
              </w:rPr>
              <w:t>金」</w:t>
            </w:r>
            <w:r w:rsidRPr="009876DA">
              <w:rPr>
                <w:rFonts w:asciiTheme="minorEastAsia" w:hAnsiTheme="minorEastAsia" w:cs="Times New Roman" w:hint="eastAsia"/>
                <w:sz w:val="20"/>
                <w:szCs w:val="20"/>
                <w:lang w:val="x-none"/>
              </w:rPr>
              <w:t>が創設され</w:t>
            </w:r>
            <w:r w:rsidRPr="009876DA">
              <w:rPr>
                <w:rFonts w:asciiTheme="minorEastAsia" w:hAnsiTheme="minorEastAsia" w:cs="Times New Roman" w:hint="eastAsia"/>
                <w:sz w:val="20"/>
                <w:szCs w:val="20"/>
                <w:u w:val="single"/>
                <w:lang w:val="x-none"/>
              </w:rPr>
              <w:t>、商用水素ステーションの整備が開始され</w:t>
            </w:r>
            <w:r w:rsidRPr="009876DA">
              <w:rPr>
                <w:rFonts w:asciiTheme="minorEastAsia" w:hAnsiTheme="minorEastAsia" w:cs="Times New Roman" w:hint="eastAsia"/>
                <w:sz w:val="20"/>
                <w:szCs w:val="20"/>
                <w:lang w:val="x-none"/>
              </w:rPr>
              <w:t>ている。</w:t>
            </w:r>
          </w:p>
          <w:p w:rsidR="00E42AB4" w:rsidRPr="009876DA" w:rsidRDefault="00E42AB4" w:rsidP="002710DB">
            <w:pPr>
              <w:spacing w:line="300" w:lineRule="exact"/>
              <w:ind w:firstLineChars="100" w:firstLine="200"/>
              <w:rPr>
                <w:rFonts w:asciiTheme="minorEastAsia" w:hAnsiTheme="minorEastAsia" w:cs="Times New Roman"/>
                <w:sz w:val="20"/>
                <w:szCs w:val="20"/>
                <w:lang w:val="x-none"/>
              </w:rPr>
            </w:pPr>
            <w:r w:rsidRPr="009876DA">
              <w:rPr>
                <w:rFonts w:asciiTheme="minorEastAsia" w:hAnsiTheme="minorEastAsia" w:cs="Times New Roman" w:hint="eastAsia"/>
                <w:sz w:val="20"/>
                <w:szCs w:val="20"/>
                <w:lang w:val="x-none"/>
              </w:rPr>
              <w:t>そこで、</w:t>
            </w:r>
            <w:r w:rsidRPr="009876DA">
              <w:rPr>
                <w:rFonts w:asciiTheme="minorEastAsia" w:hAnsiTheme="minorEastAsia" w:cs="Times New Roman" w:hint="eastAsia"/>
                <w:sz w:val="20"/>
                <w:szCs w:val="20"/>
                <w:u w:val="single"/>
                <w:lang w:val="x-none"/>
              </w:rPr>
              <w:t>2015年1月に</w:t>
            </w:r>
            <w:r w:rsidRPr="009876DA">
              <w:rPr>
                <w:rFonts w:asciiTheme="minorEastAsia" w:hAnsiTheme="minorEastAsia" w:cs="Times New Roman" w:hint="eastAsia"/>
                <w:sz w:val="20"/>
                <w:szCs w:val="20"/>
                <w:lang w:val="x-none"/>
              </w:rPr>
              <w:t>おおさか</w:t>
            </w:r>
            <w:proofErr w:type="spellStart"/>
            <w:r w:rsidRPr="009876DA">
              <w:rPr>
                <w:rFonts w:asciiTheme="minorEastAsia" w:hAnsiTheme="minorEastAsia" w:cs="Times New Roman" w:hint="eastAsia"/>
                <w:sz w:val="20"/>
                <w:szCs w:val="20"/>
                <w:lang w:val="x-none"/>
              </w:rPr>
              <w:t>FCV推進会議</w:t>
            </w:r>
            <w:proofErr w:type="spellEnd"/>
            <w:r w:rsidRPr="009876DA">
              <w:rPr>
                <w:rFonts w:asciiTheme="minorEastAsia" w:hAnsiTheme="minorEastAsia" w:cs="Times New Roman" w:hint="eastAsia"/>
                <w:sz w:val="20"/>
                <w:szCs w:val="20"/>
                <w:u w:val="single"/>
                <w:lang w:val="x-none"/>
              </w:rPr>
              <w:t>（当時＊）</w:t>
            </w:r>
            <w:r w:rsidRPr="009876DA">
              <w:rPr>
                <w:rFonts w:asciiTheme="minorEastAsia" w:hAnsiTheme="minorEastAsia" w:cs="Times New Roman" w:hint="eastAsia"/>
                <w:sz w:val="20"/>
                <w:szCs w:val="20"/>
                <w:lang w:val="x-none"/>
              </w:rPr>
              <w:t>として、</w:t>
            </w:r>
            <w:r w:rsidRPr="009876DA">
              <w:rPr>
                <w:rFonts w:asciiTheme="minorEastAsia" w:hAnsiTheme="minorEastAsia" w:cs="Times New Roman" w:hint="eastAsia"/>
                <w:strike/>
                <w:sz w:val="20"/>
                <w:szCs w:val="20"/>
                <w:lang w:val="x-none"/>
              </w:rPr>
              <w:t>水素インフラ整備事業者が当該補助金を活用する上で必要となる</w:t>
            </w:r>
            <w:r w:rsidRPr="009876DA">
              <w:rPr>
                <w:rFonts w:asciiTheme="minorEastAsia" w:hAnsiTheme="minorEastAsia" w:cs="Times New Roman" w:hint="eastAsia"/>
                <w:sz w:val="20"/>
                <w:szCs w:val="20"/>
                <w:lang w:val="x-none"/>
              </w:rPr>
              <w:t>「大阪府内における水素ステーション整備計画」を策定</w:t>
            </w:r>
            <w:r w:rsidRPr="009876DA">
              <w:rPr>
                <w:rFonts w:asciiTheme="minorEastAsia" w:hAnsiTheme="minorEastAsia" w:cs="Times New Roman" w:hint="eastAsia"/>
                <w:sz w:val="20"/>
                <w:szCs w:val="20"/>
                <w:u w:val="single"/>
                <w:lang w:val="x-none"/>
              </w:rPr>
              <w:t>し、整備目標数を設定</w:t>
            </w:r>
            <w:r w:rsidRPr="009876DA">
              <w:rPr>
                <w:rFonts w:asciiTheme="minorEastAsia" w:hAnsiTheme="minorEastAsia" w:cs="Times New Roman" w:hint="eastAsia"/>
                <w:strike/>
                <w:sz w:val="20"/>
                <w:szCs w:val="20"/>
                <w:lang w:val="x-none"/>
              </w:rPr>
              <w:t>することと</w:t>
            </w:r>
            <w:r w:rsidRPr="009876DA">
              <w:rPr>
                <w:rFonts w:asciiTheme="minorEastAsia" w:hAnsiTheme="minorEastAsia" w:cs="Times New Roman" w:hint="eastAsia"/>
                <w:sz w:val="20"/>
                <w:szCs w:val="20"/>
                <w:lang w:val="x-none"/>
              </w:rPr>
              <w:t>した。</w:t>
            </w:r>
          </w:p>
        </w:tc>
      </w:tr>
      <w:tr w:rsidR="00BD1EF3" w:rsidRPr="009876DA" w:rsidTr="00F96029">
        <w:tc>
          <w:tcPr>
            <w:tcW w:w="1242" w:type="dxa"/>
            <w:tcBorders>
              <w:top w:val="nil"/>
              <w:bottom w:val="nil"/>
            </w:tcBorders>
          </w:tcPr>
          <w:p w:rsidR="00BD1EF3" w:rsidRPr="009876DA" w:rsidRDefault="00BD1EF3" w:rsidP="002710DB">
            <w:pPr>
              <w:spacing w:line="300" w:lineRule="exact"/>
              <w:rPr>
                <w:rFonts w:asciiTheme="minorEastAsia" w:hAnsiTheme="minorEastAsia"/>
                <w:sz w:val="20"/>
                <w:szCs w:val="20"/>
              </w:rPr>
            </w:pPr>
          </w:p>
        </w:tc>
        <w:tc>
          <w:tcPr>
            <w:tcW w:w="1985" w:type="dxa"/>
            <w:tcBorders>
              <w:top w:val="nil"/>
              <w:bottom w:val="nil"/>
            </w:tcBorders>
          </w:tcPr>
          <w:p w:rsidR="00BD1EF3" w:rsidRPr="009876DA" w:rsidRDefault="00BD1EF3" w:rsidP="0063238E">
            <w:pPr>
              <w:spacing w:line="300" w:lineRule="exact"/>
              <w:rPr>
                <w:rFonts w:asciiTheme="minorEastAsia" w:hAnsiTheme="minorEastAsia"/>
                <w:sz w:val="20"/>
                <w:szCs w:val="20"/>
              </w:rPr>
            </w:pPr>
            <w:r w:rsidRPr="009876DA">
              <w:rPr>
                <w:rFonts w:asciiTheme="minorEastAsia" w:hAnsiTheme="minorEastAsia" w:hint="eastAsia"/>
                <w:sz w:val="20"/>
                <w:szCs w:val="20"/>
              </w:rPr>
              <w:t>今回改訂の趣旨の</w:t>
            </w:r>
            <w:r w:rsidR="0063238E">
              <w:rPr>
                <w:rFonts w:asciiTheme="minorEastAsia" w:hAnsiTheme="minorEastAsia" w:hint="eastAsia"/>
                <w:sz w:val="20"/>
                <w:szCs w:val="20"/>
              </w:rPr>
              <w:t>記載</w:t>
            </w:r>
          </w:p>
        </w:tc>
        <w:tc>
          <w:tcPr>
            <w:tcW w:w="6487" w:type="dxa"/>
            <w:tcBorders>
              <w:top w:val="nil"/>
              <w:bottom w:val="nil"/>
            </w:tcBorders>
          </w:tcPr>
          <w:p w:rsidR="00BD1EF3" w:rsidRPr="009876DA" w:rsidRDefault="00BD1EF3" w:rsidP="002710DB">
            <w:pPr>
              <w:spacing w:line="300" w:lineRule="exact"/>
              <w:ind w:firstLineChars="100" w:firstLine="200"/>
              <w:rPr>
                <w:rFonts w:asciiTheme="minorEastAsia" w:hAnsiTheme="minorEastAsia" w:cs="Times New Roman"/>
                <w:sz w:val="20"/>
                <w:szCs w:val="20"/>
                <w:u w:val="single"/>
                <w:lang w:val="x-none"/>
              </w:rPr>
            </w:pPr>
            <w:r w:rsidRPr="009876DA">
              <w:rPr>
                <w:rFonts w:asciiTheme="minorEastAsia" w:hAnsiTheme="minorEastAsia" w:cs="Times New Roman" w:hint="eastAsia"/>
                <w:sz w:val="20"/>
                <w:szCs w:val="20"/>
                <w:u w:val="single"/>
                <w:lang w:val="x-none"/>
              </w:rPr>
              <w:t>その後、様々な取組が進展している状況を踏まえて2016年3月に「水素・燃料電池戦略ロードマップ」が改訂され、新たに全国のFCV普及台数目標及び水素ステーションの整備目標数が明示されたことから、大阪における整備目標数について見直すこととしたものである。</w:t>
            </w:r>
          </w:p>
          <w:p w:rsidR="00BD1EF3" w:rsidRPr="006D3F32" w:rsidRDefault="00BD1EF3" w:rsidP="002710DB">
            <w:pPr>
              <w:spacing w:line="300" w:lineRule="exact"/>
              <w:ind w:firstLineChars="100" w:firstLine="200"/>
              <w:rPr>
                <w:rFonts w:asciiTheme="minorEastAsia" w:hAnsiTheme="minorEastAsia" w:cs="Times New Roman"/>
                <w:sz w:val="20"/>
                <w:szCs w:val="20"/>
                <w:lang w:val="x-none"/>
              </w:rPr>
            </w:pPr>
            <w:r w:rsidRPr="009876DA">
              <w:rPr>
                <w:rFonts w:asciiTheme="minorEastAsia" w:hAnsiTheme="minorEastAsia" w:cs="Times New Roman" w:hint="eastAsia"/>
                <w:sz w:val="20"/>
                <w:szCs w:val="20"/>
                <w:lang w:val="x-none"/>
              </w:rPr>
              <w:t>なお、策定にあたっては、大阪府の地勢や道路の整備状況、各種道路関係調査等の基礎的なデータに基づき、水素インフラの適正配置等に関する検討を行った「大阪府における水素ステーション整備に関する調査報告書」（2012～2013年度に実施）及び自動車メーカーからのデータを活用した</w:t>
            </w:r>
            <w:r w:rsidRPr="009876DA">
              <w:rPr>
                <w:rFonts w:asciiTheme="minorEastAsia" w:hAnsiTheme="minorEastAsia" w:cs="Times New Roman" w:hint="eastAsia"/>
                <w:strike/>
                <w:sz w:val="20"/>
                <w:szCs w:val="20"/>
                <w:lang w:val="x-none"/>
              </w:rPr>
              <w:t>ところである</w:t>
            </w:r>
            <w:r w:rsidRPr="009876DA">
              <w:rPr>
                <w:rFonts w:asciiTheme="minorEastAsia" w:hAnsiTheme="minorEastAsia" w:cs="Times New Roman" w:hint="eastAsia"/>
                <w:sz w:val="20"/>
                <w:szCs w:val="20"/>
                <w:lang w:val="x-none"/>
              </w:rPr>
              <w:t>。</w:t>
            </w:r>
          </w:p>
        </w:tc>
      </w:tr>
      <w:tr w:rsidR="006D3F32" w:rsidRPr="009876DA" w:rsidTr="00F96029">
        <w:tc>
          <w:tcPr>
            <w:tcW w:w="1242" w:type="dxa"/>
            <w:tcBorders>
              <w:top w:val="nil"/>
              <w:bottom w:val="single" w:sz="4" w:space="0" w:color="auto"/>
            </w:tcBorders>
          </w:tcPr>
          <w:p w:rsidR="006D3F32" w:rsidRPr="009876DA" w:rsidRDefault="006D3F32" w:rsidP="002710DB">
            <w:pPr>
              <w:spacing w:line="300" w:lineRule="exact"/>
              <w:rPr>
                <w:rFonts w:asciiTheme="minorEastAsia" w:hAnsiTheme="minorEastAsia"/>
                <w:sz w:val="20"/>
                <w:szCs w:val="20"/>
              </w:rPr>
            </w:pPr>
          </w:p>
        </w:tc>
        <w:tc>
          <w:tcPr>
            <w:tcW w:w="1985" w:type="dxa"/>
            <w:tcBorders>
              <w:top w:val="nil"/>
              <w:bottom w:val="single" w:sz="4" w:space="0" w:color="auto"/>
            </w:tcBorders>
          </w:tcPr>
          <w:p w:rsidR="006D3F32" w:rsidRPr="009876DA" w:rsidRDefault="006D3F32" w:rsidP="0063238E">
            <w:pPr>
              <w:spacing w:line="300" w:lineRule="exact"/>
              <w:rPr>
                <w:rFonts w:asciiTheme="minorEastAsia" w:hAnsiTheme="minorEastAsia"/>
                <w:sz w:val="20"/>
                <w:szCs w:val="20"/>
              </w:rPr>
            </w:pPr>
            <w:r>
              <w:rPr>
                <w:rFonts w:asciiTheme="minorEastAsia" w:hAnsiTheme="minorEastAsia" w:hint="eastAsia"/>
                <w:sz w:val="20"/>
                <w:szCs w:val="20"/>
              </w:rPr>
              <w:t>整備</w:t>
            </w:r>
            <w:r w:rsidRPr="009876DA">
              <w:rPr>
                <w:rFonts w:asciiTheme="minorEastAsia" w:hAnsiTheme="minorEastAsia" w:hint="eastAsia"/>
                <w:sz w:val="20"/>
                <w:szCs w:val="20"/>
              </w:rPr>
              <w:t>計画の将来見直しの旨の</w:t>
            </w:r>
            <w:r w:rsidR="0063238E">
              <w:rPr>
                <w:rFonts w:asciiTheme="minorEastAsia" w:hAnsiTheme="minorEastAsia" w:hint="eastAsia"/>
                <w:sz w:val="20"/>
                <w:szCs w:val="20"/>
              </w:rPr>
              <w:t>記載</w:t>
            </w:r>
          </w:p>
        </w:tc>
        <w:tc>
          <w:tcPr>
            <w:tcW w:w="6487" w:type="dxa"/>
            <w:tcBorders>
              <w:top w:val="nil"/>
              <w:bottom w:val="single" w:sz="4" w:space="0" w:color="auto"/>
            </w:tcBorders>
          </w:tcPr>
          <w:p w:rsidR="006D3F32" w:rsidRPr="009876DA" w:rsidRDefault="006D3F32" w:rsidP="002710DB">
            <w:pPr>
              <w:spacing w:line="300" w:lineRule="exact"/>
              <w:ind w:firstLineChars="100" w:firstLine="200"/>
              <w:rPr>
                <w:rFonts w:asciiTheme="minorEastAsia" w:hAnsiTheme="minorEastAsia" w:cs="Times New Roman"/>
                <w:sz w:val="20"/>
                <w:szCs w:val="20"/>
                <w:u w:val="single"/>
                <w:lang w:val="x-none"/>
              </w:rPr>
            </w:pPr>
            <w:r w:rsidRPr="009876DA">
              <w:rPr>
                <w:rFonts w:asciiTheme="minorEastAsia" w:hAnsiTheme="minorEastAsia" w:cs="Times New Roman" w:hint="eastAsia"/>
                <w:sz w:val="20"/>
                <w:szCs w:val="20"/>
                <w:u w:val="single"/>
                <w:lang w:val="x-none"/>
              </w:rPr>
              <w:t>また、今後の整備・普及状況を見ながら、時々の社会情勢、規制見直しや技術開発の進捗状況等を踏まえ、この計画を必要に応じて見直すこととする。</w:t>
            </w:r>
          </w:p>
          <w:p w:rsidR="006D3F32" w:rsidRPr="009876DA" w:rsidRDefault="006D3F32" w:rsidP="002710DB">
            <w:pPr>
              <w:spacing w:line="300" w:lineRule="exact"/>
              <w:ind w:leftChars="100" w:left="410" w:hangingChars="100" w:hanging="200"/>
              <w:rPr>
                <w:rFonts w:asciiTheme="minorEastAsia" w:hAnsiTheme="minorEastAsia" w:cs="Times New Roman"/>
                <w:sz w:val="20"/>
                <w:szCs w:val="20"/>
                <w:u w:val="single"/>
                <w:lang w:val="x-none"/>
              </w:rPr>
            </w:pPr>
            <w:r w:rsidRPr="009876DA">
              <w:rPr>
                <w:rFonts w:asciiTheme="minorEastAsia" w:hAnsiTheme="minorEastAsia" w:cs="Times New Roman" w:hint="eastAsia"/>
                <w:sz w:val="20"/>
                <w:szCs w:val="20"/>
                <w:u w:val="single"/>
                <w:lang w:val="x-none"/>
              </w:rPr>
              <w:t>＊ 「おおさか</w:t>
            </w:r>
            <w:proofErr w:type="spellStart"/>
            <w:r w:rsidRPr="009876DA">
              <w:rPr>
                <w:rFonts w:asciiTheme="minorEastAsia" w:hAnsiTheme="minorEastAsia" w:cs="Times New Roman" w:hint="eastAsia"/>
                <w:sz w:val="20"/>
                <w:szCs w:val="20"/>
                <w:u w:val="single"/>
                <w:lang w:val="x-none"/>
              </w:rPr>
              <w:t>FCV推進会議」は</w:t>
            </w:r>
            <w:proofErr w:type="spellEnd"/>
            <w:r w:rsidRPr="009876DA">
              <w:rPr>
                <w:rFonts w:asciiTheme="minorEastAsia" w:hAnsiTheme="minorEastAsia" w:cs="Times New Roman" w:hint="eastAsia"/>
                <w:sz w:val="20"/>
                <w:szCs w:val="20"/>
                <w:u w:val="single"/>
                <w:lang w:val="x-none"/>
              </w:rPr>
              <w:t>、</w:t>
            </w:r>
            <w:proofErr w:type="spellStart"/>
            <w:r w:rsidRPr="009876DA">
              <w:rPr>
                <w:rFonts w:asciiTheme="minorEastAsia" w:hAnsiTheme="minorEastAsia" w:cs="Times New Roman" w:hint="eastAsia"/>
                <w:sz w:val="20"/>
                <w:szCs w:val="20"/>
                <w:u w:val="single"/>
                <w:lang w:val="x-none"/>
              </w:rPr>
              <w:t>FCV及びEVについての取組みを一体的に推進していくため</w:t>
            </w:r>
            <w:proofErr w:type="spellEnd"/>
            <w:r w:rsidRPr="009876DA">
              <w:rPr>
                <w:rFonts w:asciiTheme="minorEastAsia" w:hAnsiTheme="minorEastAsia" w:cs="Times New Roman" w:hint="eastAsia"/>
                <w:sz w:val="20"/>
                <w:szCs w:val="20"/>
                <w:u w:val="single"/>
                <w:lang w:val="x-none"/>
              </w:rPr>
              <w:t>2016年1月をもって「大阪次世代自動車普及推進協議会」に再編した。</w:t>
            </w:r>
          </w:p>
          <w:p w:rsidR="006D3F32" w:rsidRPr="009876DA" w:rsidRDefault="006D3F32" w:rsidP="002710DB">
            <w:pPr>
              <w:spacing w:line="300" w:lineRule="exact"/>
              <w:ind w:firstLineChars="100" w:firstLine="200"/>
              <w:rPr>
                <w:rFonts w:asciiTheme="minorEastAsia" w:hAnsiTheme="minorEastAsia" w:cs="Times New Roman"/>
                <w:sz w:val="20"/>
                <w:szCs w:val="20"/>
                <w:u w:val="single"/>
                <w:lang w:val="x-none"/>
              </w:rPr>
            </w:pPr>
          </w:p>
        </w:tc>
      </w:tr>
      <w:tr w:rsidR="00E42AB4" w:rsidRPr="009876DA" w:rsidTr="00F96029">
        <w:trPr>
          <w:trHeight w:val="270"/>
        </w:trPr>
        <w:tc>
          <w:tcPr>
            <w:tcW w:w="1242" w:type="dxa"/>
            <w:tcBorders>
              <w:bottom w:val="nil"/>
            </w:tcBorders>
          </w:tcPr>
          <w:p w:rsidR="003D0ABF" w:rsidRDefault="00F96029" w:rsidP="002710DB">
            <w:pPr>
              <w:spacing w:line="300" w:lineRule="exact"/>
              <w:rPr>
                <w:rFonts w:asciiTheme="minorEastAsia" w:hAnsiTheme="minorEastAsia"/>
                <w:sz w:val="20"/>
                <w:szCs w:val="20"/>
              </w:rPr>
            </w:pPr>
            <w:r>
              <w:rPr>
                <w:rFonts w:asciiTheme="minorEastAsia" w:hAnsiTheme="minorEastAsia" w:hint="eastAsia"/>
                <w:sz w:val="20"/>
                <w:szCs w:val="20"/>
              </w:rPr>
              <w:t>ＩＶ</w:t>
            </w:r>
            <w:r w:rsidR="00E42AB4" w:rsidRPr="009876DA">
              <w:rPr>
                <w:rFonts w:asciiTheme="minorEastAsia" w:hAnsiTheme="minorEastAsia" w:hint="eastAsia"/>
                <w:sz w:val="20"/>
                <w:szCs w:val="20"/>
              </w:rPr>
              <w:t>－２</w:t>
            </w:r>
          </w:p>
          <w:p w:rsidR="00E42AB4" w:rsidRDefault="00E42AB4" w:rsidP="002710DB">
            <w:pPr>
              <w:spacing w:line="300" w:lineRule="exact"/>
              <w:rPr>
                <w:rFonts w:asciiTheme="minorEastAsia" w:hAnsiTheme="minorEastAsia"/>
                <w:sz w:val="20"/>
                <w:szCs w:val="20"/>
              </w:rPr>
            </w:pPr>
            <w:r w:rsidRPr="009876DA">
              <w:rPr>
                <w:rFonts w:asciiTheme="minorEastAsia" w:hAnsiTheme="minorEastAsia" w:hint="eastAsia"/>
                <w:sz w:val="20"/>
                <w:szCs w:val="20"/>
              </w:rPr>
              <w:t>2025年度までの整備目標数</w:t>
            </w:r>
          </w:p>
          <w:p w:rsidR="00F96029" w:rsidRDefault="00F96029" w:rsidP="002710DB">
            <w:pPr>
              <w:spacing w:line="300" w:lineRule="exact"/>
              <w:rPr>
                <w:rFonts w:asciiTheme="minorEastAsia" w:hAnsiTheme="minorEastAsia"/>
                <w:sz w:val="20"/>
                <w:szCs w:val="20"/>
              </w:rPr>
            </w:pPr>
            <w:r>
              <w:rPr>
                <w:rFonts w:asciiTheme="minorEastAsia" w:hAnsiTheme="minorEastAsia" w:hint="eastAsia"/>
                <w:sz w:val="20"/>
                <w:szCs w:val="20"/>
              </w:rPr>
              <w:t>（改訂案</w:t>
            </w:r>
          </w:p>
          <w:p w:rsidR="00F96029" w:rsidRPr="009876DA" w:rsidRDefault="00F96029" w:rsidP="002710DB">
            <w:pPr>
              <w:spacing w:line="300" w:lineRule="exact"/>
              <w:ind w:firstLineChars="300" w:firstLine="600"/>
              <w:rPr>
                <w:rFonts w:asciiTheme="minorEastAsia" w:hAnsiTheme="minorEastAsia"/>
                <w:sz w:val="20"/>
                <w:szCs w:val="20"/>
              </w:rPr>
            </w:pPr>
            <w:r>
              <w:rPr>
                <w:rFonts w:asciiTheme="minorEastAsia" w:hAnsiTheme="minorEastAsia" w:hint="eastAsia"/>
                <w:sz w:val="20"/>
                <w:szCs w:val="20"/>
              </w:rPr>
              <w:t>p30）</w:t>
            </w:r>
          </w:p>
        </w:tc>
        <w:tc>
          <w:tcPr>
            <w:tcW w:w="1985" w:type="dxa"/>
            <w:tcBorders>
              <w:bottom w:val="nil"/>
            </w:tcBorders>
          </w:tcPr>
          <w:p w:rsidR="00974AC0" w:rsidRDefault="00974AC0" w:rsidP="002710DB">
            <w:pPr>
              <w:spacing w:line="300" w:lineRule="exact"/>
              <w:rPr>
                <w:rFonts w:asciiTheme="minorEastAsia" w:hAnsiTheme="minorEastAsia"/>
                <w:sz w:val="20"/>
                <w:szCs w:val="20"/>
              </w:rPr>
            </w:pPr>
          </w:p>
          <w:p w:rsidR="00BD1EF3" w:rsidRDefault="00974AC0" w:rsidP="002710DB">
            <w:pPr>
              <w:spacing w:line="300" w:lineRule="exact"/>
              <w:rPr>
                <w:rFonts w:asciiTheme="minorEastAsia" w:hAnsiTheme="minorEastAsia"/>
                <w:sz w:val="20"/>
                <w:szCs w:val="20"/>
              </w:rPr>
            </w:pPr>
            <w:r w:rsidRPr="00974AC0">
              <w:rPr>
                <w:rFonts w:asciiTheme="minorEastAsia" w:hAnsiTheme="minorEastAsia" w:hint="eastAsia"/>
                <w:sz w:val="20"/>
                <w:szCs w:val="20"/>
              </w:rPr>
              <w:t>2025年度目標の明確化</w:t>
            </w:r>
          </w:p>
          <w:p w:rsidR="00974AC0" w:rsidRDefault="00974AC0" w:rsidP="002710DB">
            <w:pPr>
              <w:spacing w:line="300" w:lineRule="exact"/>
              <w:rPr>
                <w:rFonts w:asciiTheme="minorEastAsia" w:hAnsiTheme="minorEastAsia"/>
                <w:sz w:val="20"/>
                <w:szCs w:val="20"/>
              </w:rPr>
            </w:pPr>
          </w:p>
          <w:p w:rsidR="00E42AB4" w:rsidRPr="00334C3E" w:rsidRDefault="00C36298" w:rsidP="002710DB">
            <w:pPr>
              <w:spacing w:line="300" w:lineRule="exact"/>
              <w:rPr>
                <w:rFonts w:asciiTheme="minorEastAsia" w:hAnsiTheme="minorEastAsia"/>
                <w:sz w:val="20"/>
                <w:szCs w:val="20"/>
              </w:rPr>
            </w:pPr>
            <w:r w:rsidRPr="00334C3E">
              <w:rPr>
                <w:rFonts w:asciiTheme="minorEastAsia" w:hAnsiTheme="minorEastAsia" w:hint="eastAsia"/>
                <w:sz w:val="20"/>
                <w:szCs w:val="20"/>
              </w:rPr>
              <w:t>＜現行計画＞</w:t>
            </w:r>
          </w:p>
          <w:p w:rsidR="00C36298" w:rsidRPr="00334C3E" w:rsidRDefault="00C36298" w:rsidP="002710DB">
            <w:pPr>
              <w:spacing w:line="300" w:lineRule="exact"/>
              <w:rPr>
                <w:rFonts w:asciiTheme="minorEastAsia" w:hAnsiTheme="minorEastAsia"/>
                <w:sz w:val="20"/>
                <w:szCs w:val="20"/>
              </w:rPr>
            </w:pPr>
            <w:r w:rsidRPr="00334C3E">
              <w:rPr>
                <w:rFonts w:asciiTheme="minorEastAsia" w:hAnsiTheme="minorEastAsia" w:hint="eastAsia"/>
                <w:sz w:val="18"/>
                <w:szCs w:val="18"/>
              </w:rPr>
              <w:t>パターン</w:t>
            </w:r>
            <w:r w:rsidRPr="00334C3E">
              <w:rPr>
                <w:rFonts w:asciiTheme="minorEastAsia" w:hAnsiTheme="minorEastAsia" w:hint="eastAsia"/>
                <w:sz w:val="20"/>
                <w:szCs w:val="20"/>
              </w:rPr>
              <w:t>1：80箇所</w:t>
            </w:r>
          </w:p>
          <w:p w:rsidR="00C36298" w:rsidRPr="00334C3E" w:rsidRDefault="00C36298" w:rsidP="002710DB">
            <w:pPr>
              <w:spacing w:line="300" w:lineRule="exact"/>
              <w:rPr>
                <w:rFonts w:asciiTheme="minorEastAsia" w:hAnsiTheme="minorEastAsia"/>
                <w:sz w:val="20"/>
                <w:szCs w:val="20"/>
              </w:rPr>
            </w:pPr>
            <w:r w:rsidRPr="00334C3E">
              <w:rPr>
                <w:rFonts w:asciiTheme="minorEastAsia" w:hAnsiTheme="minorEastAsia" w:hint="eastAsia"/>
                <w:sz w:val="18"/>
                <w:szCs w:val="18"/>
              </w:rPr>
              <w:t>パターン</w:t>
            </w:r>
            <w:r w:rsidRPr="00334C3E">
              <w:rPr>
                <w:rFonts w:asciiTheme="minorEastAsia" w:hAnsiTheme="minorEastAsia" w:hint="eastAsia"/>
                <w:sz w:val="20"/>
                <w:szCs w:val="20"/>
              </w:rPr>
              <w:t>2： 9箇所</w:t>
            </w:r>
          </w:p>
          <w:p w:rsidR="00C36298" w:rsidRPr="00334C3E" w:rsidRDefault="00C36298" w:rsidP="002710DB">
            <w:pPr>
              <w:spacing w:line="300" w:lineRule="exact"/>
              <w:rPr>
                <w:rFonts w:asciiTheme="minorEastAsia" w:hAnsiTheme="minorEastAsia"/>
                <w:sz w:val="20"/>
                <w:szCs w:val="20"/>
              </w:rPr>
            </w:pPr>
            <w:r w:rsidRPr="00334C3E">
              <w:rPr>
                <w:rFonts w:asciiTheme="minorEastAsia" w:hAnsiTheme="minorEastAsia" w:hint="eastAsia"/>
                <w:sz w:val="18"/>
                <w:szCs w:val="18"/>
              </w:rPr>
              <w:t>パターン</w:t>
            </w:r>
            <w:r w:rsidRPr="00334C3E">
              <w:rPr>
                <w:rFonts w:asciiTheme="minorEastAsia" w:hAnsiTheme="minorEastAsia" w:hint="eastAsia"/>
                <w:sz w:val="20"/>
                <w:szCs w:val="20"/>
              </w:rPr>
              <w:t>3：31箇所</w:t>
            </w:r>
          </w:p>
          <w:p w:rsidR="00641F74" w:rsidRPr="00334C3E" w:rsidRDefault="00641F74" w:rsidP="002710DB">
            <w:pPr>
              <w:spacing w:line="300" w:lineRule="exact"/>
              <w:rPr>
                <w:rFonts w:asciiTheme="minorEastAsia" w:hAnsiTheme="minorEastAsia"/>
                <w:sz w:val="20"/>
                <w:szCs w:val="20"/>
              </w:rPr>
            </w:pPr>
            <w:r w:rsidRPr="00334C3E">
              <w:rPr>
                <w:rFonts w:asciiTheme="minorEastAsia" w:hAnsiTheme="minorEastAsia" w:hint="eastAsia"/>
                <w:sz w:val="20"/>
                <w:szCs w:val="20"/>
              </w:rPr>
              <w:t xml:space="preserve">　　↓</w:t>
            </w:r>
          </w:p>
          <w:p w:rsidR="00641F74" w:rsidRPr="00334C3E" w:rsidRDefault="00BD1EF3" w:rsidP="002710DB">
            <w:pPr>
              <w:spacing w:line="300" w:lineRule="exact"/>
              <w:rPr>
                <w:rFonts w:asciiTheme="minorEastAsia" w:hAnsiTheme="minorEastAsia"/>
                <w:sz w:val="20"/>
                <w:szCs w:val="20"/>
              </w:rPr>
            </w:pPr>
            <w:r w:rsidRPr="00334C3E">
              <w:rPr>
                <w:rFonts w:asciiTheme="minorEastAsia" w:hAnsiTheme="minorEastAsia" w:hint="eastAsia"/>
                <w:sz w:val="20"/>
                <w:szCs w:val="20"/>
              </w:rPr>
              <w:t>＜</w:t>
            </w:r>
            <w:r w:rsidR="00B71574">
              <w:rPr>
                <w:rFonts w:asciiTheme="minorEastAsia" w:hAnsiTheme="minorEastAsia" w:hint="eastAsia"/>
                <w:sz w:val="20"/>
                <w:szCs w:val="20"/>
              </w:rPr>
              <w:t>改訂</w:t>
            </w:r>
            <w:r w:rsidRPr="00334C3E">
              <w:rPr>
                <w:rFonts w:asciiTheme="minorEastAsia" w:hAnsiTheme="minorEastAsia" w:hint="eastAsia"/>
                <w:sz w:val="20"/>
                <w:szCs w:val="20"/>
              </w:rPr>
              <w:t>案</w:t>
            </w:r>
            <w:r w:rsidR="00334C3E">
              <w:rPr>
                <w:rFonts w:asciiTheme="minorEastAsia" w:hAnsiTheme="minorEastAsia" w:hint="eastAsia"/>
                <w:sz w:val="20"/>
                <w:szCs w:val="20"/>
              </w:rPr>
              <w:t>＞</w:t>
            </w:r>
          </w:p>
          <w:p w:rsidR="00BD1EF3" w:rsidRPr="009876DA" w:rsidRDefault="00BD1EF3" w:rsidP="002710DB">
            <w:pPr>
              <w:spacing w:line="300" w:lineRule="exact"/>
              <w:rPr>
                <w:rFonts w:asciiTheme="minorEastAsia" w:hAnsiTheme="minorEastAsia"/>
                <w:sz w:val="20"/>
                <w:szCs w:val="20"/>
              </w:rPr>
            </w:pPr>
            <w:r w:rsidRPr="00334C3E">
              <w:rPr>
                <w:rFonts w:asciiTheme="minorEastAsia" w:hAnsiTheme="minorEastAsia" w:hint="eastAsia"/>
                <w:sz w:val="20"/>
                <w:szCs w:val="20"/>
              </w:rPr>
              <w:t xml:space="preserve">　28箇所</w:t>
            </w:r>
          </w:p>
        </w:tc>
        <w:tc>
          <w:tcPr>
            <w:tcW w:w="6487" w:type="dxa"/>
            <w:tcBorders>
              <w:bottom w:val="nil"/>
            </w:tcBorders>
          </w:tcPr>
          <w:p w:rsidR="00E42AB4" w:rsidRPr="009876DA" w:rsidRDefault="00E42AB4" w:rsidP="002710DB">
            <w:pPr>
              <w:spacing w:line="300" w:lineRule="exact"/>
              <w:rPr>
                <w:rFonts w:asciiTheme="minorEastAsia" w:hAnsiTheme="minorEastAsia"/>
                <w:sz w:val="20"/>
                <w:szCs w:val="20"/>
                <w:u w:val="single"/>
              </w:rPr>
            </w:pPr>
            <w:r w:rsidRPr="009876DA">
              <w:rPr>
                <w:rFonts w:asciiTheme="minorEastAsia" w:hAnsiTheme="minorEastAsia" w:hint="eastAsia"/>
                <w:sz w:val="20"/>
                <w:szCs w:val="20"/>
                <w:u w:val="single"/>
              </w:rPr>
              <w:t>（１）2025年度目標について</w:t>
            </w:r>
          </w:p>
          <w:p w:rsidR="00E42AB4" w:rsidRPr="009876DA" w:rsidRDefault="00E42AB4" w:rsidP="002710DB">
            <w:pPr>
              <w:spacing w:line="300" w:lineRule="exact"/>
              <w:ind w:leftChars="100" w:left="210" w:firstLineChars="100" w:firstLine="200"/>
              <w:rPr>
                <w:rFonts w:asciiTheme="minorEastAsia" w:hAnsiTheme="minorEastAsia"/>
                <w:sz w:val="20"/>
                <w:szCs w:val="20"/>
                <w:u w:val="single"/>
              </w:rPr>
            </w:pPr>
            <w:r w:rsidRPr="009876DA">
              <w:rPr>
                <w:rFonts w:asciiTheme="minorEastAsia" w:hAnsiTheme="minorEastAsia" w:hint="eastAsia"/>
                <w:sz w:val="20"/>
                <w:szCs w:val="20"/>
                <w:u w:val="single"/>
              </w:rPr>
              <w:t>本協議会においても諸々の検討を行ったうえで、「水素・燃料電池戦略ロードマップ」（2016年3月改訂）（以下「ロードマップ改訂版」）の目標設定の考え方である「2020年度までに2015年度末時点の水素ステーションを倍増（略）させ、2025年度までにさらに倍増（略）させる」に沿うことにより、全国に対する大阪府域の割合を維持することとする。</w:t>
            </w:r>
          </w:p>
          <w:p w:rsidR="00E42AB4" w:rsidRPr="009876DA" w:rsidRDefault="00E42AB4" w:rsidP="002710DB">
            <w:pPr>
              <w:spacing w:line="300" w:lineRule="exact"/>
              <w:ind w:leftChars="100" w:left="210" w:firstLineChars="100" w:firstLine="200"/>
              <w:rPr>
                <w:rFonts w:asciiTheme="minorEastAsia" w:hAnsiTheme="minorEastAsia"/>
                <w:sz w:val="20"/>
                <w:szCs w:val="20"/>
                <w:u w:val="single"/>
              </w:rPr>
            </w:pPr>
            <w:r w:rsidRPr="009876DA">
              <w:rPr>
                <w:rFonts w:asciiTheme="minorEastAsia" w:hAnsiTheme="minorEastAsia" w:hint="eastAsia"/>
                <w:sz w:val="20"/>
                <w:szCs w:val="20"/>
                <w:u w:val="single"/>
              </w:rPr>
              <w:t>すなわち2025年度には、2015年度末の大阪府域7箇所の4倍増の28箇所を目標とする。</w:t>
            </w:r>
          </w:p>
          <w:p w:rsidR="00E42AB4" w:rsidRPr="009876DA" w:rsidRDefault="00E42AB4" w:rsidP="002710DB">
            <w:pPr>
              <w:spacing w:line="300" w:lineRule="exact"/>
              <w:ind w:leftChars="100" w:left="210" w:firstLineChars="100" w:firstLine="200"/>
              <w:rPr>
                <w:rFonts w:asciiTheme="minorEastAsia" w:hAnsiTheme="minorEastAsia"/>
                <w:sz w:val="20"/>
                <w:szCs w:val="20"/>
                <w:u w:val="single"/>
              </w:rPr>
            </w:pPr>
          </w:p>
          <w:p w:rsidR="00E42AB4" w:rsidRPr="009876DA" w:rsidRDefault="00E42AB4" w:rsidP="002710DB">
            <w:pPr>
              <w:spacing w:line="300" w:lineRule="exact"/>
              <w:ind w:leftChars="100" w:left="210" w:firstLineChars="100" w:firstLine="200"/>
              <w:rPr>
                <w:rFonts w:asciiTheme="minorEastAsia" w:hAnsiTheme="minorEastAsia"/>
                <w:sz w:val="20"/>
                <w:szCs w:val="20"/>
                <w:u w:val="single"/>
              </w:rPr>
            </w:pPr>
            <w:r w:rsidRPr="009876DA">
              <w:rPr>
                <w:rFonts w:asciiTheme="minorEastAsia" w:hAnsiTheme="minorEastAsia" w:hint="eastAsia"/>
                <w:sz w:val="20"/>
                <w:szCs w:val="20"/>
                <w:u w:val="single"/>
              </w:rPr>
              <w:t>2025年度の大阪府域のFCV普及台数を推計し1ステーションあたりのFCV台数からステーション箇所数を推計すると、次のとおりこ</w:t>
            </w:r>
            <w:r w:rsidRPr="009876DA">
              <w:rPr>
                <w:rFonts w:asciiTheme="minorEastAsia" w:hAnsiTheme="minorEastAsia" w:hint="eastAsia"/>
                <w:sz w:val="20"/>
                <w:szCs w:val="20"/>
                <w:u w:val="single"/>
              </w:rPr>
              <w:lastRenderedPageBreak/>
              <w:t>の目標値28箇所にほぼ合致する。</w:t>
            </w:r>
          </w:p>
          <w:p w:rsidR="00E42AB4" w:rsidRPr="009876DA" w:rsidRDefault="00E42AB4" w:rsidP="002710DB">
            <w:pPr>
              <w:spacing w:line="300" w:lineRule="exact"/>
              <w:ind w:leftChars="100" w:left="210" w:firstLineChars="100" w:firstLine="200"/>
              <w:rPr>
                <w:rFonts w:asciiTheme="minorEastAsia" w:hAnsiTheme="minorEastAsia"/>
                <w:sz w:val="20"/>
                <w:szCs w:val="20"/>
                <w:u w:val="single"/>
              </w:rPr>
            </w:pPr>
            <w:r w:rsidRPr="009876DA">
              <w:rPr>
                <w:rFonts w:asciiTheme="minorEastAsia" w:hAnsiTheme="minorEastAsia" w:hint="eastAsia"/>
                <w:sz w:val="20"/>
                <w:szCs w:val="20"/>
                <w:u w:val="single"/>
              </w:rPr>
              <w:t>まず、2011～15年度の全国新車販売台数（平均437万台）及び自動車保有台数の大阪府域割合（平均4.6%）から将来の大阪府域の新車販売台数を20.1万台／年と想定する。</w:t>
            </w:r>
          </w:p>
          <w:p w:rsidR="00E42AB4" w:rsidRPr="009876DA" w:rsidRDefault="00E42AB4" w:rsidP="002710DB">
            <w:pPr>
              <w:spacing w:line="300" w:lineRule="exact"/>
              <w:ind w:leftChars="100" w:left="210" w:firstLineChars="100" w:firstLine="200"/>
              <w:rPr>
                <w:rFonts w:asciiTheme="minorEastAsia" w:hAnsiTheme="minorEastAsia"/>
                <w:sz w:val="20"/>
                <w:szCs w:val="20"/>
                <w:u w:val="single"/>
              </w:rPr>
            </w:pPr>
            <w:r w:rsidRPr="009876DA">
              <w:rPr>
                <w:rFonts w:asciiTheme="minorEastAsia" w:hAnsiTheme="minorEastAsia" w:hint="eastAsia"/>
                <w:sz w:val="20"/>
                <w:szCs w:val="20"/>
                <w:u w:val="single"/>
              </w:rPr>
              <w:t>次に、このうちのFCVの割合については、その普及が、なお暫くは先行して水素ステーションの整備されつつある四大都市圏を中心に進むと考えられることから、「自動車産業戦略2014」（経済産業省）のFCV普及目標（新車販売台数に占める割合）である2030年「～3％」の上限をもとに設定した。すなわち、将来の新車販売に占めるFCV割合を後年ほど増加する2020年0.6%・2025年1.8%・2030年3.0%と設定した。これにより大阪府域における2025年度FCV販売累計台数は1.7万台と想定される。</w:t>
            </w:r>
          </w:p>
          <w:p w:rsidR="00E42AB4" w:rsidRPr="009876DA" w:rsidRDefault="00E42AB4" w:rsidP="002710DB">
            <w:pPr>
              <w:spacing w:line="300" w:lineRule="exact"/>
              <w:ind w:leftChars="100" w:left="210" w:firstLineChars="100" w:firstLine="200"/>
              <w:rPr>
                <w:rFonts w:asciiTheme="minorEastAsia" w:hAnsiTheme="minorEastAsia"/>
                <w:sz w:val="20"/>
                <w:szCs w:val="20"/>
                <w:u w:val="single"/>
              </w:rPr>
            </w:pPr>
            <w:r w:rsidRPr="009876DA">
              <w:rPr>
                <w:rFonts w:asciiTheme="minorEastAsia" w:hAnsiTheme="minorEastAsia" w:hint="eastAsia"/>
                <w:sz w:val="20"/>
                <w:szCs w:val="20"/>
                <w:u w:val="single"/>
              </w:rPr>
              <w:t>そして、「ロードマップ改訂版」の2025年度目標から算定した1ステーションあたりFCV625台（＝200,000台÷320箇所）によりステーション数を算出すると、1.7万台÷625台/ST=27.2箇所となる。</w:t>
            </w:r>
          </w:p>
          <w:p w:rsidR="00E42AB4" w:rsidRPr="009876DA" w:rsidRDefault="00E42AB4" w:rsidP="002710DB">
            <w:pPr>
              <w:spacing w:line="300" w:lineRule="exact"/>
              <w:rPr>
                <w:rFonts w:asciiTheme="minorEastAsia" w:hAnsiTheme="minorEastAsia"/>
                <w:sz w:val="20"/>
                <w:szCs w:val="20"/>
              </w:rPr>
            </w:pPr>
          </w:p>
          <w:p w:rsidR="00334C3E" w:rsidRDefault="00E42AB4" w:rsidP="002710DB">
            <w:pPr>
              <w:spacing w:line="300" w:lineRule="exact"/>
              <w:rPr>
                <w:rFonts w:asciiTheme="minorEastAsia" w:hAnsiTheme="minorEastAsia"/>
                <w:strike/>
                <w:sz w:val="20"/>
                <w:szCs w:val="20"/>
              </w:rPr>
            </w:pPr>
            <w:r w:rsidRPr="009876DA">
              <w:rPr>
                <w:rFonts w:asciiTheme="minorEastAsia" w:hAnsiTheme="minorEastAsia" w:hint="eastAsia"/>
                <w:strike/>
                <w:sz w:val="20"/>
                <w:szCs w:val="20"/>
              </w:rPr>
              <w:t>（１）大阪府内におけるFCV普及台数の見込み</w:t>
            </w:r>
          </w:p>
          <w:p w:rsidR="00E42AB4" w:rsidRPr="009876DA" w:rsidRDefault="00E42AB4" w:rsidP="002710DB">
            <w:pPr>
              <w:spacing w:line="300" w:lineRule="exact"/>
              <w:ind w:firstLineChars="300" w:firstLine="600"/>
              <w:rPr>
                <w:rFonts w:asciiTheme="minorEastAsia" w:hAnsiTheme="minorEastAsia"/>
                <w:strike/>
                <w:sz w:val="20"/>
                <w:szCs w:val="20"/>
              </w:rPr>
            </w:pPr>
            <w:r w:rsidRPr="009876DA">
              <w:rPr>
                <w:rFonts w:asciiTheme="minorEastAsia" w:hAnsiTheme="minorEastAsia" w:hint="eastAsia"/>
                <w:sz w:val="20"/>
                <w:szCs w:val="20"/>
              </w:rPr>
              <w:t>（以下略）</w:t>
            </w:r>
          </w:p>
          <w:p w:rsidR="00334C3E" w:rsidRDefault="00E42AB4" w:rsidP="002710DB">
            <w:pPr>
              <w:spacing w:line="300" w:lineRule="exact"/>
              <w:rPr>
                <w:rFonts w:asciiTheme="minorEastAsia" w:hAnsiTheme="minorEastAsia"/>
                <w:strike/>
                <w:sz w:val="20"/>
                <w:szCs w:val="20"/>
              </w:rPr>
            </w:pPr>
            <w:r w:rsidRPr="009876DA">
              <w:rPr>
                <w:rFonts w:asciiTheme="minorEastAsia" w:hAnsiTheme="minorEastAsia" w:hint="eastAsia"/>
                <w:strike/>
                <w:sz w:val="20"/>
                <w:szCs w:val="20"/>
              </w:rPr>
              <w:t>（２）普及台数推計</w:t>
            </w:r>
          </w:p>
          <w:p w:rsidR="00E42AB4" w:rsidRPr="009876DA" w:rsidRDefault="00E42AB4" w:rsidP="002710DB">
            <w:pPr>
              <w:spacing w:line="300" w:lineRule="exact"/>
              <w:ind w:firstLineChars="300" w:firstLine="600"/>
              <w:rPr>
                <w:rFonts w:asciiTheme="minorEastAsia" w:hAnsiTheme="minorEastAsia"/>
                <w:sz w:val="20"/>
                <w:szCs w:val="20"/>
              </w:rPr>
            </w:pPr>
            <w:r w:rsidRPr="009876DA">
              <w:rPr>
                <w:rFonts w:asciiTheme="minorEastAsia" w:hAnsiTheme="minorEastAsia" w:hint="eastAsia"/>
                <w:sz w:val="20"/>
                <w:szCs w:val="20"/>
              </w:rPr>
              <w:t>（以下略）</w:t>
            </w:r>
          </w:p>
          <w:p w:rsidR="00E42AB4" w:rsidRPr="009876DA" w:rsidRDefault="00E42AB4" w:rsidP="002710DB">
            <w:pPr>
              <w:spacing w:line="300" w:lineRule="exact"/>
              <w:rPr>
                <w:rFonts w:asciiTheme="minorEastAsia" w:hAnsiTheme="minorEastAsia"/>
                <w:strike/>
                <w:sz w:val="20"/>
                <w:szCs w:val="20"/>
              </w:rPr>
            </w:pPr>
            <w:r w:rsidRPr="009876DA">
              <w:rPr>
                <w:rFonts w:asciiTheme="minorEastAsia" w:hAnsiTheme="minorEastAsia" w:hint="eastAsia"/>
                <w:strike/>
                <w:sz w:val="20"/>
                <w:szCs w:val="20"/>
              </w:rPr>
              <w:t>（３）府内エリア別の水素ステーション整備目標数</w:t>
            </w:r>
          </w:p>
          <w:p w:rsidR="00E42AB4" w:rsidRPr="009876DA" w:rsidRDefault="00E42AB4" w:rsidP="002710DB">
            <w:pPr>
              <w:spacing w:line="300" w:lineRule="exact"/>
              <w:ind w:leftChars="100" w:left="210" w:firstLineChars="100" w:firstLine="200"/>
              <w:rPr>
                <w:rFonts w:asciiTheme="minorEastAsia" w:hAnsiTheme="minorEastAsia"/>
                <w:strike/>
                <w:sz w:val="20"/>
                <w:szCs w:val="20"/>
              </w:rPr>
            </w:pPr>
            <w:r w:rsidRPr="009876DA">
              <w:rPr>
                <w:rFonts w:asciiTheme="minorEastAsia" w:hAnsiTheme="minorEastAsia" w:hint="eastAsia"/>
                <w:strike/>
                <w:sz w:val="20"/>
                <w:szCs w:val="20"/>
              </w:rPr>
              <w:t>前項で推計した、2025年における大阪府内の水素ステーションの整備目標数は、パターン１で８０箇所、パターン２で９箇所、パターン３で３１箇所となる。</w:t>
            </w:r>
          </w:p>
          <w:p w:rsidR="00E42AB4" w:rsidRPr="009876DA" w:rsidRDefault="00E42AB4" w:rsidP="002710DB">
            <w:pPr>
              <w:spacing w:line="300" w:lineRule="exact"/>
              <w:ind w:leftChars="100" w:left="210" w:firstLineChars="100" w:firstLine="200"/>
              <w:rPr>
                <w:rFonts w:asciiTheme="minorEastAsia" w:hAnsiTheme="minorEastAsia"/>
                <w:strike/>
                <w:sz w:val="20"/>
                <w:szCs w:val="20"/>
              </w:rPr>
            </w:pPr>
            <w:r w:rsidRPr="009876DA">
              <w:rPr>
                <w:rFonts w:asciiTheme="minorEastAsia" w:hAnsiTheme="minorEastAsia" w:hint="eastAsia"/>
                <w:strike/>
                <w:sz w:val="20"/>
                <w:szCs w:val="20"/>
              </w:rPr>
              <w:t>次に、大阪府全域を地理的特性からＡ～Ｈの８エリアに分割。各エリア別の保有車両数に基づき、府域で占める割合を算出し、それぞれのエリア別の整備目標数を求める。</w:t>
            </w:r>
          </w:p>
          <w:p w:rsidR="00E42AB4" w:rsidRPr="009876DA" w:rsidRDefault="00E42AB4" w:rsidP="002710DB">
            <w:pPr>
              <w:spacing w:line="300" w:lineRule="exact"/>
              <w:ind w:leftChars="100" w:left="210" w:firstLineChars="100" w:firstLine="200"/>
              <w:rPr>
                <w:rFonts w:asciiTheme="minorEastAsia" w:hAnsiTheme="minorEastAsia"/>
                <w:strike/>
                <w:sz w:val="20"/>
                <w:szCs w:val="20"/>
              </w:rPr>
            </w:pPr>
            <w:r w:rsidRPr="009876DA">
              <w:rPr>
                <w:rFonts w:asciiTheme="minorEastAsia" w:hAnsiTheme="minorEastAsia" w:hint="eastAsia"/>
                <w:strike/>
                <w:sz w:val="20"/>
                <w:szCs w:val="20"/>
              </w:rPr>
              <w:t>上表のうち、パターン３のエリア別整備目標数を地図上にプロットしたものを2025年度における水素ステーションの配置イメージとして次ページに示す。</w:t>
            </w:r>
          </w:p>
          <w:p w:rsidR="00E42AB4" w:rsidRDefault="00E42AB4" w:rsidP="002710DB">
            <w:pPr>
              <w:spacing w:line="300" w:lineRule="exact"/>
              <w:ind w:leftChars="100" w:left="210" w:firstLineChars="100" w:firstLine="200"/>
              <w:rPr>
                <w:rFonts w:asciiTheme="minorEastAsia" w:hAnsiTheme="minorEastAsia"/>
                <w:strike/>
                <w:sz w:val="20"/>
                <w:szCs w:val="20"/>
              </w:rPr>
            </w:pPr>
            <w:r w:rsidRPr="009876DA">
              <w:rPr>
                <w:rFonts w:asciiTheme="minorEastAsia" w:hAnsiTheme="minorEastAsia" w:hint="eastAsia"/>
                <w:strike/>
                <w:sz w:val="20"/>
                <w:szCs w:val="20"/>
              </w:rPr>
              <w:t>なお、2025年度の目標数値はあくまでも計画策定時の推計値であり、実際の普及状況を見ながら必要に応じて見直すこととする。</w:t>
            </w:r>
          </w:p>
          <w:p w:rsidR="00BD1EF3" w:rsidRPr="009876DA" w:rsidRDefault="00BD1EF3" w:rsidP="002710DB">
            <w:pPr>
              <w:spacing w:line="300" w:lineRule="exact"/>
              <w:rPr>
                <w:rFonts w:asciiTheme="minorEastAsia" w:hAnsiTheme="minorEastAsia"/>
                <w:sz w:val="20"/>
                <w:szCs w:val="20"/>
              </w:rPr>
            </w:pPr>
          </w:p>
        </w:tc>
      </w:tr>
      <w:tr w:rsidR="00BD1EF3" w:rsidRPr="009876DA" w:rsidTr="00F96029">
        <w:trPr>
          <w:trHeight w:val="270"/>
        </w:trPr>
        <w:tc>
          <w:tcPr>
            <w:tcW w:w="1242" w:type="dxa"/>
            <w:tcBorders>
              <w:top w:val="nil"/>
            </w:tcBorders>
          </w:tcPr>
          <w:p w:rsidR="00BD1EF3" w:rsidRPr="009876DA" w:rsidRDefault="00BD1EF3" w:rsidP="002710DB">
            <w:pPr>
              <w:spacing w:line="300" w:lineRule="exact"/>
              <w:rPr>
                <w:rFonts w:asciiTheme="minorEastAsia" w:hAnsiTheme="minorEastAsia"/>
                <w:sz w:val="20"/>
                <w:szCs w:val="20"/>
              </w:rPr>
            </w:pPr>
          </w:p>
        </w:tc>
        <w:tc>
          <w:tcPr>
            <w:tcW w:w="1985" w:type="dxa"/>
            <w:tcBorders>
              <w:top w:val="nil"/>
            </w:tcBorders>
          </w:tcPr>
          <w:p w:rsidR="0063238E" w:rsidRDefault="0063238E" w:rsidP="002710DB">
            <w:pPr>
              <w:spacing w:line="300" w:lineRule="exact"/>
              <w:rPr>
                <w:rFonts w:asciiTheme="minorEastAsia" w:hAnsiTheme="minorEastAsia"/>
                <w:sz w:val="20"/>
                <w:szCs w:val="20"/>
              </w:rPr>
            </w:pPr>
          </w:p>
          <w:p w:rsidR="00BD1EF3" w:rsidRDefault="00BD1EF3" w:rsidP="002710DB">
            <w:pPr>
              <w:spacing w:line="300" w:lineRule="exact"/>
              <w:rPr>
                <w:rFonts w:asciiTheme="minorEastAsia" w:hAnsiTheme="minorEastAsia"/>
                <w:sz w:val="20"/>
                <w:szCs w:val="20"/>
              </w:rPr>
            </w:pPr>
            <w:r>
              <w:rPr>
                <w:rFonts w:asciiTheme="minorEastAsia" w:hAnsiTheme="minorEastAsia" w:hint="eastAsia"/>
                <w:sz w:val="20"/>
                <w:szCs w:val="20"/>
              </w:rPr>
              <w:t>2020年度目安の設定</w:t>
            </w:r>
          </w:p>
        </w:tc>
        <w:tc>
          <w:tcPr>
            <w:tcW w:w="6487" w:type="dxa"/>
            <w:tcBorders>
              <w:top w:val="nil"/>
            </w:tcBorders>
          </w:tcPr>
          <w:p w:rsidR="00BD1EF3" w:rsidRPr="009876DA" w:rsidRDefault="00BD1EF3" w:rsidP="002710DB">
            <w:pPr>
              <w:spacing w:line="300" w:lineRule="exact"/>
              <w:rPr>
                <w:rFonts w:asciiTheme="minorEastAsia" w:hAnsiTheme="minorEastAsia"/>
                <w:sz w:val="20"/>
                <w:szCs w:val="20"/>
                <w:u w:val="single"/>
              </w:rPr>
            </w:pPr>
            <w:r w:rsidRPr="009876DA">
              <w:rPr>
                <w:rFonts w:asciiTheme="minorEastAsia" w:hAnsiTheme="minorEastAsia" w:hint="eastAsia"/>
                <w:sz w:val="20"/>
                <w:szCs w:val="20"/>
                <w:u w:val="single"/>
              </w:rPr>
              <w:t>（２）2020年度について</w:t>
            </w:r>
          </w:p>
          <w:p w:rsidR="00BD1EF3" w:rsidRDefault="00BD1EF3" w:rsidP="00F17578">
            <w:pPr>
              <w:spacing w:line="300" w:lineRule="exact"/>
              <w:ind w:leftChars="100" w:left="210" w:firstLineChars="100" w:firstLine="200"/>
              <w:rPr>
                <w:rFonts w:asciiTheme="minorEastAsia" w:hAnsiTheme="minorEastAsia"/>
                <w:sz w:val="20"/>
                <w:szCs w:val="20"/>
                <w:u w:val="single"/>
              </w:rPr>
            </w:pPr>
            <w:r w:rsidRPr="009876DA">
              <w:rPr>
                <w:rFonts w:asciiTheme="minorEastAsia" w:hAnsiTheme="minorEastAsia" w:hint="eastAsia"/>
                <w:sz w:val="20"/>
                <w:szCs w:val="20"/>
                <w:u w:val="single"/>
              </w:rPr>
              <w:t>2025年度まで約10年という期間があることから、その中間の通過点のマイルストーンとして、2025年度目標の2分の1の14箇所を2020年度の目安とする。</w:t>
            </w:r>
          </w:p>
          <w:p w:rsidR="00F17578" w:rsidRDefault="00F17578" w:rsidP="00F17578">
            <w:pPr>
              <w:spacing w:line="300" w:lineRule="exact"/>
              <w:ind w:leftChars="100" w:left="210" w:firstLineChars="100" w:firstLine="200"/>
              <w:rPr>
                <w:rFonts w:asciiTheme="minorEastAsia" w:hAnsiTheme="minorEastAsia"/>
                <w:sz w:val="20"/>
                <w:szCs w:val="20"/>
                <w:u w:val="single"/>
              </w:rPr>
            </w:pPr>
          </w:p>
          <w:p w:rsidR="00CB71C6" w:rsidRPr="009876DA" w:rsidRDefault="00CB71C6" w:rsidP="00F17578">
            <w:pPr>
              <w:spacing w:line="300" w:lineRule="exact"/>
              <w:ind w:leftChars="100" w:left="210" w:firstLineChars="100" w:firstLine="200"/>
              <w:rPr>
                <w:rFonts w:asciiTheme="minorEastAsia" w:hAnsiTheme="minorEastAsia"/>
                <w:sz w:val="20"/>
                <w:szCs w:val="20"/>
                <w:u w:val="single"/>
              </w:rPr>
            </w:pPr>
          </w:p>
        </w:tc>
      </w:tr>
      <w:tr w:rsidR="00D54CF5" w:rsidRPr="009876DA" w:rsidTr="00D54CF5">
        <w:trPr>
          <w:trHeight w:val="1355"/>
        </w:trPr>
        <w:tc>
          <w:tcPr>
            <w:tcW w:w="1242" w:type="dxa"/>
            <w:vMerge w:val="restart"/>
          </w:tcPr>
          <w:p w:rsidR="00D54CF5" w:rsidRDefault="00D54CF5" w:rsidP="002710DB">
            <w:pPr>
              <w:spacing w:line="300" w:lineRule="exact"/>
              <w:rPr>
                <w:rFonts w:asciiTheme="minorEastAsia" w:hAnsiTheme="minorEastAsia"/>
                <w:sz w:val="20"/>
                <w:szCs w:val="20"/>
              </w:rPr>
            </w:pPr>
            <w:r w:rsidRPr="009876DA">
              <w:rPr>
                <w:rFonts w:asciiTheme="minorEastAsia" w:hAnsiTheme="minorEastAsia" w:hint="eastAsia"/>
                <w:sz w:val="20"/>
                <w:szCs w:val="20"/>
              </w:rPr>
              <w:t>Ⅴ　水素ステーション整備・ＦＣＶ普及を促進するための取組み</w:t>
            </w:r>
          </w:p>
          <w:p w:rsidR="002710DB" w:rsidRDefault="002710DB" w:rsidP="002710DB">
            <w:pPr>
              <w:spacing w:line="300" w:lineRule="exact"/>
              <w:rPr>
                <w:rFonts w:asciiTheme="minorEastAsia" w:hAnsiTheme="minorEastAsia"/>
                <w:sz w:val="20"/>
                <w:szCs w:val="20"/>
              </w:rPr>
            </w:pPr>
          </w:p>
          <w:p w:rsidR="00D54CF5" w:rsidRDefault="00D54CF5" w:rsidP="002710DB">
            <w:pPr>
              <w:spacing w:line="300" w:lineRule="exact"/>
              <w:rPr>
                <w:rFonts w:asciiTheme="minorEastAsia" w:hAnsiTheme="minorEastAsia"/>
                <w:sz w:val="20"/>
                <w:szCs w:val="20"/>
              </w:rPr>
            </w:pPr>
            <w:r>
              <w:rPr>
                <w:rFonts w:asciiTheme="minorEastAsia" w:hAnsiTheme="minorEastAsia" w:hint="eastAsia"/>
                <w:sz w:val="20"/>
                <w:szCs w:val="20"/>
              </w:rPr>
              <w:lastRenderedPageBreak/>
              <w:t>（改訂案</w:t>
            </w:r>
          </w:p>
          <w:p w:rsidR="00D54CF5" w:rsidRPr="009876DA" w:rsidRDefault="00D54CF5" w:rsidP="002710DB">
            <w:pPr>
              <w:spacing w:line="300" w:lineRule="exact"/>
              <w:ind w:firstLineChars="300" w:firstLine="600"/>
              <w:rPr>
                <w:rFonts w:asciiTheme="minorEastAsia" w:hAnsiTheme="minorEastAsia"/>
                <w:sz w:val="20"/>
                <w:szCs w:val="20"/>
              </w:rPr>
            </w:pPr>
            <w:r>
              <w:rPr>
                <w:rFonts w:asciiTheme="minorEastAsia" w:hAnsiTheme="minorEastAsia" w:hint="eastAsia"/>
                <w:sz w:val="20"/>
                <w:szCs w:val="20"/>
              </w:rPr>
              <w:t>p32）</w:t>
            </w:r>
          </w:p>
        </w:tc>
        <w:tc>
          <w:tcPr>
            <w:tcW w:w="1985" w:type="dxa"/>
          </w:tcPr>
          <w:p w:rsidR="00D54CF5" w:rsidRDefault="00D54CF5" w:rsidP="002710DB">
            <w:pPr>
              <w:spacing w:line="300" w:lineRule="exact"/>
              <w:rPr>
                <w:rFonts w:asciiTheme="minorEastAsia" w:hAnsiTheme="minorEastAsia"/>
                <w:sz w:val="20"/>
                <w:szCs w:val="20"/>
              </w:rPr>
            </w:pPr>
          </w:p>
          <w:p w:rsidR="00D54CF5" w:rsidRDefault="00D54CF5" w:rsidP="002710DB">
            <w:pPr>
              <w:spacing w:line="300" w:lineRule="exact"/>
              <w:rPr>
                <w:rFonts w:asciiTheme="minorEastAsia" w:hAnsiTheme="minorEastAsia"/>
                <w:sz w:val="20"/>
                <w:szCs w:val="20"/>
              </w:rPr>
            </w:pPr>
          </w:p>
          <w:p w:rsidR="00D54CF5" w:rsidRDefault="00D54CF5" w:rsidP="002710DB">
            <w:pPr>
              <w:spacing w:line="300" w:lineRule="exact"/>
              <w:rPr>
                <w:rFonts w:asciiTheme="minorEastAsia" w:hAnsiTheme="minorEastAsia"/>
                <w:sz w:val="20"/>
                <w:szCs w:val="20"/>
              </w:rPr>
            </w:pPr>
          </w:p>
          <w:p w:rsidR="00D54CF5" w:rsidRPr="009876DA" w:rsidRDefault="00D54CF5" w:rsidP="002710DB">
            <w:pPr>
              <w:spacing w:line="300" w:lineRule="exact"/>
              <w:rPr>
                <w:rFonts w:asciiTheme="minorEastAsia" w:hAnsiTheme="minorEastAsia"/>
                <w:sz w:val="20"/>
                <w:szCs w:val="20"/>
              </w:rPr>
            </w:pPr>
            <w:r w:rsidRPr="009876DA">
              <w:rPr>
                <w:rFonts w:asciiTheme="minorEastAsia" w:hAnsiTheme="minorEastAsia" w:hint="eastAsia"/>
                <w:sz w:val="20"/>
                <w:szCs w:val="20"/>
              </w:rPr>
              <w:t>子供に対する取組みの明確化</w:t>
            </w:r>
          </w:p>
        </w:tc>
        <w:tc>
          <w:tcPr>
            <w:tcW w:w="6487" w:type="dxa"/>
          </w:tcPr>
          <w:p w:rsidR="00D54CF5" w:rsidRDefault="00D54CF5" w:rsidP="002710DB">
            <w:pPr>
              <w:spacing w:line="300" w:lineRule="exact"/>
              <w:rPr>
                <w:rFonts w:asciiTheme="minorEastAsia" w:hAnsiTheme="minorEastAsia"/>
                <w:sz w:val="20"/>
                <w:szCs w:val="20"/>
              </w:rPr>
            </w:pPr>
            <w:r>
              <w:rPr>
                <w:rFonts w:asciiTheme="minorEastAsia" w:hAnsiTheme="minorEastAsia" w:hint="eastAsia"/>
                <w:sz w:val="20"/>
                <w:szCs w:val="20"/>
              </w:rPr>
              <w:t>Ｖ</w:t>
            </w:r>
            <w:r w:rsidRPr="009876DA">
              <w:rPr>
                <w:rFonts w:asciiTheme="minorEastAsia" w:hAnsiTheme="minorEastAsia" w:hint="eastAsia"/>
                <w:sz w:val="20"/>
                <w:szCs w:val="20"/>
              </w:rPr>
              <w:t>－１　水素ステーション整備促進に向けた取組み</w:t>
            </w:r>
          </w:p>
          <w:p w:rsidR="00D54CF5" w:rsidRPr="009876DA" w:rsidRDefault="00D54CF5" w:rsidP="002710DB">
            <w:pPr>
              <w:spacing w:line="300" w:lineRule="exact"/>
              <w:rPr>
                <w:rFonts w:asciiTheme="minorEastAsia" w:hAnsiTheme="minorEastAsia"/>
                <w:sz w:val="20"/>
                <w:szCs w:val="20"/>
              </w:rPr>
            </w:pPr>
            <w:r w:rsidRPr="009876DA">
              <w:rPr>
                <w:rFonts w:asciiTheme="minorEastAsia" w:hAnsiTheme="minorEastAsia" w:hint="eastAsia"/>
                <w:sz w:val="20"/>
                <w:szCs w:val="20"/>
              </w:rPr>
              <w:t>②水素に関する社会的受容性を高めるための普及啓発・理解増進活動</w:t>
            </w:r>
          </w:p>
          <w:p w:rsidR="00D54CF5" w:rsidRPr="009876DA" w:rsidRDefault="00D54CF5" w:rsidP="002710DB">
            <w:pPr>
              <w:spacing w:line="300" w:lineRule="exact"/>
              <w:rPr>
                <w:rFonts w:asciiTheme="minorEastAsia" w:hAnsiTheme="minorEastAsia"/>
                <w:sz w:val="20"/>
                <w:szCs w:val="20"/>
              </w:rPr>
            </w:pPr>
            <w:r w:rsidRPr="009876DA">
              <w:rPr>
                <w:rFonts w:asciiTheme="minorEastAsia" w:hAnsiTheme="minorEastAsia" w:hint="eastAsia"/>
                <w:sz w:val="20"/>
                <w:szCs w:val="20"/>
              </w:rPr>
              <w:t xml:space="preserve">　○住民・事業者向けの水素に関する講演会を開催。最新情報を提供</w:t>
            </w:r>
          </w:p>
          <w:p w:rsidR="00D54CF5" w:rsidRDefault="00D54CF5" w:rsidP="002710DB">
            <w:pPr>
              <w:spacing w:line="300" w:lineRule="exact"/>
              <w:ind w:firstLineChars="100" w:firstLine="200"/>
              <w:rPr>
                <w:rFonts w:asciiTheme="minorEastAsia" w:hAnsiTheme="minorEastAsia"/>
                <w:sz w:val="20"/>
                <w:szCs w:val="20"/>
                <w:u w:val="single"/>
              </w:rPr>
            </w:pPr>
            <w:r w:rsidRPr="009876DA">
              <w:rPr>
                <w:rFonts w:asciiTheme="minorEastAsia" w:hAnsiTheme="minorEastAsia" w:hint="eastAsia"/>
                <w:sz w:val="20"/>
                <w:szCs w:val="20"/>
                <w:u w:val="single"/>
              </w:rPr>
              <w:t>○次世代を担う児童・生徒等が水素に親しみ、理解を進める普及啓</w:t>
            </w:r>
            <w:r>
              <w:rPr>
                <w:rFonts w:asciiTheme="minorEastAsia" w:hAnsiTheme="minorEastAsia" w:hint="eastAsia"/>
                <w:sz w:val="20"/>
                <w:szCs w:val="20"/>
                <w:u w:val="single"/>
              </w:rPr>
              <w:t xml:space="preserve">　</w:t>
            </w:r>
          </w:p>
          <w:p w:rsidR="00D54CF5" w:rsidRPr="009876DA" w:rsidRDefault="00D54CF5" w:rsidP="002710DB">
            <w:pPr>
              <w:spacing w:line="300" w:lineRule="exact"/>
              <w:ind w:firstLineChars="100" w:firstLine="200"/>
              <w:rPr>
                <w:rFonts w:asciiTheme="minorEastAsia" w:hAnsiTheme="minorEastAsia"/>
                <w:sz w:val="20"/>
                <w:szCs w:val="20"/>
                <w:u w:val="single"/>
              </w:rPr>
            </w:pPr>
            <w:r w:rsidRPr="00D54CF5">
              <w:rPr>
                <w:rFonts w:asciiTheme="minorEastAsia" w:hAnsiTheme="minorEastAsia" w:hint="eastAsia"/>
                <w:sz w:val="20"/>
                <w:szCs w:val="20"/>
              </w:rPr>
              <w:t xml:space="preserve">　</w:t>
            </w:r>
            <w:r w:rsidRPr="009876DA">
              <w:rPr>
                <w:rFonts w:asciiTheme="minorEastAsia" w:hAnsiTheme="minorEastAsia" w:hint="eastAsia"/>
                <w:sz w:val="20"/>
                <w:szCs w:val="20"/>
                <w:u w:val="single"/>
              </w:rPr>
              <w:t>発</w:t>
            </w:r>
          </w:p>
          <w:p w:rsidR="00D54CF5" w:rsidRDefault="00D54CF5" w:rsidP="002710DB">
            <w:pPr>
              <w:spacing w:line="300" w:lineRule="exact"/>
              <w:ind w:firstLineChars="100" w:firstLine="200"/>
              <w:rPr>
                <w:rFonts w:asciiTheme="minorEastAsia" w:hAnsiTheme="minorEastAsia"/>
                <w:sz w:val="20"/>
                <w:szCs w:val="20"/>
              </w:rPr>
            </w:pPr>
            <w:r w:rsidRPr="009876DA">
              <w:rPr>
                <w:rFonts w:asciiTheme="minorEastAsia" w:hAnsiTheme="minorEastAsia" w:hint="eastAsia"/>
                <w:sz w:val="20"/>
                <w:szCs w:val="20"/>
              </w:rPr>
              <w:t>○</w:t>
            </w:r>
            <w:r w:rsidRPr="009876DA">
              <w:rPr>
                <w:rFonts w:asciiTheme="minorEastAsia" w:hAnsiTheme="minorEastAsia" w:hint="eastAsia"/>
                <w:strike/>
                <w:sz w:val="20"/>
                <w:szCs w:val="20"/>
              </w:rPr>
              <w:t>市町村</w:t>
            </w:r>
            <w:r w:rsidRPr="009876DA">
              <w:rPr>
                <w:rFonts w:asciiTheme="minorEastAsia" w:hAnsiTheme="minorEastAsia" w:hint="eastAsia"/>
                <w:sz w:val="20"/>
                <w:szCs w:val="20"/>
                <w:u w:val="single"/>
              </w:rPr>
              <w:t>関係行政</w:t>
            </w:r>
            <w:r w:rsidRPr="009876DA">
              <w:rPr>
                <w:rFonts w:asciiTheme="minorEastAsia" w:hAnsiTheme="minorEastAsia" w:hint="eastAsia"/>
                <w:sz w:val="20"/>
                <w:szCs w:val="20"/>
              </w:rPr>
              <w:t>職員向けの水素ステーション</w:t>
            </w:r>
            <w:r w:rsidRPr="009876DA">
              <w:rPr>
                <w:rFonts w:asciiTheme="minorEastAsia" w:hAnsiTheme="minorEastAsia" w:hint="eastAsia"/>
                <w:strike/>
                <w:sz w:val="20"/>
                <w:szCs w:val="20"/>
              </w:rPr>
              <w:t>設置</w:t>
            </w:r>
            <w:r w:rsidRPr="009876DA">
              <w:rPr>
                <w:rFonts w:asciiTheme="minorEastAsia" w:hAnsiTheme="minorEastAsia" w:hint="eastAsia"/>
                <w:sz w:val="20"/>
                <w:szCs w:val="20"/>
              </w:rPr>
              <w:t>に関する啓発活</w:t>
            </w:r>
            <w:r>
              <w:rPr>
                <w:rFonts w:asciiTheme="minorEastAsia" w:hAnsiTheme="minorEastAsia" w:hint="eastAsia"/>
                <w:sz w:val="20"/>
                <w:szCs w:val="20"/>
              </w:rPr>
              <w:t xml:space="preserve">　</w:t>
            </w:r>
          </w:p>
          <w:p w:rsidR="00D54CF5" w:rsidRPr="009876DA" w:rsidRDefault="00D54CF5" w:rsidP="002710DB">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 xml:space="preserve">　</w:t>
            </w:r>
            <w:r w:rsidRPr="009876DA">
              <w:rPr>
                <w:rFonts w:asciiTheme="minorEastAsia" w:hAnsiTheme="minorEastAsia" w:hint="eastAsia"/>
                <w:sz w:val="20"/>
                <w:szCs w:val="20"/>
              </w:rPr>
              <w:t>動</w:t>
            </w:r>
          </w:p>
          <w:p w:rsidR="00D54CF5" w:rsidRPr="009876DA" w:rsidRDefault="00D54CF5" w:rsidP="002710DB">
            <w:pPr>
              <w:spacing w:line="300" w:lineRule="exact"/>
              <w:ind w:firstLineChars="100" w:firstLine="200"/>
              <w:rPr>
                <w:rFonts w:asciiTheme="minorEastAsia" w:hAnsiTheme="minorEastAsia"/>
                <w:sz w:val="20"/>
                <w:szCs w:val="20"/>
              </w:rPr>
            </w:pPr>
            <w:r w:rsidRPr="009876DA">
              <w:rPr>
                <w:rFonts w:asciiTheme="minorEastAsia" w:hAnsiTheme="minorEastAsia" w:hint="eastAsia"/>
                <w:sz w:val="20"/>
                <w:szCs w:val="20"/>
              </w:rPr>
              <w:lastRenderedPageBreak/>
              <w:t>○実際の水素ステーションを活用した見学会・セミナーの開催</w:t>
            </w:r>
          </w:p>
          <w:p w:rsidR="00D54CF5" w:rsidRPr="009876DA" w:rsidRDefault="00D54CF5" w:rsidP="002710DB">
            <w:pPr>
              <w:spacing w:line="300" w:lineRule="exact"/>
              <w:rPr>
                <w:rFonts w:asciiTheme="minorEastAsia" w:hAnsiTheme="minorEastAsia"/>
                <w:sz w:val="20"/>
                <w:szCs w:val="20"/>
              </w:rPr>
            </w:pPr>
          </w:p>
        </w:tc>
      </w:tr>
      <w:tr w:rsidR="00D54CF5" w:rsidRPr="009876DA" w:rsidTr="00F96029">
        <w:tc>
          <w:tcPr>
            <w:tcW w:w="1242" w:type="dxa"/>
            <w:vMerge/>
          </w:tcPr>
          <w:p w:rsidR="00D54CF5" w:rsidRPr="009876DA" w:rsidRDefault="00D54CF5" w:rsidP="002710DB">
            <w:pPr>
              <w:spacing w:line="300" w:lineRule="exact"/>
              <w:rPr>
                <w:rFonts w:asciiTheme="minorEastAsia" w:hAnsiTheme="minorEastAsia"/>
                <w:sz w:val="20"/>
                <w:szCs w:val="20"/>
              </w:rPr>
            </w:pPr>
          </w:p>
        </w:tc>
        <w:tc>
          <w:tcPr>
            <w:tcW w:w="1985" w:type="dxa"/>
          </w:tcPr>
          <w:p w:rsidR="00D54CF5" w:rsidRDefault="00D54CF5" w:rsidP="002710DB">
            <w:pPr>
              <w:spacing w:line="300" w:lineRule="exact"/>
              <w:rPr>
                <w:rFonts w:asciiTheme="minorEastAsia" w:hAnsiTheme="minorEastAsia"/>
                <w:sz w:val="20"/>
                <w:szCs w:val="20"/>
              </w:rPr>
            </w:pPr>
          </w:p>
          <w:p w:rsidR="00D54CF5" w:rsidRDefault="00D54CF5" w:rsidP="002710DB">
            <w:pPr>
              <w:spacing w:line="300" w:lineRule="exact"/>
              <w:rPr>
                <w:rFonts w:asciiTheme="minorEastAsia" w:hAnsiTheme="minorEastAsia"/>
                <w:sz w:val="20"/>
                <w:szCs w:val="20"/>
              </w:rPr>
            </w:pPr>
          </w:p>
          <w:p w:rsidR="00D54CF5" w:rsidRDefault="00D54CF5" w:rsidP="002710DB">
            <w:pPr>
              <w:spacing w:line="300" w:lineRule="exact"/>
              <w:rPr>
                <w:rFonts w:asciiTheme="minorEastAsia" w:hAnsiTheme="minorEastAsia"/>
                <w:sz w:val="20"/>
                <w:szCs w:val="20"/>
              </w:rPr>
            </w:pPr>
          </w:p>
          <w:p w:rsidR="00D54CF5" w:rsidRPr="009876DA" w:rsidRDefault="00D54CF5" w:rsidP="002710DB">
            <w:pPr>
              <w:spacing w:line="300" w:lineRule="exact"/>
              <w:rPr>
                <w:rFonts w:asciiTheme="minorEastAsia" w:hAnsiTheme="minorEastAsia"/>
                <w:sz w:val="20"/>
                <w:szCs w:val="20"/>
              </w:rPr>
            </w:pPr>
          </w:p>
          <w:p w:rsidR="00D54CF5" w:rsidRPr="009876DA" w:rsidRDefault="00D54CF5" w:rsidP="002710DB">
            <w:pPr>
              <w:spacing w:line="300" w:lineRule="exact"/>
              <w:rPr>
                <w:rFonts w:asciiTheme="minorEastAsia" w:hAnsiTheme="minorEastAsia"/>
                <w:sz w:val="20"/>
                <w:szCs w:val="20"/>
              </w:rPr>
            </w:pPr>
            <w:r w:rsidRPr="009876DA">
              <w:rPr>
                <w:rFonts w:asciiTheme="minorEastAsia" w:hAnsiTheme="minorEastAsia" w:hint="eastAsia"/>
                <w:sz w:val="20"/>
                <w:szCs w:val="20"/>
              </w:rPr>
              <w:t>同上</w:t>
            </w:r>
          </w:p>
        </w:tc>
        <w:tc>
          <w:tcPr>
            <w:tcW w:w="6487" w:type="dxa"/>
          </w:tcPr>
          <w:p w:rsidR="00D54CF5" w:rsidRDefault="00D54CF5" w:rsidP="002710DB">
            <w:pPr>
              <w:spacing w:line="300" w:lineRule="exact"/>
              <w:rPr>
                <w:rFonts w:asciiTheme="minorEastAsia" w:hAnsiTheme="minorEastAsia"/>
                <w:sz w:val="20"/>
                <w:szCs w:val="20"/>
              </w:rPr>
            </w:pPr>
            <w:r>
              <w:rPr>
                <w:rFonts w:asciiTheme="minorEastAsia" w:hAnsiTheme="minorEastAsia" w:hint="eastAsia"/>
                <w:sz w:val="20"/>
                <w:szCs w:val="20"/>
              </w:rPr>
              <w:t>Ｖ</w:t>
            </w:r>
            <w:r w:rsidRPr="009876DA">
              <w:rPr>
                <w:rFonts w:asciiTheme="minorEastAsia" w:hAnsiTheme="minorEastAsia" w:hint="eastAsia"/>
                <w:sz w:val="20"/>
                <w:szCs w:val="20"/>
              </w:rPr>
              <w:t>－２　ＦＣＶ普及促進に向けた取組み</w:t>
            </w:r>
          </w:p>
          <w:p w:rsidR="00D54CF5" w:rsidRPr="009876DA" w:rsidRDefault="00D54CF5" w:rsidP="002710DB">
            <w:pPr>
              <w:spacing w:line="300" w:lineRule="exact"/>
              <w:rPr>
                <w:rFonts w:asciiTheme="minorEastAsia" w:hAnsiTheme="minorEastAsia"/>
                <w:sz w:val="20"/>
                <w:szCs w:val="20"/>
              </w:rPr>
            </w:pPr>
            <w:r w:rsidRPr="009876DA">
              <w:rPr>
                <w:rFonts w:asciiTheme="minorEastAsia" w:hAnsiTheme="minorEastAsia" w:hint="eastAsia"/>
                <w:sz w:val="20"/>
                <w:szCs w:val="20"/>
              </w:rPr>
              <w:t>③普及啓発活動</w:t>
            </w:r>
          </w:p>
          <w:p w:rsidR="00D54CF5" w:rsidRPr="009876DA" w:rsidRDefault="00D54CF5" w:rsidP="002710DB">
            <w:pPr>
              <w:spacing w:line="300" w:lineRule="exact"/>
              <w:ind w:left="400" w:hangingChars="200" w:hanging="400"/>
              <w:rPr>
                <w:rFonts w:asciiTheme="minorEastAsia" w:hAnsiTheme="minorEastAsia"/>
                <w:sz w:val="20"/>
                <w:szCs w:val="20"/>
              </w:rPr>
            </w:pPr>
            <w:r w:rsidRPr="009876DA">
              <w:rPr>
                <w:rFonts w:asciiTheme="minorEastAsia" w:hAnsiTheme="minorEastAsia" w:hint="eastAsia"/>
                <w:sz w:val="20"/>
                <w:szCs w:val="20"/>
              </w:rPr>
              <w:t xml:space="preserve">　○</w:t>
            </w:r>
            <w:r w:rsidRPr="009876DA">
              <w:rPr>
                <w:rFonts w:asciiTheme="minorEastAsia" w:hAnsiTheme="minorEastAsia" w:hint="eastAsia"/>
                <w:strike/>
                <w:sz w:val="20"/>
                <w:szCs w:val="20"/>
              </w:rPr>
              <w:t>（Ⅴ－１とともに）講演会・セミナー等による</w:t>
            </w:r>
            <w:r w:rsidRPr="009876DA">
              <w:rPr>
                <w:rFonts w:asciiTheme="minorEastAsia" w:hAnsiTheme="minorEastAsia" w:hint="eastAsia"/>
                <w:sz w:val="20"/>
                <w:szCs w:val="20"/>
                <w:u w:val="single"/>
              </w:rPr>
              <w:t>住民・事業者向けのFCVに関する講演会を開催。</w:t>
            </w:r>
            <w:r w:rsidRPr="009876DA">
              <w:rPr>
                <w:rFonts w:asciiTheme="minorEastAsia" w:hAnsiTheme="minorEastAsia" w:hint="eastAsia"/>
                <w:sz w:val="20"/>
                <w:szCs w:val="20"/>
              </w:rPr>
              <w:t>最新情報の提供</w:t>
            </w:r>
          </w:p>
          <w:p w:rsidR="00D54CF5" w:rsidRDefault="00D54CF5" w:rsidP="002710DB">
            <w:pPr>
              <w:spacing w:line="300" w:lineRule="exact"/>
              <w:rPr>
                <w:rFonts w:asciiTheme="minorEastAsia" w:hAnsiTheme="minorEastAsia"/>
                <w:sz w:val="20"/>
                <w:szCs w:val="20"/>
                <w:u w:val="single"/>
              </w:rPr>
            </w:pPr>
            <w:r w:rsidRPr="009876DA">
              <w:rPr>
                <w:rFonts w:asciiTheme="minorEastAsia" w:hAnsiTheme="minorEastAsia" w:hint="eastAsia"/>
                <w:sz w:val="20"/>
                <w:szCs w:val="20"/>
              </w:rPr>
              <w:t xml:space="preserve">　</w:t>
            </w:r>
            <w:r w:rsidRPr="009876DA">
              <w:rPr>
                <w:rFonts w:asciiTheme="minorEastAsia" w:hAnsiTheme="minorEastAsia" w:hint="eastAsia"/>
                <w:sz w:val="20"/>
                <w:szCs w:val="20"/>
                <w:u w:val="single"/>
              </w:rPr>
              <w:t>○次世代を担う児童・生徒等がFCVに親しみ、理解を進める普及啓</w:t>
            </w:r>
          </w:p>
          <w:p w:rsidR="00D54CF5" w:rsidRPr="009876DA" w:rsidRDefault="00D54CF5" w:rsidP="002710DB">
            <w:pPr>
              <w:spacing w:line="300" w:lineRule="exact"/>
              <w:rPr>
                <w:rFonts w:asciiTheme="minorEastAsia" w:hAnsiTheme="minorEastAsia"/>
                <w:sz w:val="20"/>
                <w:szCs w:val="20"/>
                <w:u w:val="single"/>
              </w:rPr>
            </w:pPr>
            <w:r w:rsidRPr="00D54CF5">
              <w:rPr>
                <w:rFonts w:asciiTheme="minorEastAsia" w:hAnsiTheme="minorEastAsia" w:hint="eastAsia"/>
                <w:sz w:val="20"/>
                <w:szCs w:val="20"/>
              </w:rPr>
              <w:t xml:space="preserve">　　</w:t>
            </w:r>
            <w:r w:rsidRPr="009876DA">
              <w:rPr>
                <w:rFonts w:asciiTheme="minorEastAsia" w:hAnsiTheme="minorEastAsia" w:hint="eastAsia"/>
                <w:sz w:val="20"/>
                <w:szCs w:val="20"/>
                <w:u w:val="single"/>
              </w:rPr>
              <w:t>発</w:t>
            </w:r>
          </w:p>
          <w:p w:rsidR="00D54CF5" w:rsidRPr="009876DA" w:rsidRDefault="00D54CF5" w:rsidP="002710DB">
            <w:pPr>
              <w:spacing w:line="300" w:lineRule="exact"/>
              <w:rPr>
                <w:rFonts w:asciiTheme="minorEastAsia" w:hAnsiTheme="minorEastAsia"/>
                <w:sz w:val="20"/>
                <w:szCs w:val="20"/>
              </w:rPr>
            </w:pPr>
            <w:r w:rsidRPr="009876DA">
              <w:rPr>
                <w:rFonts w:asciiTheme="minorEastAsia" w:hAnsiTheme="minorEastAsia" w:hint="eastAsia"/>
                <w:sz w:val="20"/>
                <w:szCs w:val="20"/>
              </w:rPr>
              <w:t xml:space="preserve">　○各種イベント等を活用したＦＣＶの展示・ＰＲ</w:t>
            </w:r>
          </w:p>
          <w:p w:rsidR="00D54CF5" w:rsidRPr="009876DA" w:rsidRDefault="00D54CF5" w:rsidP="002710DB">
            <w:pPr>
              <w:spacing w:line="300" w:lineRule="exact"/>
              <w:rPr>
                <w:rFonts w:asciiTheme="minorEastAsia" w:hAnsiTheme="minorEastAsia"/>
                <w:sz w:val="20"/>
                <w:szCs w:val="20"/>
              </w:rPr>
            </w:pPr>
          </w:p>
        </w:tc>
      </w:tr>
      <w:tr w:rsidR="00D54CF5" w:rsidRPr="009876DA" w:rsidTr="00F96029">
        <w:tc>
          <w:tcPr>
            <w:tcW w:w="1242" w:type="dxa"/>
            <w:vMerge/>
          </w:tcPr>
          <w:p w:rsidR="00D54CF5" w:rsidRPr="009876DA" w:rsidRDefault="00D54CF5" w:rsidP="002710DB">
            <w:pPr>
              <w:spacing w:line="300" w:lineRule="exact"/>
              <w:rPr>
                <w:rFonts w:asciiTheme="minorEastAsia" w:hAnsiTheme="minorEastAsia"/>
                <w:sz w:val="20"/>
                <w:szCs w:val="20"/>
              </w:rPr>
            </w:pPr>
          </w:p>
        </w:tc>
        <w:tc>
          <w:tcPr>
            <w:tcW w:w="1985" w:type="dxa"/>
          </w:tcPr>
          <w:p w:rsidR="00D54CF5" w:rsidRDefault="00D54CF5" w:rsidP="002710DB">
            <w:pPr>
              <w:spacing w:line="300" w:lineRule="exact"/>
              <w:rPr>
                <w:rFonts w:asciiTheme="minorEastAsia" w:hAnsiTheme="minorEastAsia"/>
                <w:sz w:val="20"/>
                <w:szCs w:val="20"/>
              </w:rPr>
            </w:pPr>
          </w:p>
          <w:p w:rsidR="00D54CF5" w:rsidRPr="009876DA" w:rsidRDefault="00597435" w:rsidP="00597435">
            <w:pPr>
              <w:spacing w:line="300" w:lineRule="exact"/>
              <w:rPr>
                <w:rFonts w:asciiTheme="minorEastAsia" w:hAnsiTheme="minorEastAsia"/>
                <w:sz w:val="20"/>
                <w:szCs w:val="20"/>
              </w:rPr>
            </w:pPr>
            <w:r>
              <w:rPr>
                <w:rFonts w:asciiTheme="minorEastAsia" w:hAnsiTheme="minorEastAsia" w:hint="eastAsia"/>
                <w:sz w:val="20"/>
                <w:szCs w:val="20"/>
              </w:rPr>
              <w:t>ステーション関連施策の明確化</w:t>
            </w:r>
          </w:p>
        </w:tc>
        <w:tc>
          <w:tcPr>
            <w:tcW w:w="6487" w:type="dxa"/>
          </w:tcPr>
          <w:p w:rsidR="00D54CF5" w:rsidRDefault="00D54CF5" w:rsidP="002710DB">
            <w:pPr>
              <w:spacing w:line="300" w:lineRule="exact"/>
              <w:rPr>
                <w:rFonts w:asciiTheme="minorEastAsia" w:hAnsiTheme="minorEastAsia"/>
                <w:sz w:val="20"/>
                <w:szCs w:val="20"/>
                <w:u w:val="single"/>
              </w:rPr>
            </w:pPr>
            <w:r w:rsidRPr="006D3F32">
              <w:rPr>
                <w:rFonts w:asciiTheme="minorEastAsia" w:hAnsiTheme="minorEastAsia" w:hint="eastAsia"/>
                <w:sz w:val="20"/>
                <w:szCs w:val="20"/>
              </w:rPr>
              <w:t>Ｖ－３</w:t>
            </w:r>
            <w:r w:rsidRPr="009876DA">
              <w:rPr>
                <w:rFonts w:asciiTheme="minorEastAsia" w:hAnsiTheme="minorEastAsia" w:hint="eastAsia"/>
                <w:sz w:val="20"/>
                <w:szCs w:val="20"/>
              </w:rPr>
              <w:t xml:space="preserve">　その他</w:t>
            </w:r>
          </w:p>
          <w:p w:rsidR="00D54CF5" w:rsidRPr="009876DA" w:rsidRDefault="00D54CF5" w:rsidP="002710DB">
            <w:pPr>
              <w:spacing w:line="300" w:lineRule="exact"/>
              <w:ind w:firstLineChars="100" w:firstLine="200"/>
              <w:rPr>
                <w:rFonts w:asciiTheme="minorEastAsia" w:hAnsiTheme="minorEastAsia"/>
                <w:sz w:val="20"/>
                <w:szCs w:val="20"/>
              </w:rPr>
            </w:pPr>
            <w:r w:rsidRPr="009876DA">
              <w:rPr>
                <w:rFonts w:asciiTheme="minorEastAsia" w:hAnsiTheme="minorEastAsia" w:hint="eastAsia"/>
                <w:sz w:val="20"/>
                <w:szCs w:val="20"/>
                <w:u w:val="single"/>
              </w:rPr>
              <w:t>地域の水素エネルギーの利活用の拡大・関連産業振興の機運を醸成するため水素・燃料電池関連分野における今後の取組の方向性を示す「Ｈ</w:t>
            </w:r>
            <w:r w:rsidRPr="009876DA">
              <w:rPr>
                <w:rFonts w:asciiTheme="minorEastAsia" w:hAnsiTheme="minorEastAsia" w:hint="eastAsia"/>
                <w:sz w:val="20"/>
                <w:szCs w:val="20"/>
                <w:u w:val="single"/>
                <w:vertAlign w:val="subscript"/>
              </w:rPr>
              <w:t>2</w:t>
            </w:r>
            <w:r w:rsidRPr="009876DA">
              <w:rPr>
                <w:rFonts w:asciiTheme="minorEastAsia" w:hAnsiTheme="minorEastAsia" w:hint="eastAsia"/>
                <w:sz w:val="20"/>
                <w:szCs w:val="20"/>
                <w:u w:val="single"/>
              </w:rPr>
              <w:t>Ｏ</w:t>
            </w:r>
            <w:proofErr w:type="spellStart"/>
            <w:r w:rsidRPr="009876DA">
              <w:rPr>
                <w:rFonts w:asciiTheme="minorEastAsia" w:hAnsiTheme="minorEastAsia" w:hint="eastAsia"/>
                <w:sz w:val="20"/>
                <w:szCs w:val="20"/>
                <w:u w:val="single"/>
              </w:rPr>
              <w:t>saka</w:t>
            </w:r>
            <w:proofErr w:type="spellEnd"/>
            <w:r w:rsidRPr="009876DA">
              <w:rPr>
                <w:rFonts w:asciiTheme="minorEastAsia" w:hAnsiTheme="minorEastAsia" w:hint="eastAsia"/>
                <w:sz w:val="20"/>
                <w:szCs w:val="20"/>
                <w:u w:val="single"/>
              </w:rPr>
              <w:t>ビジョン」（2016年3月策定）による</w:t>
            </w:r>
            <w:r w:rsidRPr="009876DA">
              <w:rPr>
                <w:rFonts w:asciiTheme="minorEastAsia" w:hAnsiTheme="minorEastAsia" w:hint="eastAsia"/>
                <w:strike/>
                <w:sz w:val="20"/>
                <w:szCs w:val="20"/>
              </w:rPr>
              <w:t>関西国際空港における、「ＫＩＸ水素グリッド」及び「ＫＩＸスマート愛ランド構想」の</w:t>
            </w:r>
            <w:r w:rsidRPr="009876DA">
              <w:rPr>
                <w:rFonts w:asciiTheme="minorEastAsia" w:hAnsiTheme="minorEastAsia" w:hint="eastAsia"/>
                <w:sz w:val="20"/>
                <w:szCs w:val="20"/>
              </w:rPr>
              <w:t>取組み</w:t>
            </w:r>
            <w:r w:rsidRPr="009876DA">
              <w:rPr>
                <w:rFonts w:asciiTheme="minorEastAsia" w:hAnsiTheme="minorEastAsia" w:hint="eastAsia"/>
                <w:sz w:val="20"/>
                <w:szCs w:val="20"/>
                <w:u w:val="single"/>
              </w:rPr>
              <w:t>とりわけＦＣバスやＦＣバイクの開発・普及状況を踏まえたそれらの導入やＦＣバス向け水素ステーション整備の検討など</w:t>
            </w:r>
            <w:r w:rsidRPr="009876DA">
              <w:rPr>
                <w:rFonts w:asciiTheme="minorEastAsia" w:hAnsiTheme="minorEastAsia" w:hint="eastAsia"/>
                <w:sz w:val="20"/>
                <w:szCs w:val="20"/>
              </w:rPr>
              <w:t>との連携強化</w:t>
            </w:r>
          </w:p>
          <w:p w:rsidR="00D54CF5" w:rsidRPr="009876DA" w:rsidRDefault="00D54CF5" w:rsidP="002710DB">
            <w:pPr>
              <w:spacing w:line="300" w:lineRule="exact"/>
              <w:rPr>
                <w:rFonts w:asciiTheme="minorEastAsia" w:hAnsiTheme="minorEastAsia"/>
                <w:sz w:val="20"/>
                <w:szCs w:val="20"/>
              </w:rPr>
            </w:pPr>
          </w:p>
        </w:tc>
      </w:tr>
    </w:tbl>
    <w:p w:rsidR="00CE5BF3" w:rsidRPr="00FB2C64" w:rsidRDefault="00CE5BF3" w:rsidP="00FB2C64">
      <w:pPr>
        <w:spacing w:line="240" w:lineRule="exact"/>
      </w:pPr>
    </w:p>
    <w:sectPr w:rsidR="00CE5BF3" w:rsidRPr="00FB2C64" w:rsidSect="005154D4">
      <w:footerReference w:type="default" r:id="rId9"/>
      <w:pgSz w:w="11906" w:h="16838" w:code="9"/>
      <w:pgMar w:top="1304" w:right="1134" w:bottom="1304" w:left="1134" w:header="454" w:footer="425" w:gutter="0"/>
      <w:cols w:space="425"/>
      <w:docGrid w:type="line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87" w:rsidRDefault="00FB5F87" w:rsidP="001B1E74">
      <w:r>
        <w:separator/>
      </w:r>
    </w:p>
  </w:endnote>
  <w:endnote w:type="continuationSeparator" w:id="0">
    <w:p w:rsidR="00FB5F87" w:rsidRDefault="00FB5F87" w:rsidP="001B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73462"/>
      <w:docPartObj>
        <w:docPartGallery w:val="Page Numbers (Bottom of Page)"/>
        <w:docPartUnique/>
      </w:docPartObj>
    </w:sdtPr>
    <w:sdtEndPr/>
    <w:sdtContent>
      <w:p w:rsidR="003A4E54" w:rsidRDefault="003A4E54" w:rsidP="003A4E54">
        <w:pPr>
          <w:pStyle w:val="a6"/>
          <w:jc w:val="center"/>
        </w:pPr>
        <w:r>
          <w:fldChar w:fldCharType="begin"/>
        </w:r>
        <w:r>
          <w:instrText>PAGE   \* MERGEFORMAT</w:instrText>
        </w:r>
        <w:r>
          <w:fldChar w:fldCharType="separate"/>
        </w:r>
        <w:r w:rsidR="00B1042C" w:rsidRPr="00B1042C">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87" w:rsidRDefault="00FB5F87" w:rsidP="001B1E74">
      <w:r>
        <w:separator/>
      </w:r>
    </w:p>
  </w:footnote>
  <w:footnote w:type="continuationSeparator" w:id="0">
    <w:p w:rsidR="00FB5F87" w:rsidRDefault="00FB5F87" w:rsidP="001B1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D43"/>
    <w:multiLevelType w:val="hybridMultilevel"/>
    <w:tmpl w:val="66F8997E"/>
    <w:lvl w:ilvl="0" w:tplc="A5984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A41FE1"/>
    <w:multiLevelType w:val="hybridMultilevel"/>
    <w:tmpl w:val="64E62F8A"/>
    <w:lvl w:ilvl="0" w:tplc="C5526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557CCF"/>
    <w:multiLevelType w:val="hybridMultilevel"/>
    <w:tmpl w:val="0DF24602"/>
    <w:lvl w:ilvl="0" w:tplc="69BA6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81"/>
    <w:rsid w:val="00001427"/>
    <w:rsid w:val="00003802"/>
    <w:rsid w:val="0002356C"/>
    <w:rsid w:val="00044BC2"/>
    <w:rsid w:val="00052449"/>
    <w:rsid w:val="000553F8"/>
    <w:rsid w:val="00060F55"/>
    <w:rsid w:val="0006438E"/>
    <w:rsid w:val="000804B0"/>
    <w:rsid w:val="00085FBC"/>
    <w:rsid w:val="000A2535"/>
    <w:rsid w:val="000B2624"/>
    <w:rsid w:val="000B79BD"/>
    <w:rsid w:val="000D254B"/>
    <w:rsid w:val="000E05C3"/>
    <w:rsid w:val="000E72EC"/>
    <w:rsid w:val="000F14C2"/>
    <w:rsid w:val="00147BDD"/>
    <w:rsid w:val="00154F95"/>
    <w:rsid w:val="0015759E"/>
    <w:rsid w:val="001625F1"/>
    <w:rsid w:val="0016384D"/>
    <w:rsid w:val="0017649E"/>
    <w:rsid w:val="001A1AE8"/>
    <w:rsid w:val="001A7A5C"/>
    <w:rsid w:val="001B1AA6"/>
    <w:rsid w:val="001B1E74"/>
    <w:rsid w:val="001B277F"/>
    <w:rsid w:val="001C25E9"/>
    <w:rsid w:val="001E25D8"/>
    <w:rsid w:val="00214FBA"/>
    <w:rsid w:val="00220E83"/>
    <w:rsid w:val="0023584E"/>
    <w:rsid w:val="00245D87"/>
    <w:rsid w:val="0026307A"/>
    <w:rsid w:val="002710DB"/>
    <w:rsid w:val="002747DF"/>
    <w:rsid w:val="002772D8"/>
    <w:rsid w:val="00277836"/>
    <w:rsid w:val="00283CF5"/>
    <w:rsid w:val="00297114"/>
    <w:rsid w:val="002A0175"/>
    <w:rsid w:val="002A54AF"/>
    <w:rsid w:val="002A7CF3"/>
    <w:rsid w:val="002C25F2"/>
    <w:rsid w:val="002C5F0C"/>
    <w:rsid w:val="002D34EA"/>
    <w:rsid w:val="002F723D"/>
    <w:rsid w:val="00333A3D"/>
    <w:rsid w:val="00334C3E"/>
    <w:rsid w:val="003361E8"/>
    <w:rsid w:val="0034408E"/>
    <w:rsid w:val="00345D24"/>
    <w:rsid w:val="00366487"/>
    <w:rsid w:val="003A4E54"/>
    <w:rsid w:val="003C3918"/>
    <w:rsid w:val="003C637D"/>
    <w:rsid w:val="003D0ABF"/>
    <w:rsid w:val="003D3C74"/>
    <w:rsid w:val="003D4013"/>
    <w:rsid w:val="003E4176"/>
    <w:rsid w:val="003E7117"/>
    <w:rsid w:val="004201D2"/>
    <w:rsid w:val="00420565"/>
    <w:rsid w:val="00430902"/>
    <w:rsid w:val="0043263A"/>
    <w:rsid w:val="00444FE7"/>
    <w:rsid w:val="00445331"/>
    <w:rsid w:val="004605FE"/>
    <w:rsid w:val="00475428"/>
    <w:rsid w:val="00480F0D"/>
    <w:rsid w:val="00496275"/>
    <w:rsid w:val="004A3A77"/>
    <w:rsid w:val="004C3806"/>
    <w:rsid w:val="004D0587"/>
    <w:rsid w:val="004E6B17"/>
    <w:rsid w:val="004F32AE"/>
    <w:rsid w:val="004F77E2"/>
    <w:rsid w:val="005154D4"/>
    <w:rsid w:val="0053244E"/>
    <w:rsid w:val="00543B4B"/>
    <w:rsid w:val="0054609B"/>
    <w:rsid w:val="00594046"/>
    <w:rsid w:val="00596EA5"/>
    <w:rsid w:val="00597435"/>
    <w:rsid w:val="005A1A7B"/>
    <w:rsid w:val="005C2481"/>
    <w:rsid w:val="005E5ED6"/>
    <w:rsid w:val="005F0391"/>
    <w:rsid w:val="005F26A2"/>
    <w:rsid w:val="005F5428"/>
    <w:rsid w:val="0060501D"/>
    <w:rsid w:val="00612093"/>
    <w:rsid w:val="0063238E"/>
    <w:rsid w:val="006324A9"/>
    <w:rsid w:val="00641F74"/>
    <w:rsid w:val="006426D2"/>
    <w:rsid w:val="0064455C"/>
    <w:rsid w:val="00653C4E"/>
    <w:rsid w:val="00675D2B"/>
    <w:rsid w:val="00682B4E"/>
    <w:rsid w:val="006A1CD9"/>
    <w:rsid w:val="006D3F32"/>
    <w:rsid w:val="006F5C64"/>
    <w:rsid w:val="007145C1"/>
    <w:rsid w:val="00724C23"/>
    <w:rsid w:val="00724C58"/>
    <w:rsid w:val="0073035F"/>
    <w:rsid w:val="007304CF"/>
    <w:rsid w:val="00734498"/>
    <w:rsid w:val="007371C7"/>
    <w:rsid w:val="00745972"/>
    <w:rsid w:val="00786A66"/>
    <w:rsid w:val="0079049B"/>
    <w:rsid w:val="007A78C7"/>
    <w:rsid w:val="007B06F4"/>
    <w:rsid w:val="007B0E27"/>
    <w:rsid w:val="007B40E2"/>
    <w:rsid w:val="007E4502"/>
    <w:rsid w:val="007E7915"/>
    <w:rsid w:val="007F153A"/>
    <w:rsid w:val="007F275B"/>
    <w:rsid w:val="008105B0"/>
    <w:rsid w:val="00820D27"/>
    <w:rsid w:val="0082583C"/>
    <w:rsid w:val="00825983"/>
    <w:rsid w:val="00835EF5"/>
    <w:rsid w:val="008528B6"/>
    <w:rsid w:val="00856EA6"/>
    <w:rsid w:val="00863438"/>
    <w:rsid w:val="00870D08"/>
    <w:rsid w:val="0087192D"/>
    <w:rsid w:val="00886A51"/>
    <w:rsid w:val="00891ADD"/>
    <w:rsid w:val="00894BDA"/>
    <w:rsid w:val="008B7407"/>
    <w:rsid w:val="008D5AF8"/>
    <w:rsid w:val="008D5E75"/>
    <w:rsid w:val="00904F85"/>
    <w:rsid w:val="00906450"/>
    <w:rsid w:val="0091121E"/>
    <w:rsid w:val="00914CE1"/>
    <w:rsid w:val="009155BC"/>
    <w:rsid w:val="00921887"/>
    <w:rsid w:val="00947A5F"/>
    <w:rsid w:val="00960010"/>
    <w:rsid w:val="0096081A"/>
    <w:rsid w:val="00974AC0"/>
    <w:rsid w:val="0098732E"/>
    <w:rsid w:val="009876DA"/>
    <w:rsid w:val="009A2C88"/>
    <w:rsid w:val="009B3694"/>
    <w:rsid w:val="009E1A2A"/>
    <w:rsid w:val="009E50CF"/>
    <w:rsid w:val="009E59B3"/>
    <w:rsid w:val="009F7012"/>
    <w:rsid w:val="00A04CAB"/>
    <w:rsid w:val="00A12FC6"/>
    <w:rsid w:val="00A454F4"/>
    <w:rsid w:val="00A65EE4"/>
    <w:rsid w:val="00A71470"/>
    <w:rsid w:val="00A938D2"/>
    <w:rsid w:val="00AA6C7A"/>
    <w:rsid w:val="00AF70DB"/>
    <w:rsid w:val="00B1042C"/>
    <w:rsid w:val="00B1316A"/>
    <w:rsid w:val="00B35D90"/>
    <w:rsid w:val="00B6015D"/>
    <w:rsid w:val="00B65B30"/>
    <w:rsid w:val="00B71574"/>
    <w:rsid w:val="00B90EC8"/>
    <w:rsid w:val="00B97B3A"/>
    <w:rsid w:val="00BA18A4"/>
    <w:rsid w:val="00BA6566"/>
    <w:rsid w:val="00BB3AD6"/>
    <w:rsid w:val="00BD1EF3"/>
    <w:rsid w:val="00BD38E8"/>
    <w:rsid w:val="00BF7A01"/>
    <w:rsid w:val="00C0085B"/>
    <w:rsid w:val="00C00A9B"/>
    <w:rsid w:val="00C0599B"/>
    <w:rsid w:val="00C16B49"/>
    <w:rsid w:val="00C259B1"/>
    <w:rsid w:val="00C360E0"/>
    <w:rsid w:val="00C36298"/>
    <w:rsid w:val="00C531DE"/>
    <w:rsid w:val="00C6537D"/>
    <w:rsid w:val="00C65C65"/>
    <w:rsid w:val="00C70378"/>
    <w:rsid w:val="00C70A2C"/>
    <w:rsid w:val="00C93390"/>
    <w:rsid w:val="00C96FFC"/>
    <w:rsid w:val="00CA7547"/>
    <w:rsid w:val="00CB3175"/>
    <w:rsid w:val="00CB71C6"/>
    <w:rsid w:val="00CC0FD3"/>
    <w:rsid w:val="00CE5BF3"/>
    <w:rsid w:val="00D07B41"/>
    <w:rsid w:val="00D157F0"/>
    <w:rsid w:val="00D32676"/>
    <w:rsid w:val="00D3619A"/>
    <w:rsid w:val="00D54CF5"/>
    <w:rsid w:val="00D554F0"/>
    <w:rsid w:val="00D576E8"/>
    <w:rsid w:val="00D615CA"/>
    <w:rsid w:val="00D62188"/>
    <w:rsid w:val="00D63D6B"/>
    <w:rsid w:val="00D767DB"/>
    <w:rsid w:val="00D76944"/>
    <w:rsid w:val="00D8166B"/>
    <w:rsid w:val="00DA279E"/>
    <w:rsid w:val="00DB2C1A"/>
    <w:rsid w:val="00DB6492"/>
    <w:rsid w:val="00DB7DF9"/>
    <w:rsid w:val="00DF4BC7"/>
    <w:rsid w:val="00E01832"/>
    <w:rsid w:val="00E36A0F"/>
    <w:rsid w:val="00E3701D"/>
    <w:rsid w:val="00E42AB4"/>
    <w:rsid w:val="00E45078"/>
    <w:rsid w:val="00E4556D"/>
    <w:rsid w:val="00E64B6B"/>
    <w:rsid w:val="00E66839"/>
    <w:rsid w:val="00E668AE"/>
    <w:rsid w:val="00E812C6"/>
    <w:rsid w:val="00E853DE"/>
    <w:rsid w:val="00E85671"/>
    <w:rsid w:val="00E86BC8"/>
    <w:rsid w:val="00E947C4"/>
    <w:rsid w:val="00EB541A"/>
    <w:rsid w:val="00EF1F4B"/>
    <w:rsid w:val="00F04D3E"/>
    <w:rsid w:val="00F1578F"/>
    <w:rsid w:val="00F17578"/>
    <w:rsid w:val="00F33F35"/>
    <w:rsid w:val="00F3794F"/>
    <w:rsid w:val="00F467DD"/>
    <w:rsid w:val="00F55715"/>
    <w:rsid w:val="00F8294D"/>
    <w:rsid w:val="00F92AB2"/>
    <w:rsid w:val="00F96029"/>
    <w:rsid w:val="00FB04BE"/>
    <w:rsid w:val="00FB0B04"/>
    <w:rsid w:val="00FB2C64"/>
    <w:rsid w:val="00FB5F87"/>
    <w:rsid w:val="00FD283C"/>
    <w:rsid w:val="00FE2B95"/>
    <w:rsid w:val="00FF0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1E74"/>
    <w:pPr>
      <w:tabs>
        <w:tab w:val="center" w:pos="4252"/>
        <w:tab w:val="right" w:pos="8504"/>
      </w:tabs>
      <w:snapToGrid w:val="0"/>
    </w:pPr>
  </w:style>
  <w:style w:type="character" w:customStyle="1" w:styleId="a5">
    <w:name w:val="ヘッダー (文字)"/>
    <w:basedOn w:val="a0"/>
    <w:link w:val="a4"/>
    <w:uiPriority w:val="99"/>
    <w:rsid w:val="001B1E74"/>
  </w:style>
  <w:style w:type="paragraph" w:styleId="a6">
    <w:name w:val="footer"/>
    <w:basedOn w:val="a"/>
    <w:link w:val="a7"/>
    <w:uiPriority w:val="99"/>
    <w:unhideWhenUsed/>
    <w:rsid w:val="001B1E74"/>
    <w:pPr>
      <w:tabs>
        <w:tab w:val="center" w:pos="4252"/>
        <w:tab w:val="right" w:pos="8504"/>
      </w:tabs>
      <w:snapToGrid w:val="0"/>
    </w:pPr>
  </w:style>
  <w:style w:type="character" w:customStyle="1" w:styleId="a7">
    <w:name w:val="フッター (文字)"/>
    <w:basedOn w:val="a0"/>
    <w:link w:val="a6"/>
    <w:uiPriority w:val="99"/>
    <w:rsid w:val="001B1E74"/>
  </w:style>
  <w:style w:type="paragraph" w:styleId="a8">
    <w:name w:val="List Paragraph"/>
    <w:basedOn w:val="a"/>
    <w:uiPriority w:val="34"/>
    <w:qFormat/>
    <w:rsid w:val="00E3701D"/>
    <w:pPr>
      <w:ind w:leftChars="400" w:left="840"/>
    </w:pPr>
  </w:style>
  <w:style w:type="paragraph" w:styleId="a9">
    <w:name w:val="Balloon Text"/>
    <w:basedOn w:val="a"/>
    <w:link w:val="aa"/>
    <w:uiPriority w:val="99"/>
    <w:semiHidden/>
    <w:unhideWhenUsed/>
    <w:rsid w:val="006050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501D"/>
    <w:rPr>
      <w:rFonts w:asciiTheme="majorHAnsi" w:eastAsiaTheme="majorEastAsia" w:hAnsiTheme="majorHAnsi" w:cstheme="majorBidi"/>
      <w:sz w:val="18"/>
      <w:szCs w:val="18"/>
    </w:rPr>
  </w:style>
  <w:style w:type="paragraph" w:styleId="ab">
    <w:name w:val="Revision"/>
    <w:hidden/>
    <w:uiPriority w:val="99"/>
    <w:semiHidden/>
    <w:rsid w:val="00C70378"/>
  </w:style>
  <w:style w:type="paragraph" w:styleId="Web">
    <w:name w:val="Normal (Web)"/>
    <w:basedOn w:val="a"/>
    <w:uiPriority w:val="99"/>
    <w:semiHidden/>
    <w:unhideWhenUsed/>
    <w:rsid w:val="001B1A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1E74"/>
    <w:pPr>
      <w:tabs>
        <w:tab w:val="center" w:pos="4252"/>
        <w:tab w:val="right" w:pos="8504"/>
      </w:tabs>
      <w:snapToGrid w:val="0"/>
    </w:pPr>
  </w:style>
  <w:style w:type="character" w:customStyle="1" w:styleId="a5">
    <w:name w:val="ヘッダー (文字)"/>
    <w:basedOn w:val="a0"/>
    <w:link w:val="a4"/>
    <w:uiPriority w:val="99"/>
    <w:rsid w:val="001B1E74"/>
  </w:style>
  <w:style w:type="paragraph" w:styleId="a6">
    <w:name w:val="footer"/>
    <w:basedOn w:val="a"/>
    <w:link w:val="a7"/>
    <w:uiPriority w:val="99"/>
    <w:unhideWhenUsed/>
    <w:rsid w:val="001B1E74"/>
    <w:pPr>
      <w:tabs>
        <w:tab w:val="center" w:pos="4252"/>
        <w:tab w:val="right" w:pos="8504"/>
      </w:tabs>
      <w:snapToGrid w:val="0"/>
    </w:pPr>
  </w:style>
  <w:style w:type="character" w:customStyle="1" w:styleId="a7">
    <w:name w:val="フッター (文字)"/>
    <w:basedOn w:val="a0"/>
    <w:link w:val="a6"/>
    <w:uiPriority w:val="99"/>
    <w:rsid w:val="001B1E74"/>
  </w:style>
  <w:style w:type="paragraph" w:styleId="a8">
    <w:name w:val="List Paragraph"/>
    <w:basedOn w:val="a"/>
    <w:uiPriority w:val="34"/>
    <w:qFormat/>
    <w:rsid w:val="00E3701D"/>
    <w:pPr>
      <w:ind w:leftChars="400" w:left="840"/>
    </w:pPr>
  </w:style>
  <w:style w:type="paragraph" w:styleId="a9">
    <w:name w:val="Balloon Text"/>
    <w:basedOn w:val="a"/>
    <w:link w:val="aa"/>
    <w:uiPriority w:val="99"/>
    <w:semiHidden/>
    <w:unhideWhenUsed/>
    <w:rsid w:val="006050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501D"/>
    <w:rPr>
      <w:rFonts w:asciiTheme="majorHAnsi" w:eastAsiaTheme="majorEastAsia" w:hAnsiTheme="majorHAnsi" w:cstheme="majorBidi"/>
      <w:sz w:val="18"/>
      <w:szCs w:val="18"/>
    </w:rPr>
  </w:style>
  <w:style w:type="paragraph" w:styleId="ab">
    <w:name w:val="Revision"/>
    <w:hidden/>
    <w:uiPriority w:val="99"/>
    <w:semiHidden/>
    <w:rsid w:val="00C70378"/>
  </w:style>
  <w:style w:type="paragraph" w:styleId="Web">
    <w:name w:val="Normal (Web)"/>
    <w:basedOn w:val="a"/>
    <w:uiPriority w:val="99"/>
    <w:semiHidden/>
    <w:unhideWhenUsed/>
    <w:rsid w:val="001B1A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7841">
      <w:bodyDiv w:val="1"/>
      <w:marLeft w:val="0"/>
      <w:marRight w:val="0"/>
      <w:marTop w:val="0"/>
      <w:marBottom w:val="0"/>
      <w:divBdr>
        <w:top w:val="none" w:sz="0" w:space="0" w:color="auto"/>
        <w:left w:val="none" w:sz="0" w:space="0" w:color="auto"/>
        <w:bottom w:val="none" w:sz="0" w:space="0" w:color="auto"/>
        <w:right w:val="none" w:sz="0" w:space="0" w:color="auto"/>
      </w:divBdr>
    </w:div>
    <w:div w:id="16842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BD0C-FD75-4C17-ABA9-7872023F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4</Pages>
  <Words>561</Words>
  <Characters>3201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堀江　康治</dc:creator>
  <cp:lastModifiedBy>大山　知宏</cp:lastModifiedBy>
  <cp:revision>185</cp:revision>
  <cp:lastPrinted>2017-02-20T09:45:00Z</cp:lastPrinted>
  <dcterms:created xsi:type="dcterms:W3CDTF">2016-10-06T01:49:00Z</dcterms:created>
  <dcterms:modified xsi:type="dcterms:W3CDTF">2017-02-20T09:46:00Z</dcterms:modified>
</cp:coreProperties>
</file>