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A6" w:rsidRPr="00060DBB" w:rsidRDefault="00685979" w:rsidP="00BE46BD">
      <w:pPr>
        <w:snapToGrid w:val="0"/>
        <w:spacing w:line="360" w:lineRule="auto"/>
        <w:jc w:val="center"/>
        <w:rPr>
          <w:rFonts w:ascii="ＭＳ ゴシック" w:eastAsia="ＭＳ ゴシック" w:hAnsi="ＭＳ ゴシック"/>
          <w:b/>
          <w:sz w:val="22"/>
        </w:rPr>
      </w:pPr>
      <w:r w:rsidRPr="00060DBB">
        <w:rPr>
          <w:rFonts w:ascii="ＭＳ ゴシック" w:eastAsia="ＭＳ ゴシック" w:hAnsi="ＭＳ ゴシック" w:hint="eastAsia"/>
          <w:b/>
          <w:sz w:val="22"/>
        </w:rPr>
        <w:t>「</w:t>
      </w:r>
      <w:r w:rsidR="00060DBB" w:rsidRPr="00060DBB">
        <w:rPr>
          <w:rFonts w:ascii="ＭＳ ゴシック" w:eastAsia="ＭＳ ゴシック" w:hAnsi="ＭＳ ゴシック" w:hint="eastAsia"/>
          <w:b/>
          <w:sz w:val="22"/>
        </w:rPr>
        <w:t>大阪府生活環境の保全等に関する条例及び同条例施行規則の一部改正案（石綿規制関係）</w:t>
      </w:r>
      <w:r w:rsidR="00860B59" w:rsidRPr="00060DBB">
        <w:rPr>
          <w:rFonts w:ascii="ＭＳ ゴシック" w:eastAsia="ＭＳ ゴシック" w:hAnsi="ＭＳ ゴシック" w:hint="eastAsia"/>
          <w:b/>
          <w:sz w:val="22"/>
        </w:rPr>
        <w:t>」</w:t>
      </w:r>
      <w:r w:rsidR="00E65BA6" w:rsidRPr="00060DBB">
        <w:rPr>
          <w:rFonts w:ascii="ＭＳ ゴシック" w:eastAsia="ＭＳ ゴシック" w:hAnsi="ＭＳ ゴシック" w:hint="eastAsia"/>
          <w:b/>
          <w:sz w:val="22"/>
        </w:rPr>
        <w:t>に対する</w:t>
      </w:r>
      <w:r w:rsidR="00BF25AF" w:rsidRPr="00060DBB">
        <w:rPr>
          <w:rFonts w:ascii="ＭＳ ゴシック" w:eastAsia="ＭＳ ゴシック" w:hAnsi="ＭＳ ゴシック" w:hint="eastAsia"/>
          <w:b/>
          <w:sz w:val="22"/>
        </w:rPr>
        <w:t>府民</w:t>
      </w:r>
      <w:r w:rsidRPr="00060DBB">
        <w:rPr>
          <w:rFonts w:ascii="ＭＳ ゴシック" w:eastAsia="ＭＳ ゴシック" w:hAnsi="ＭＳ ゴシック" w:hint="eastAsia"/>
          <w:b/>
          <w:sz w:val="22"/>
        </w:rPr>
        <w:t>意見</w:t>
      </w:r>
      <w:r w:rsidR="00BF25AF" w:rsidRPr="00060DBB">
        <w:rPr>
          <w:rFonts w:ascii="ＭＳ ゴシック" w:eastAsia="ＭＳ ゴシック" w:hAnsi="ＭＳ ゴシック" w:hint="eastAsia"/>
          <w:b/>
          <w:sz w:val="22"/>
        </w:rPr>
        <w:t>等</w:t>
      </w:r>
      <w:r w:rsidRPr="00060DBB">
        <w:rPr>
          <w:rFonts w:ascii="ＭＳ ゴシック" w:eastAsia="ＭＳ ゴシック" w:hAnsi="ＭＳ ゴシック" w:hint="eastAsia"/>
          <w:b/>
          <w:sz w:val="22"/>
        </w:rPr>
        <w:t>と大阪</w:t>
      </w:r>
      <w:r w:rsidR="00E65BA6" w:rsidRPr="00060DBB">
        <w:rPr>
          <w:rFonts w:ascii="ＭＳ ゴシック" w:eastAsia="ＭＳ ゴシック" w:hAnsi="ＭＳ ゴシック" w:hint="eastAsia"/>
          <w:b/>
          <w:sz w:val="22"/>
        </w:rPr>
        <w:t>府の考え</w:t>
      </w:r>
      <w:r w:rsidRPr="00060DBB">
        <w:rPr>
          <w:rFonts w:ascii="ＭＳ ゴシック" w:eastAsia="ＭＳ ゴシック" w:hAnsi="ＭＳ ゴシック" w:hint="eastAsia"/>
          <w:b/>
          <w:sz w:val="22"/>
        </w:rPr>
        <w:t>方について</w:t>
      </w:r>
    </w:p>
    <w:p w:rsidR="00BF25AF" w:rsidRPr="00A2422D" w:rsidRDefault="00BF25AF" w:rsidP="003F3D9A">
      <w:pPr>
        <w:numPr>
          <w:ilvl w:val="0"/>
          <w:numId w:val="1"/>
        </w:numPr>
        <w:spacing w:afterLines="50" w:after="180" w:line="240" w:lineRule="exact"/>
        <w:ind w:left="278"/>
        <w:rPr>
          <w:rFonts w:ascii="ＭＳ ゴシック" w:eastAsia="ＭＳ ゴシック" w:hAnsi="ＭＳ ゴシック"/>
          <w:szCs w:val="21"/>
        </w:rPr>
      </w:pPr>
      <w:r w:rsidRPr="00A2422D">
        <w:rPr>
          <w:rFonts w:ascii="ＭＳ ゴシック" w:eastAsia="ＭＳ ゴシック" w:hAnsi="ＭＳ ゴシック" w:hint="eastAsia"/>
          <w:szCs w:val="21"/>
        </w:rPr>
        <w:t>募集期間</w:t>
      </w:r>
      <w:r w:rsidR="003B56FD" w:rsidRPr="00A2422D">
        <w:rPr>
          <w:rFonts w:ascii="ＭＳ ゴシック" w:eastAsia="ＭＳ ゴシック" w:hAnsi="ＭＳ ゴシック" w:hint="eastAsia"/>
          <w:szCs w:val="21"/>
        </w:rPr>
        <w:t>：</w:t>
      </w:r>
      <w:r w:rsidR="00AD23B8">
        <w:rPr>
          <w:rFonts w:ascii="ＭＳ ゴシック" w:eastAsia="ＭＳ ゴシック" w:hAnsi="ＭＳ ゴシック" w:hint="eastAsia"/>
          <w:szCs w:val="21"/>
        </w:rPr>
        <w:t>令和２</w:t>
      </w:r>
      <w:r w:rsidR="00481287" w:rsidRPr="00A2422D">
        <w:rPr>
          <w:rFonts w:ascii="ＭＳ ゴシック" w:eastAsia="ＭＳ ゴシック" w:hAnsi="ＭＳ ゴシック" w:hint="eastAsia"/>
          <w:szCs w:val="21"/>
        </w:rPr>
        <w:t>年</w:t>
      </w:r>
      <w:r w:rsidR="00060DBB">
        <w:rPr>
          <w:rFonts w:ascii="ＭＳ ゴシック" w:eastAsia="ＭＳ ゴシック" w:hAnsi="ＭＳ ゴシック" w:hint="eastAsia"/>
          <w:szCs w:val="21"/>
        </w:rPr>
        <w:t>11</w:t>
      </w:r>
      <w:r w:rsidR="00481287" w:rsidRPr="00A2422D">
        <w:rPr>
          <w:rFonts w:ascii="ＭＳ ゴシック" w:eastAsia="ＭＳ ゴシック" w:hAnsi="ＭＳ ゴシック" w:hint="eastAsia"/>
          <w:szCs w:val="21"/>
        </w:rPr>
        <w:t>月</w:t>
      </w:r>
      <w:r w:rsidR="00060DBB">
        <w:rPr>
          <w:rFonts w:ascii="ＭＳ ゴシック" w:eastAsia="ＭＳ ゴシック" w:hAnsi="ＭＳ ゴシック" w:hint="eastAsia"/>
          <w:szCs w:val="21"/>
        </w:rPr>
        <w:t>20日（金</w:t>
      </w:r>
      <w:r w:rsidR="00385001">
        <w:rPr>
          <w:rFonts w:ascii="ＭＳ ゴシック" w:eastAsia="ＭＳ ゴシック" w:hAnsi="ＭＳ ゴシック" w:hint="eastAsia"/>
          <w:szCs w:val="21"/>
        </w:rPr>
        <w:t>曜日）から令和２年</w:t>
      </w:r>
      <w:r w:rsidR="00060DBB">
        <w:rPr>
          <w:rFonts w:ascii="ＭＳ ゴシック" w:eastAsia="ＭＳ ゴシック" w:hAnsi="ＭＳ ゴシック" w:hint="eastAsia"/>
          <w:szCs w:val="21"/>
        </w:rPr>
        <w:t>12</w:t>
      </w:r>
      <w:r w:rsidR="00481287" w:rsidRPr="00A2422D">
        <w:rPr>
          <w:rFonts w:ascii="ＭＳ ゴシック" w:eastAsia="ＭＳ ゴシック" w:hAnsi="ＭＳ ゴシック" w:hint="eastAsia"/>
          <w:szCs w:val="21"/>
        </w:rPr>
        <w:t>月</w:t>
      </w:r>
      <w:r w:rsidR="00060DBB">
        <w:rPr>
          <w:rFonts w:ascii="ＭＳ ゴシック" w:eastAsia="ＭＳ ゴシック" w:hAnsi="ＭＳ ゴシック" w:hint="eastAsia"/>
          <w:szCs w:val="21"/>
        </w:rPr>
        <w:t>21</w:t>
      </w:r>
      <w:r w:rsidR="00481287" w:rsidRPr="00A2422D">
        <w:rPr>
          <w:rFonts w:ascii="ＭＳ ゴシック" w:eastAsia="ＭＳ ゴシック" w:hAnsi="ＭＳ ゴシック" w:hint="eastAsia"/>
          <w:szCs w:val="21"/>
        </w:rPr>
        <w:t>日（</w:t>
      </w:r>
      <w:r w:rsidR="00060DBB">
        <w:rPr>
          <w:rFonts w:ascii="ＭＳ ゴシック" w:eastAsia="ＭＳ ゴシック" w:hAnsi="ＭＳ ゴシック" w:hint="eastAsia"/>
          <w:szCs w:val="21"/>
        </w:rPr>
        <w:t>月</w:t>
      </w:r>
      <w:r w:rsidR="00481287" w:rsidRPr="00A2422D">
        <w:rPr>
          <w:rFonts w:ascii="ＭＳ ゴシック" w:eastAsia="ＭＳ ゴシック" w:hAnsi="ＭＳ ゴシック" w:hint="eastAsia"/>
          <w:szCs w:val="21"/>
        </w:rPr>
        <w:t>曜日）まで</w:t>
      </w:r>
    </w:p>
    <w:p w:rsidR="00BF25AF" w:rsidRPr="00A2422D" w:rsidRDefault="00481287" w:rsidP="003F3D9A">
      <w:pPr>
        <w:numPr>
          <w:ilvl w:val="0"/>
          <w:numId w:val="1"/>
        </w:numPr>
        <w:spacing w:afterLines="50" w:after="180" w:line="240" w:lineRule="exact"/>
        <w:ind w:left="278"/>
        <w:rPr>
          <w:rFonts w:ascii="ＭＳ ゴシック" w:eastAsia="ＭＳ ゴシック" w:hAnsi="ＭＳ ゴシック"/>
          <w:szCs w:val="21"/>
        </w:rPr>
      </w:pPr>
      <w:r w:rsidRPr="00A2422D">
        <w:rPr>
          <w:rFonts w:ascii="ＭＳ ゴシック" w:eastAsia="ＭＳ ゴシック" w:hAnsi="ＭＳ ゴシック" w:hint="eastAsia"/>
          <w:szCs w:val="21"/>
        </w:rPr>
        <w:t>募集方法</w:t>
      </w:r>
      <w:r w:rsidR="003B56FD" w:rsidRPr="00A2422D">
        <w:rPr>
          <w:rFonts w:ascii="ＭＳ ゴシック" w:eastAsia="ＭＳ ゴシック" w:hAnsi="ＭＳ ゴシック" w:hint="eastAsia"/>
          <w:szCs w:val="21"/>
        </w:rPr>
        <w:t>：</w:t>
      </w:r>
      <w:r w:rsidRPr="00A2422D">
        <w:rPr>
          <w:rFonts w:ascii="ＭＳ ゴシック" w:eastAsia="ＭＳ ゴシック" w:hAnsi="ＭＳ ゴシック" w:hint="eastAsia"/>
          <w:szCs w:val="21"/>
        </w:rPr>
        <w:t>電子申請</w:t>
      </w:r>
      <w:r w:rsidR="00BF25AF" w:rsidRPr="00A2422D">
        <w:rPr>
          <w:rFonts w:ascii="ＭＳ ゴシック" w:eastAsia="ＭＳ ゴシック" w:hAnsi="ＭＳ ゴシック" w:hint="eastAsia"/>
          <w:szCs w:val="21"/>
        </w:rPr>
        <w:t>、郵送、ファックス</w:t>
      </w:r>
    </w:p>
    <w:p w:rsidR="00F43A4B" w:rsidRPr="00060DBB" w:rsidRDefault="00BF25AF" w:rsidP="003F3D9A">
      <w:pPr>
        <w:numPr>
          <w:ilvl w:val="0"/>
          <w:numId w:val="1"/>
        </w:numPr>
        <w:spacing w:afterLines="50" w:after="180" w:line="240" w:lineRule="exact"/>
        <w:ind w:left="278"/>
        <w:rPr>
          <w:rFonts w:ascii="ＭＳ ゴシック" w:eastAsia="ＭＳ ゴシック" w:hAnsi="ＭＳ ゴシック"/>
          <w:szCs w:val="21"/>
        </w:rPr>
      </w:pPr>
      <w:r w:rsidRPr="00A2422D">
        <w:rPr>
          <w:rFonts w:ascii="ＭＳ ゴシック" w:eastAsia="ＭＳ ゴシック" w:hAnsi="ＭＳ ゴシック" w:hint="eastAsia"/>
          <w:szCs w:val="21"/>
        </w:rPr>
        <w:t>募集結果</w:t>
      </w:r>
      <w:r w:rsidR="003B56FD" w:rsidRPr="00A2422D">
        <w:rPr>
          <w:rFonts w:ascii="ＭＳ ゴシック" w:eastAsia="ＭＳ ゴシック" w:hAnsi="ＭＳ ゴシック" w:hint="eastAsia"/>
          <w:szCs w:val="21"/>
        </w:rPr>
        <w:t>：</w:t>
      </w:r>
      <w:r w:rsidR="00060DBB">
        <w:rPr>
          <w:rFonts w:ascii="ＭＳ ゴシック" w:eastAsia="ＭＳ ゴシック" w:hAnsi="ＭＳ ゴシック" w:hint="eastAsia"/>
          <w:szCs w:val="21"/>
        </w:rPr>
        <w:t>４</w:t>
      </w:r>
      <w:r w:rsidR="00E61775">
        <w:rPr>
          <w:rFonts w:ascii="ＭＳ ゴシック" w:eastAsia="ＭＳ ゴシック" w:hAnsi="ＭＳ ゴシック" w:hint="eastAsia"/>
          <w:szCs w:val="21"/>
        </w:rPr>
        <w:t>名から</w:t>
      </w:r>
      <w:r w:rsidR="00B838EF">
        <w:rPr>
          <w:rFonts w:ascii="ＭＳ ゴシック" w:eastAsia="ＭＳ ゴシック" w:hAnsi="ＭＳ ゴシック" w:hint="eastAsia"/>
          <w:szCs w:val="21"/>
        </w:rPr>
        <w:t>1</w:t>
      </w:r>
      <w:r w:rsidR="00060DBB">
        <w:rPr>
          <w:rFonts w:ascii="ＭＳ ゴシック" w:eastAsia="ＭＳ ゴシック" w:hAnsi="ＭＳ ゴシック"/>
          <w:szCs w:val="21"/>
        </w:rPr>
        <w:t>9</w:t>
      </w:r>
      <w:r w:rsidR="00481287" w:rsidRPr="00A2422D">
        <w:rPr>
          <w:rFonts w:ascii="ＭＳ ゴシック" w:eastAsia="ＭＳ ゴシック" w:hAnsi="ＭＳ ゴシック" w:hint="eastAsia"/>
          <w:szCs w:val="21"/>
        </w:rPr>
        <w:t>件</w:t>
      </w:r>
      <w:r w:rsidRPr="00A2422D">
        <w:rPr>
          <w:rFonts w:ascii="ＭＳ ゴシック" w:eastAsia="ＭＳ ゴシック" w:hAnsi="ＭＳ ゴシック" w:hint="eastAsia"/>
          <w:szCs w:val="21"/>
        </w:rPr>
        <w:t>の意見提出がありました</w:t>
      </w:r>
      <w:r w:rsidR="00051899" w:rsidRPr="00A2422D">
        <w:rPr>
          <w:rFonts w:ascii="ＭＳ ゴシック" w:eastAsia="ＭＳ ゴシック" w:hAnsi="ＭＳ ゴシック" w:hint="eastAsia"/>
          <w:szCs w:val="21"/>
        </w:rPr>
        <w:t>（うち意見の公表を望まないもの</w:t>
      </w:r>
      <w:r w:rsidR="00060DBB">
        <w:rPr>
          <w:rFonts w:ascii="ＭＳ ゴシック" w:eastAsia="ＭＳ ゴシック" w:hAnsi="ＭＳ ゴシック" w:hint="eastAsia"/>
          <w:szCs w:val="21"/>
        </w:rPr>
        <w:t>０</w:t>
      </w:r>
      <w:r w:rsidR="00051899" w:rsidRPr="00A2422D">
        <w:rPr>
          <w:rFonts w:ascii="ＭＳ ゴシック" w:eastAsia="ＭＳ ゴシック" w:hAnsi="ＭＳ ゴシック" w:hint="eastAsia"/>
          <w:szCs w:val="21"/>
        </w:rPr>
        <w:t>件）</w:t>
      </w:r>
    </w:p>
    <w:p w:rsidR="00DC7C08" w:rsidRDefault="00DC7C08" w:rsidP="003F3D9A">
      <w:pPr>
        <w:ind w:left="-14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いただいたご意見に対する大阪府の考え方は以下のとおりです。</w:t>
      </w:r>
    </w:p>
    <w:p w:rsidR="00060DBB" w:rsidRPr="003F3D9A" w:rsidRDefault="00DC7C08" w:rsidP="003F3D9A">
      <w:pPr>
        <w:rPr>
          <w:rFonts w:ascii="ＭＳ ゴシック" w:eastAsia="ＭＳ ゴシック" w:hAnsi="ＭＳ ゴシック"/>
          <w:szCs w:val="21"/>
        </w:rPr>
      </w:pPr>
      <w:r w:rsidRPr="003F3D9A">
        <w:rPr>
          <w:rFonts w:ascii="ＭＳ ゴシック" w:eastAsia="ＭＳ ゴシック" w:hAnsi="ＭＳ ゴシック" w:hint="eastAsia"/>
          <w:szCs w:val="21"/>
        </w:rPr>
        <w:t>※ご意見等は、募集の趣旨を踏まえ、基本的に原文のまま掲載していますが、</w:t>
      </w:r>
      <w:r w:rsidR="003F3D9A" w:rsidRPr="003F3D9A">
        <w:rPr>
          <w:rFonts w:ascii="ＭＳ ゴシック" w:eastAsia="ＭＳ ゴシック" w:hAnsi="ＭＳ ゴシック" w:hint="eastAsia"/>
          <w:szCs w:val="21"/>
        </w:rPr>
        <w:t>一部、</w:t>
      </w:r>
      <w:r w:rsidR="00060DBB" w:rsidRPr="003F3D9A">
        <w:rPr>
          <w:rFonts w:ascii="ＭＳ ゴシック" w:eastAsia="ＭＳ ゴシック" w:hAnsi="ＭＳ ゴシック" w:hint="eastAsia"/>
          <w:szCs w:val="21"/>
        </w:rPr>
        <w:t>趣旨を損なわない範囲で</w:t>
      </w:r>
      <w:r w:rsidR="003F3D9A" w:rsidRPr="003F3D9A">
        <w:rPr>
          <w:rFonts w:ascii="ＭＳ ゴシック" w:eastAsia="ＭＳ ゴシック" w:hAnsi="ＭＳ ゴシック" w:hint="eastAsia"/>
          <w:szCs w:val="21"/>
        </w:rPr>
        <w:t>要約しています</w:t>
      </w:r>
      <w:r w:rsidR="00060DBB" w:rsidRPr="003F3D9A">
        <w:rPr>
          <w:rFonts w:ascii="ＭＳ ゴシック" w:eastAsia="ＭＳ ゴシック" w:hAnsi="ＭＳ ゴシック" w:hint="eastAsia"/>
          <w:szCs w:val="21"/>
        </w:rPr>
        <w:t>。</w:t>
      </w:r>
    </w:p>
    <w:p w:rsidR="003F3D9A" w:rsidRDefault="00723DF8" w:rsidP="003F3D9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723DF8">
        <w:rPr>
          <w:rFonts w:ascii="ＭＳ ゴシック" w:eastAsia="ＭＳ ゴシック" w:hAnsi="ＭＳ ゴシック" w:hint="eastAsia"/>
          <w:szCs w:val="21"/>
        </w:rPr>
        <w:t>本府ユニバーサルデザインガイドラインに基づき、ご意見中の環境依存文字等については置き換えを行っています</w:t>
      </w:r>
    </w:p>
    <w:p w:rsidR="00494F61" w:rsidRPr="003F3D9A" w:rsidRDefault="00494F61" w:rsidP="003F3D9A">
      <w:pPr>
        <w:spacing w:line="240" w:lineRule="exact"/>
        <w:rPr>
          <w:rFonts w:ascii="ＭＳ ゴシック" w:eastAsia="ＭＳ ゴシック" w:hAnsi="ＭＳ ゴシック"/>
          <w:szCs w:val="21"/>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544"/>
        <w:gridCol w:w="5670"/>
      </w:tblGrid>
      <w:tr w:rsidR="00993264" w:rsidRPr="00A2422D" w:rsidTr="00253669">
        <w:tc>
          <w:tcPr>
            <w:tcW w:w="636" w:type="dxa"/>
            <w:shd w:val="clear" w:color="auto" w:fill="auto"/>
            <w:vAlign w:val="center"/>
          </w:tcPr>
          <w:p w:rsidR="00993264" w:rsidRPr="00A2422D" w:rsidRDefault="00993264" w:rsidP="00C27A7B">
            <w:pPr>
              <w:snapToGrid w:val="0"/>
              <w:jc w:val="center"/>
              <w:rPr>
                <w:rFonts w:ascii="ＭＳ ゴシック" w:eastAsia="ＭＳ ゴシック" w:hAnsi="ＭＳ ゴシック"/>
              </w:rPr>
            </w:pPr>
            <w:r w:rsidRPr="00A2422D">
              <w:rPr>
                <w:rFonts w:ascii="ＭＳ ゴシック" w:eastAsia="ＭＳ ゴシック" w:hAnsi="ＭＳ ゴシック" w:hint="eastAsia"/>
              </w:rPr>
              <w:t>No．</w:t>
            </w:r>
          </w:p>
        </w:tc>
        <w:tc>
          <w:tcPr>
            <w:tcW w:w="8544" w:type="dxa"/>
            <w:shd w:val="clear" w:color="auto" w:fill="auto"/>
            <w:vAlign w:val="center"/>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意見等の内容</w:t>
            </w:r>
          </w:p>
        </w:tc>
        <w:tc>
          <w:tcPr>
            <w:tcW w:w="5670" w:type="dxa"/>
            <w:shd w:val="clear" w:color="auto" w:fill="auto"/>
            <w:vAlign w:val="center"/>
          </w:tcPr>
          <w:p w:rsidR="00993264" w:rsidRPr="00431381" w:rsidRDefault="00993264" w:rsidP="00C27A7B">
            <w:pPr>
              <w:snapToGrid w:val="0"/>
              <w:jc w:val="center"/>
              <w:rPr>
                <w:rFonts w:ascii="ＭＳ ゴシック" w:eastAsia="ＭＳ ゴシック" w:hAnsi="ＭＳ ゴシック"/>
              </w:rPr>
            </w:pPr>
            <w:r w:rsidRPr="00431381">
              <w:rPr>
                <w:rFonts w:ascii="ＭＳ ゴシック" w:eastAsia="ＭＳ ゴシック" w:hAnsi="ＭＳ ゴシック" w:hint="eastAsia"/>
              </w:rPr>
              <w:t>大阪府の考え方</w:t>
            </w:r>
          </w:p>
        </w:tc>
      </w:tr>
      <w:tr w:rsidR="001E43D4" w:rsidRPr="00A2422D" w:rsidTr="00253669">
        <w:tc>
          <w:tcPr>
            <w:tcW w:w="14850" w:type="dxa"/>
            <w:gridSpan w:val="3"/>
            <w:shd w:val="clear" w:color="auto" w:fill="D9D9D9" w:themeFill="background1" w:themeFillShade="D9"/>
            <w:vAlign w:val="center"/>
          </w:tcPr>
          <w:p w:rsidR="001E43D4" w:rsidRPr="00431381" w:rsidRDefault="001E43D4" w:rsidP="001E43D4">
            <w:pPr>
              <w:snapToGrid w:val="0"/>
              <w:jc w:val="left"/>
              <w:rPr>
                <w:rFonts w:ascii="ＭＳ ゴシック" w:eastAsia="ＭＳ ゴシック" w:hAnsi="ＭＳ ゴシック"/>
              </w:rPr>
            </w:pPr>
            <w:r w:rsidRPr="00A207B1">
              <w:rPr>
                <w:rFonts w:ascii="ＭＳ ゴシック" w:eastAsia="ＭＳ ゴシック" w:hAnsi="ＭＳ ゴシック" w:hint="eastAsia"/>
              </w:rPr>
              <w:t>（１）石綿の除去等に係る作業基準について</w:t>
            </w:r>
          </w:p>
        </w:tc>
      </w:tr>
      <w:tr w:rsidR="001E43D4" w:rsidRPr="00A2422D" w:rsidTr="00253669">
        <w:tc>
          <w:tcPr>
            <w:tcW w:w="636" w:type="dxa"/>
            <w:shd w:val="clear" w:color="auto" w:fill="auto"/>
            <w:vAlign w:val="center"/>
          </w:tcPr>
          <w:p w:rsidR="001E43D4" w:rsidRPr="00A2422D" w:rsidRDefault="001E43D4" w:rsidP="00C27A7B">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8544" w:type="dxa"/>
            <w:shd w:val="clear" w:color="auto" w:fill="auto"/>
            <w:vAlign w:val="center"/>
          </w:tcPr>
          <w:p w:rsidR="00253669" w:rsidRPr="00431381" w:rsidRDefault="001E43D4" w:rsidP="008E33B0">
            <w:pPr>
              <w:snapToGrid w:val="0"/>
              <w:jc w:val="left"/>
              <w:rPr>
                <w:rFonts w:ascii="ＭＳ ゴシック" w:eastAsia="ＭＳ ゴシック" w:hAnsi="ＭＳ ゴシック"/>
              </w:rPr>
            </w:pPr>
            <w:r w:rsidRPr="001E43D4">
              <w:rPr>
                <w:rFonts w:ascii="ＭＳ ゴシック" w:eastAsia="ＭＳ ゴシック" w:hAnsi="ＭＳ ゴシック" w:hint="eastAsia"/>
              </w:rPr>
              <w:t>「除去後の石綿含有建築材料を切断する場合は、集じん装置を備えた切断機を使用すること。」について</w:t>
            </w:r>
            <w:r w:rsidR="008E33B0">
              <w:rPr>
                <w:rFonts w:ascii="ＭＳ ゴシック" w:eastAsia="ＭＳ ゴシック" w:hAnsi="ＭＳ ゴシック" w:hint="eastAsia"/>
              </w:rPr>
              <w:t>、</w:t>
            </w:r>
            <w:r w:rsidRPr="001E43D4">
              <w:rPr>
                <w:rFonts w:ascii="ＭＳ ゴシック" w:eastAsia="ＭＳ ゴシック" w:hAnsi="ＭＳ ゴシック" w:hint="eastAsia"/>
              </w:rPr>
              <w:t>除去後の含有建材を切断することはやるべきではありません。切断せず飛散しない形で退出するよう指導すべきです。集じん装置を備えた切断機は、アスベストを飛散させます。労働者の目の前でアスベストを飛散させる危険な行為です。国が今も賠償金を払い続けている、「泉南型」の国家賠償と同様の事態です。このような事態を大阪府が推奨することは許されません。現場で「片づけられない」という声があるのであれば、隔離養生したところで切断作業をする必要があります。</w:t>
            </w:r>
          </w:p>
        </w:tc>
        <w:tc>
          <w:tcPr>
            <w:tcW w:w="5670" w:type="dxa"/>
            <w:shd w:val="clear" w:color="auto" w:fill="auto"/>
            <w:vAlign w:val="center"/>
          </w:tcPr>
          <w:p w:rsidR="001E43D4" w:rsidRPr="00AA1212" w:rsidRDefault="00253669" w:rsidP="00253669">
            <w:pPr>
              <w:snapToGrid w:val="0"/>
              <w:rPr>
                <w:rFonts w:ascii="ＭＳ ゴシック" w:eastAsia="ＭＳ ゴシック" w:hAnsi="ＭＳ ゴシック"/>
              </w:rPr>
            </w:pPr>
            <w:r w:rsidRPr="00AA1212">
              <w:rPr>
                <w:rFonts w:ascii="ＭＳ ゴシック" w:eastAsia="ＭＳ ゴシック" w:hAnsi="ＭＳ ゴシック" w:hint="eastAsia"/>
              </w:rPr>
              <w:t>本規制基準については、条例で従前から、規定しているものです。除去後の建材について、集じん機を用いれば切断してもよいという意味では</w:t>
            </w:r>
            <w:r w:rsidRPr="00D528D4">
              <w:rPr>
                <w:rFonts w:ascii="ＭＳ ゴシック" w:eastAsia="ＭＳ ゴシック" w:hAnsi="ＭＳ ゴシック" w:hint="eastAsia"/>
              </w:rPr>
              <w:t>なく、</w:t>
            </w:r>
            <w:r w:rsidR="003C5F3F" w:rsidRPr="00D528D4">
              <w:rPr>
                <w:rFonts w:ascii="ＭＳ ゴシック" w:eastAsia="ＭＳ ゴシック" w:hAnsi="ＭＳ ゴシック" w:hint="eastAsia"/>
              </w:rPr>
              <w:t>建物の構造上そのままでは</w:t>
            </w:r>
            <w:r w:rsidR="0046784F" w:rsidRPr="00D528D4">
              <w:rPr>
                <w:rFonts w:ascii="ＭＳ ゴシック" w:eastAsia="ＭＳ ゴシック" w:hAnsi="ＭＳ ゴシック" w:hint="eastAsia"/>
              </w:rPr>
              <w:t>搬出</w:t>
            </w:r>
            <w:r w:rsidR="0001030C" w:rsidRPr="00D528D4">
              <w:rPr>
                <w:rFonts w:ascii="ＭＳ ゴシック" w:eastAsia="ＭＳ ゴシック" w:hAnsi="ＭＳ ゴシック" w:hint="eastAsia"/>
              </w:rPr>
              <w:t>できない等</w:t>
            </w:r>
            <w:r w:rsidR="0014733C" w:rsidRPr="00D528D4">
              <w:rPr>
                <w:rFonts w:ascii="ＭＳ ゴシック" w:eastAsia="ＭＳ ゴシック" w:hAnsi="ＭＳ ゴシック" w:hint="eastAsia"/>
              </w:rPr>
              <w:t>やむを得ず切断する際</w:t>
            </w:r>
            <w:r w:rsidRPr="00AA1212">
              <w:rPr>
                <w:rFonts w:ascii="ＭＳ ゴシック" w:eastAsia="ＭＳ ゴシック" w:hAnsi="ＭＳ ゴシック" w:hint="eastAsia"/>
              </w:rPr>
              <w:t>の集じん機の使用を義務付けているものです。</w:t>
            </w:r>
          </w:p>
        </w:tc>
      </w:tr>
      <w:tr w:rsidR="001E43D4" w:rsidRPr="00A2422D" w:rsidTr="00253669">
        <w:tc>
          <w:tcPr>
            <w:tcW w:w="636" w:type="dxa"/>
            <w:shd w:val="clear" w:color="auto" w:fill="auto"/>
            <w:vAlign w:val="center"/>
          </w:tcPr>
          <w:p w:rsidR="001E43D4" w:rsidRPr="00A2422D" w:rsidRDefault="008E33B0" w:rsidP="00C27A7B">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8544" w:type="dxa"/>
            <w:shd w:val="clear" w:color="auto" w:fill="auto"/>
            <w:vAlign w:val="center"/>
          </w:tcPr>
          <w:p w:rsidR="001E43D4" w:rsidRPr="00431381"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除去等工事で、当該建物より高い幕を設置（レベル１，２，３）することについて</w:t>
            </w:r>
            <w:r>
              <w:rPr>
                <w:rFonts w:ascii="ＭＳ ゴシック" w:eastAsia="ＭＳ ゴシック" w:hAnsi="ＭＳ ゴシック" w:hint="eastAsia"/>
              </w:rPr>
              <w:t>、</w:t>
            </w:r>
            <w:r w:rsidRPr="008E33B0">
              <w:rPr>
                <w:rFonts w:ascii="ＭＳ ゴシック" w:eastAsia="ＭＳ ゴシック" w:hAnsi="ＭＳ ゴシック" w:hint="eastAsia"/>
              </w:rPr>
              <w:t>この幕はたいてい防音シートだろうと考えられます。これは肝心のアスベスト飛散防止にはほとんど役に立たないばかりか、なかでどんな作業さなされているのかを覆い隠してしまうものであり、かえって危険です。近隣住民にとっては逆に不安を抱かせるものだと考えます。府条例で覆い隠しにお墨付きを与え、それを推進するようなことはしてはなりません。</w:t>
            </w:r>
          </w:p>
        </w:tc>
        <w:tc>
          <w:tcPr>
            <w:tcW w:w="5670" w:type="dxa"/>
            <w:shd w:val="clear" w:color="auto" w:fill="auto"/>
            <w:vAlign w:val="center"/>
          </w:tcPr>
          <w:p w:rsidR="001E43D4" w:rsidRPr="00AA1212" w:rsidRDefault="00253669" w:rsidP="00253669">
            <w:pPr>
              <w:snapToGrid w:val="0"/>
              <w:jc w:val="left"/>
              <w:rPr>
                <w:rFonts w:ascii="ＭＳ ゴシック" w:eastAsia="ＭＳ ゴシック" w:hAnsi="ＭＳ ゴシック"/>
              </w:rPr>
            </w:pPr>
            <w:r w:rsidRPr="00AA1212">
              <w:rPr>
                <w:rFonts w:ascii="ＭＳ ゴシック" w:eastAsia="ＭＳ ゴシック" w:hAnsi="ＭＳ ゴシック" w:hint="eastAsia"/>
              </w:rPr>
              <w:t>本規制基準については、条例で従前から、規定しているものです。飛散防止幕の設置については、石綿の飛散防止に有効と考えており、特に成形板等レベル３建材等については、主な飛散物として想定さ</w:t>
            </w:r>
            <w:r w:rsidR="0027560E">
              <w:rPr>
                <w:rFonts w:ascii="ＭＳ ゴシック" w:eastAsia="ＭＳ ゴシック" w:hAnsi="ＭＳ ゴシック" w:hint="eastAsia"/>
              </w:rPr>
              <w:t>れるセメント等と結合した状態の石綿に対して、一定の飛散防止効果が</w:t>
            </w:r>
            <w:r w:rsidRPr="00AA1212">
              <w:rPr>
                <w:rFonts w:ascii="ＭＳ ゴシック" w:eastAsia="ＭＳ ゴシック" w:hAnsi="ＭＳ ゴシック" w:hint="eastAsia"/>
              </w:rPr>
              <w:t>あると考えております。</w:t>
            </w:r>
          </w:p>
        </w:tc>
      </w:tr>
      <w:tr w:rsidR="006B3241" w:rsidRPr="00A2422D" w:rsidTr="00253669">
        <w:tc>
          <w:tcPr>
            <w:tcW w:w="636" w:type="dxa"/>
            <w:shd w:val="clear" w:color="auto" w:fill="auto"/>
            <w:vAlign w:val="center"/>
          </w:tcPr>
          <w:p w:rsidR="006B3241"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8544" w:type="dxa"/>
            <w:shd w:val="clear" w:color="auto" w:fill="auto"/>
            <w:vAlign w:val="center"/>
          </w:tcPr>
          <w:p w:rsidR="00253669" w:rsidRPr="008E33B0" w:rsidRDefault="006B3241" w:rsidP="003F3D9A">
            <w:pPr>
              <w:snapToGrid w:val="0"/>
              <w:jc w:val="left"/>
              <w:rPr>
                <w:rFonts w:ascii="ＭＳ ゴシック" w:eastAsia="ＭＳ ゴシック" w:hAnsi="ＭＳ ゴシック"/>
              </w:rPr>
            </w:pPr>
            <w:r w:rsidRPr="006B3241">
              <w:rPr>
                <w:rFonts w:ascii="ＭＳ ゴシック" w:eastAsia="ＭＳ ゴシック" w:hAnsi="ＭＳ ゴシック" w:hint="eastAsia"/>
              </w:rPr>
              <w:t>4）掲示板の設置に係る基準</w:t>
            </w:r>
            <w:r>
              <w:rPr>
                <w:rFonts w:ascii="ＭＳ ゴシック" w:eastAsia="ＭＳ ゴシック" w:hAnsi="ＭＳ ゴシック" w:hint="eastAsia"/>
              </w:rPr>
              <w:t>について、</w:t>
            </w:r>
            <w:r w:rsidRPr="006B3241">
              <w:rPr>
                <w:rFonts w:ascii="ＭＳ ゴシック" w:eastAsia="ＭＳ ゴシック" w:hAnsi="ＭＳ ゴシック" w:hint="eastAsia"/>
              </w:rPr>
              <w:t>「～当該下請負人の氏名又は名称、住所及び連絡場所並びに～」の住所及び連絡場所の表記では同じ意味にとらわれるのではないか。電話番号を追記してはどうか。</w:t>
            </w:r>
          </w:p>
        </w:tc>
        <w:tc>
          <w:tcPr>
            <w:tcW w:w="5670" w:type="dxa"/>
            <w:shd w:val="clear" w:color="auto" w:fill="auto"/>
            <w:vAlign w:val="center"/>
          </w:tcPr>
          <w:p w:rsidR="006B3241" w:rsidRPr="00AA1212" w:rsidRDefault="00CE7550" w:rsidP="00253669">
            <w:pPr>
              <w:snapToGrid w:val="0"/>
              <w:jc w:val="left"/>
              <w:rPr>
                <w:rFonts w:ascii="ＭＳ ゴシック" w:eastAsia="ＭＳ ゴシック" w:hAnsi="ＭＳ ゴシック"/>
              </w:rPr>
            </w:pPr>
            <w:r w:rsidRPr="00AA1212">
              <w:rPr>
                <w:rFonts w:ascii="ＭＳ ゴシック" w:eastAsia="ＭＳ ゴシック" w:hAnsi="ＭＳ ゴシック" w:hint="eastAsia"/>
              </w:rPr>
              <w:t>表記については、法の表記に合わせ、「連絡場所」としますが、連絡先の場所及び電話番号等を意味していることを記入例等で示すこととします。</w:t>
            </w:r>
          </w:p>
        </w:tc>
      </w:tr>
      <w:tr w:rsidR="006B3241" w:rsidRPr="00A2422D" w:rsidTr="00253669">
        <w:tc>
          <w:tcPr>
            <w:tcW w:w="636" w:type="dxa"/>
            <w:shd w:val="clear" w:color="auto" w:fill="auto"/>
            <w:vAlign w:val="center"/>
          </w:tcPr>
          <w:p w:rsidR="006B3241"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8544" w:type="dxa"/>
            <w:shd w:val="clear" w:color="auto" w:fill="auto"/>
            <w:vAlign w:val="center"/>
          </w:tcPr>
          <w:p w:rsidR="003F3D9A" w:rsidRPr="006B3241" w:rsidRDefault="006B3241" w:rsidP="008E33B0">
            <w:pPr>
              <w:snapToGrid w:val="0"/>
              <w:jc w:val="left"/>
              <w:rPr>
                <w:rFonts w:ascii="ＭＳ ゴシック" w:eastAsia="ＭＳ ゴシック" w:hAnsi="ＭＳ ゴシック"/>
              </w:rPr>
            </w:pPr>
            <w:r w:rsidRPr="006B3241">
              <w:rPr>
                <w:rFonts w:ascii="ＭＳ ゴシック" w:eastAsia="ＭＳ ゴシック" w:hAnsi="ＭＳ ゴシック" w:hint="eastAsia"/>
              </w:rPr>
              <w:t>大阪府生環条例施行規則16条の9に定める掲示板のサイズを、大防法（新規則第16条の4第2項）で定めるサイズ（ＪＩＳ　Ａ列3番の用紙に相当する、長さ42.0</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、幅29.7</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以上又は長さ29.7</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、幅42.0</w:t>
            </w:r>
            <w:r w:rsidR="00723DF8">
              <w:rPr>
                <w:rFonts w:ascii="ＭＳ ゴシック" w:eastAsia="ＭＳ ゴシック" w:hAnsi="ＭＳ ゴシック" w:hint="eastAsia"/>
              </w:rPr>
              <w:t>センチメートル</w:t>
            </w:r>
            <w:r w:rsidRPr="006B3241">
              <w:rPr>
                <w:rFonts w:ascii="ＭＳ ゴシック" w:eastAsia="ＭＳ ゴシック" w:hAnsi="ＭＳ ゴシック" w:hint="eastAsia"/>
              </w:rPr>
              <w:t>以上）と合わせてほしい。</w:t>
            </w:r>
          </w:p>
        </w:tc>
        <w:tc>
          <w:tcPr>
            <w:tcW w:w="5670" w:type="dxa"/>
            <w:shd w:val="clear" w:color="auto" w:fill="auto"/>
            <w:vAlign w:val="center"/>
          </w:tcPr>
          <w:p w:rsidR="006B3241" w:rsidRPr="00AA1212" w:rsidRDefault="00253669" w:rsidP="00253669">
            <w:pPr>
              <w:snapToGrid w:val="0"/>
              <w:jc w:val="left"/>
              <w:rPr>
                <w:rFonts w:ascii="ＭＳ ゴシック" w:eastAsia="ＭＳ ゴシック" w:hAnsi="ＭＳ ゴシック"/>
              </w:rPr>
            </w:pPr>
            <w:r w:rsidRPr="00AA1212">
              <w:rPr>
                <w:rFonts w:ascii="ＭＳ ゴシック" w:eastAsia="ＭＳ ゴシック" w:hAnsi="ＭＳ ゴシック" w:hint="eastAsia"/>
              </w:rPr>
              <w:t>掲示板の設置に係る基準については、改正法との整合を図るため、改正法の規定に合わせる予定です。</w:t>
            </w:r>
          </w:p>
        </w:tc>
      </w:tr>
      <w:tr w:rsidR="001E43D4" w:rsidRPr="00A2422D" w:rsidTr="00253669">
        <w:tc>
          <w:tcPr>
            <w:tcW w:w="636" w:type="dxa"/>
            <w:shd w:val="clear" w:color="auto" w:fill="auto"/>
            <w:vAlign w:val="center"/>
          </w:tcPr>
          <w:p w:rsidR="001E43D4"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lastRenderedPageBreak/>
              <w:t>5</w:t>
            </w:r>
          </w:p>
        </w:tc>
        <w:tc>
          <w:tcPr>
            <w:tcW w:w="8544" w:type="dxa"/>
            <w:shd w:val="clear" w:color="auto" w:fill="auto"/>
            <w:vAlign w:val="center"/>
          </w:tcPr>
          <w:p w:rsidR="008E33B0" w:rsidRPr="008E33B0"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現行条例独自の作業基準は継続するなど、より安全確保につながる厳しい作業基準となるよう設定する。」との案については、ILO条約での規制を遵守できることが望ましいと記載すべきです。そしてすぐにはできないとしても、いつまでに達成するかの日程計画を策定して記載してほしい。</w:t>
            </w:r>
          </w:p>
          <w:p w:rsidR="001E43D4" w:rsidRPr="00431381"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理由　今の規</w:t>
            </w:r>
            <w:r w:rsidR="00BA7734">
              <w:rPr>
                <w:rFonts w:ascii="ＭＳ ゴシック" w:eastAsia="ＭＳ ゴシック" w:hAnsi="ＭＳ ゴシック" w:hint="eastAsia"/>
              </w:rPr>
              <w:t>制基準では世界の流れに大幅に遅れており、今度大量の石綿による死亡</w:t>
            </w:r>
            <w:bookmarkStart w:id="0" w:name="_GoBack"/>
            <w:bookmarkEnd w:id="0"/>
            <w:r w:rsidRPr="008E33B0">
              <w:rPr>
                <w:rFonts w:ascii="ＭＳ ゴシック" w:eastAsia="ＭＳ ゴシック" w:hAnsi="ＭＳ ゴシック" w:hint="eastAsia"/>
              </w:rPr>
              <w:t>者が増えるといえるからです。裁判で国とともに大阪府も、石綿被害者から訴えられることのないようにすることが必要です。</w:t>
            </w:r>
          </w:p>
        </w:tc>
        <w:tc>
          <w:tcPr>
            <w:tcW w:w="5670" w:type="dxa"/>
            <w:shd w:val="clear" w:color="auto" w:fill="auto"/>
            <w:vAlign w:val="center"/>
          </w:tcPr>
          <w:p w:rsidR="001E43D4" w:rsidRPr="00AA1212" w:rsidRDefault="00253669" w:rsidP="0027560E">
            <w:pPr>
              <w:snapToGrid w:val="0"/>
              <w:jc w:val="left"/>
              <w:rPr>
                <w:rFonts w:ascii="ＭＳ ゴシック" w:eastAsia="ＭＳ ゴシック" w:hAnsi="ＭＳ ゴシック"/>
              </w:rPr>
            </w:pPr>
            <w:r w:rsidRPr="00AA1212">
              <w:rPr>
                <w:rFonts w:ascii="ＭＳ ゴシック" w:eastAsia="ＭＳ ゴシック" w:hAnsi="ＭＳ ゴシック" w:hint="eastAsia"/>
              </w:rPr>
              <w:t>本条例で規定する作業基準は大気中への飛散防止を目的としたものです。法でも作業基準が規定されましたが、改正条例でも現行の規制基準を維持し、法より厳しい作業基準を規定</w:t>
            </w:r>
            <w:r w:rsidR="0027560E">
              <w:rPr>
                <w:rFonts w:ascii="ＭＳ ゴシック" w:eastAsia="ＭＳ ゴシック" w:hAnsi="ＭＳ ゴシック" w:hint="eastAsia"/>
              </w:rPr>
              <w:t>することとしています</w:t>
            </w:r>
            <w:r w:rsidRPr="00AA1212">
              <w:rPr>
                <w:rFonts w:ascii="ＭＳ ゴシック" w:eastAsia="ＭＳ ゴシック" w:hAnsi="ＭＳ ゴシック" w:hint="eastAsia"/>
              </w:rPr>
              <w:t>。</w:t>
            </w:r>
          </w:p>
        </w:tc>
      </w:tr>
      <w:tr w:rsidR="008E33B0" w:rsidRPr="00A2422D" w:rsidTr="00253669">
        <w:tc>
          <w:tcPr>
            <w:tcW w:w="636" w:type="dxa"/>
            <w:shd w:val="clear" w:color="auto" w:fill="auto"/>
            <w:vAlign w:val="center"/>
          </w:tcPr>
          <w:p w:rsidR="008E33B0"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6</w:t>
            </w:r>
          </w:p>
        </w:tc>
        <w:tc>
          <w:tcPr>
            <w:tcW w:w="8544" w:type="dxa"/>
            <w:shd w:val="clear" w:color="auto" w:fill="auto"/>
            <w:vAlign w:val="center"/>
          </w:tcPr>
          <w:p w:rsidR="008E33B0" w:rsidRPr="008E33B0"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２）石綿を含有する仕上塗材が使用されてい</w:t>
            </w:r>
            <w:r w:rsidR="003F3D9A">
              <w:rPr>
                <w:rFonts w:ascii="ＭＳ ゴシック" w:eastAsia="ＭＳ ゴシック" w:hAnsi="ＭＳ ゴシック" w:hint="eastAsia"/>
              </w:rPr>
              <w:t>る建築物等を解体、改造、補修する作業に係る作業基準　について、</w:t>
            </w:r>
            <w:r w:rsidRPr="008E33B0">
              <w:rPr>
                <w:rFonts w:ascii="ＭＳ ゴシック" w:eastAsia="ＭＳ ゴシック" w:hAnsi="ＭＳ ゴシック" w:hint="eastAsia"/>
              </w:rPr>
              <w:t>「・石綿の除去等工事に係る建築物等の周囲に、当該建築物等の高さ以上の幕等を設置すること。」ではなく、天井部位も含めて、外部との遮断を行い、外部に石綿を出さないことを求めます。</w:t>
            </w:r>
          </w:p>
        </w:tc>
        <w:tc>
          <w:tcPr>
            <w:tcW w:w="5670" w:type="dxa"/>
            <w:shd w:val="clear" w:color="auto" w:fill="auto"/>
            <w:vAlign w:val="center"/>
          </w:tcPr>
          <w:p w:rsidR="008E33B0" w:rsidRPr="00D528D4" w:rsidRDefault="00253669" w:rsidP="0014733C">
            <w:pPr>
              <w:snapToGrid w:val="0"/>
              <w:jc w:val="left"/>
              <w:rPr>
                <w:rFonts w:ascii="ＭＳ ゴシック" w:eastAsia="ＭＳ ゴシック" w:hAnsi="ＭＳ ゴシック"/>
              </w:rPr>
            </w:pPr>
            <w:r w:rsidRPr="00D528D4">
              <w:rPr>
                <w:rFonts w:ascii="ＭＳ ゴシック" w:eastAsia="ＭＳ ゴシック" w:hAnsi="ＭＳ ゴシック" w:hint="eastAsia"/>
              </w:rPr>
              <w:t>改正法において</w:t>
            </w:r>
            <w:r w:rsidR="0027560E" w:rsidRPr="00D528D4">
              <w:rPr>
                <w:rFonts w:ascii="ＭＳ ゴシック" w:eastAsia="ＭＳ ゴシック" w:hAnsi="ＭＳ ゴシック" w:hint="eastAsia"/>
              </w:rPr>
              <w:t>は、電動工具等を用いて除去作業を行う場合は</w:t>
            </w:r>
            <w:r w:rsidR="00620B52" w:rsidRPr="00D528D4">
              <w:rPr>
                <w:rFonts w:ascii="ＭＳ ゴシック" w:eastAsia="ＭＳ ゴシック" w:hAnsi="ＭＳ ゴシック" w:hint="eastAsia"/>
              </w:rPr>
              <w:t>、</w:t>
            </w:r>
            <w:r w:rsidR="00040D9C" w:rsidRPr="00D528D4">
              <w:rPr>
                <w:rFonts w:ascii="ＭＳ ゴシック" w:eastAsia="ＭＳ ゴシック" w:hAnsi="ＭＳ ゴシック" w:hint="eastAsia"/>
              </w:rPr>
              <w:t>天井部分の養生を</w:t>
            </w:r>
            <w:r w:rsidR="0027560E" w:rsidRPr="00D528D4">
              <w:rPr>
                <w:rFonts w:ascii="ＭＳ ゴシック" w:eastAsia="ＭＳ ゴシック" w:hAnsi="ＭＳ ゴシック" w:hint="eastAsia"/>
              </w:rPr>
              <w:t>作業基準として</w:t>
            </w:r>
            <w:r w:rsidR="00040D9C" w:rsidRPr="00D528D4">
              <w:rPr>
                <w:rFonts w:ascii="ＭＳ ゴシック" w:eastAsia="ＭＳ ゴシック" w:hAnsi="ＭＳ ゴシック" w:hint="eastAsia"/>
              </w:rPr>
              <w:t>規定し</w:t>
            </w:r>
            <w:r w:rsidR="00620B52" w:rsidRPr="00D528D4">
              <w:rPr>
                <w:rFonts w:ascii="ＭＳ ゴシック" w:eastAsia="ＭＳ ゴシック" w:hAnsi="ＭＳ ゴシック" w:hint="eastAsia"/>
              </w:rPr>
              <w:t>ています。また、</w:t>
            </w:r>
            <w:r w:rsidRPr="00D528D4">
              <w:rPr>
                <w:rFonts w:ascii="ＭＳ ゴシック" w:eastAsia="ＭＳ ゴシック" w:hAnsi="ＭＳ ゴシック" w:hint="eastAsia"/>
              </w:rPr>
              <w:t>電動工具等を用いずに除去する場合は</w:t>
            </w:r>
            <w:r w:rsidR="003F3D9A" w:rsidRPr="00D528D4">
              <w:rPr>
                <w:rFonts w:ascii="ＭＳ ゴシック" w:eastAsia="ＭＳ ゴシック" w:hAnsi="ＭＳ ゴシック" w:hint="eastAsia"/>
              </w:rPr>
              <w:t>、</w:t>
            </w:r>
            <w:r w:rsidRPr="00D528D4">
              <w:rPr>
                <w:rFonts w:ascii="ＭＳ ゴシック" w:eastAsia="ＭＳ ゴシック" w:hAnsi="ＭＳ ゴシック" w:hint="eastAsia"/>
              </w:rPr>
              <w:t>湿潤化により周辺環境への飛散を十分に抑制できるとしているもの</w:t>
            </w:r>
            <w:r w:rsidR="0027560E" w:rsidRPr="00D528D4">
              <w:rPr>
                <w:rFonts w:ascii="ＭＳ ゴシック" w:eastAsia="ＭＳ ゴシック" w:hAnsi="ＭＳ ゴシック" w:hint="eastAsia"/>
              </w:rPr>
              <w:t>の、条例で</w:t>
            </w:r>
            <w:r w:rsidR="00620B52" w:rsidRPr="00D528D4">
              <w:rPr>
                <w:rFonts w:ascii="ＭＳ ゴシック" w:eastAsia="ＭＳ ゴシック" w:hAnsi="ＭＳ ゴシック" w:hint="eastAsia"/>
              </w:rPr>
              <w:t>は、より厳しい基準として飛散防止幕の設置を規定することとしています</w:t>
            </w:r>
            <w:r w:rsidRPr="00D528D4">
              <w:rPr>
                <w:rFonts w:ascii="ＭＳ ゴシック" w:eastAsia="ＭＳ ゴシック" w:hAnsi="ＭＳ ゴシック" w:hint="eastAsia"/>
              </w:rPr>
              <w:t>。</w:t>
            </w:r>
          </w:p>
        </w:tc>
      </w:tr>
      <w:tr w:rsidR="008E33B0" w:rsidRPr="00A2422D" w:rsidTr="00253669">
        <w:tc>
          <w:tcPr>
            <w:tcW w:w="636" w:type="dxa"/>
            <w:shd w:val="clear" w:color="auto" w:fill="auto"/>
            <w:vAlign w:val="center"/>
          </w:tcPr>
          <w:p w:rsidR="008E33B0"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7</w:t>
            </w:r>
          </w:p>
        </w:tc>
        <w:tc>
          <w:tcPr>
            <w:tcW w:w="8544" w:type="dxa"/>
            <w:shd w:val="clear" w:color="auto" w:fill="auto"/>
            <w:vAlign w:val="center"/>
          </w:tcPr>
          <w:p w:rsidR="008E33B0" w:rsidRPr="008E33B0" w:rsidRDefault="008E33B0"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３）石綿を含有する成形板その他の建築材料（吹付け石綿等及び石綿含有仕上塗材を除く。以下「石綿含有成形板等」という。）が使用されて</w:t>
            </w:r>
            <w:r w:rsidR="005E7563">
              <w:rPr>
                <w:rFonts w:ascii="ＭＳ ゴシック" w:eastAsia="ＭＳ ゴシック" w:hAnsi="ＭＳ ゴシック" w:hint="eastAsia"/>
              </w:rPr>
              <w:t>いる建築物等を解体、改造、補修する作業に係る作業基準について、</w:t>
            </w:r>
            <w:r w:rsidRPr="008E33B0">
              <w:rPr>
                <w:rFonts w:ascii="ＭＳ ゴシック" w:eastAsia="ＭＳ ゴシック" w:hAnsi="ＭＳ ゴシック" w:hint="eastAsia"/>
              </w:rPr>
              <w:t>２）と同じにすべきです。</w:t>
            </w:r>
          </w:p>
        </w:tc>
        <w:tc>
          <w:tcPr>
            <w:tcW w:w="5670" w:type="dxa"/>
            <w:shd w:val="clear" w:color="auto" w:fill="auto"/>
            <w:vAlign w:val="center"/>
          </w:tcPr>
          <w:p w:rsidR="008E33B0" w:rsidRPr="00D528D4" w:rsidRDefault="0027560E" w:rsidP="0014733C">
            <w:pPr>
              <w:snapToGrid w:val="0"/>
              <w:jc w:val="left"/>
              <w:rPr>
                <w:rFonts w:ascii="ＭＳ ゴシック" w:eastAsia="ＭＳ ゴシック" w:hAnsi="ＭＳ ゴシック"/>
              </w:rPr>
            </w:pPr>
            <w:r w:rsidRPr="00D528D4">
              <w:rPr>
                <w:rFonts w:ascii="ＭＳ ゴシック" w:eastAsia="ＭＳ ゴシック" w:hAnsi="ＭＳ ゴシック" w:hint="eastAsia"/>
              </w:rPr>
              <w:t>改正法においては、</w:t>
            </w:r>
            <w:r w:rsidR="00BE07A3" w:rsidRPr="00D528D4">
              <w:rPr>
                <w:rFonts w:ascii="ＭＳ ゴシック" w:eastAsia="ＭＳ ゴシック" w:hAnsi="ＭＳ ゴシック" w:hint="eastAsia"/>
              </w:rPr>
              <w:t>けい酸カルシウム板第１種を</w:t>
            </w:r>
            <w:r w:rsidR="009E37B2" w:rsidRPr="00D528D4">
              <w:rPr>
                <w:rFonts w:ascii="ＭＳ ゴシック" w:eastAsia="ＭＳ ゴシック" w:hAnsi="ＭＳ ゴシック" w:hint="eastAsia"/>
              </w:rPr>
              <w:t>切断、破砕等することなくそのまま建築物等から取り外すこと</w:t>
            </w:r>
            <w:r w:rsidR="004C6E7C" w:rsidRPr="00D528D4">
              <w:rPr>
                <w:rFonts w:ascii="ＭＳ ゴシック" w:eastAsia="ＭＳ ゴシック" w:hAnsi="ＭＳ ゴシック" w:hint="eastAsia"/>
              </w:rPr>
              <w:t>（以下「原形ばらし」という。）</w:t>
            </w:r>
            <w:r w:rsidR="009E37B2" w:rsidRPr="00D528D4">
              <w:rPr>
                <w:rFonts w:ascii="ＭＳ ゴシック" w:eastAsia="ＭＳ ゴシック" w:hAnsi="ＭＳ ゴシック" w:hint="eastAsia"/>
              </w:rPr>
              <w:t>が技術上著しく困難</w:t>
            </w:r>
            <w:r w:rsidR="00BE07A3" w:rsidRPr="00D528D4">
              <w:rPr>
                <w:rFonts w:ascii="ＭＳ ゴシック" w:eastAsia="ＭＳ ゴシック" w:hAnsi="ＭＳ ゴシック" w:hint="eastAsia"/>
              </w:rPr>
              <w:t>な場合の除去作業</w:t>
            </w:r>
            <w:r w:rsidR="00040D9C" w:rsidRPr="00D528D4">
              <w:rPr>
                <w:rFonts w:ascii="ＭＳ ゴシック" w:eastAsia="ＭＳ ゴシック" w:hAnsi="ＭＳ ゴシック" w:hint="eastAsia"/>
              </w:rPr>
              <w:t>については、天井部分の養生を</w:t>
            </w:r>
            <w:r w:rsidR="009E37B2" w:rsidRPr="00D528D4">
              <w:rPr>
                <w:rFonts w:ascii="ＭＳ ゴシック" w:eastAsia="ＭＳ ゴシック" w:hAnsi="ＭＳ ゴシック" w:hint="eastAsia"/>
              </w:rPr>
              <w:t>作業基準として</w:t>
            </w:r>
            <w:r w:rsidR="00040D9C" w:rsidRPr="00D528D4">
              <w:rPr>
                <w:rFonts w:ascii="ＭＳ ゴシック" w:eastAsia="ＭＳ ゴシック" w:hAnsi="ＭＳ ゴシック" w:hint="eastAsia"/>
              </w:rPr>
              <w:t>規定して</w:t>
            </w:r>
            <w:r w:rsidR="00620B52" w:rsidRPr="00D528D4">
              <w:rPr>
                <w:rFonts w:ascii="ＭＳ ゴシック" w:eastAsia="ＭＳ ゴシック" w:hAnsi="ＭＳ ゴシック" w:hint="eastAsia"/>
              </w:rPr>
              <w:t>います。また、</w:t>
            </w:r>
            <w:r w:rsidR="00D26A02" w:rsidRPr="00D528D4">
              <w:rPr>
                <w:rFonts w:ascii="ＭＳ ゴシック" w:eastAsia="ＭＳ ゴシック" w:hAnsi="ＭＳ ゴシック" w:hint="eastAsia"/>
              </w:rPr>
              <w:t>レベル３建材のうち、</w:t>
            </w:r>
            <w:r w:rsidR="004C6E7C" w:rsidRPr="00D528D4">
              <w:rPr>
                <w:rFonts w:ascii="ＭＳ ゴシック" w:eastAsia="ＭＳ ゴシック" w:hAnsi="ＭＳ ゴシック" w:hint="eastAsia"/>
              </w:rPr>
              <w:t>けい酸カルシウム板第１種以外の建材で</w:t>
            </w:r>
            <w:r w:rsidR="00BE07A3" w:rsidRPr="00D528D4">
              <w:rPr>
                <w:rFonts w:ascii="ＭＳ ゴシック" w:eastAsia="ＭＳ ゴシック" w:hAnsi="ＭＳ ゴシック" w:hint="eastAsia"/>
              </w:rPr>
              <w:t>原形ばらし</w:t>
            </w:r>
            <w:r w:rsidR="004C6E7C" w:rsidRPr="00D528D4">
              <w:rPr>
                <w:rFonts w:ascii="ＭＳ ゴシック" w:eastAsia="ＭＳ ゴシック" w:hAnsi="ＭＳ ゴシック" w:hint="eastAsia"/>
              </w:rPr>
              <w:t>が困難な場合</w:t>
            </w:r>
            <w:r w:rsidR="00BE07A3" w:rsidRPr="00D528D4">
              <w:rPr>
                <w:rFonts w:ascii="ＭＳ ゴシック" w:eastAsia="ＭＳ ゴシック" w:hAnsi="ＭＳ ゴシック" w:hint="eastAsia"/>
              </w:rPr>
              <w:t>の除去作業については</w:t>
            </w:r>
            <w:r w:rsidR="009E37B2" w:rsidRPr="00D528D4">
              <w:rPr>
                <w:rFonts w:ascii="ＭＳ ゴシック" w:eastAsia="ＭＳ ゴシック" w:hAnsi="ＭＳ ゴシック" w:hint="eastAsia"/>
              </w:rPr>
              <w:t>、湿潤化により周辺環境への飛散を十分に抑制できる</w:t>
            </w:r>
            <w:r w:rsidR="00BE07A3" w:rsidRPr="00D528D4">
              <w:rPr>
                <w:rFonts w:ascii="ＭＳ ゴシック" w:eastAsia="ＭＳ ゴシック" w:hAnsi="ＭＳ ゴシック" w:hint="eastAsia"/>
              </w:rPr>
              <w:t>と</w:t>
            </w:r>
            <w:r w:rsidR="009E37B2" w:rsidRPr="00D528D4">
              <w:rPr>
                <w:rFonts w:ascii="ＭＳ ゴシック" w:eastAsia="ＭＳ ゴシック" w:hAnsi="ＭＳ ゴシック" w:hint="eastAsia"/>
              </w:rPr>
              <w:t>しているものの、条例で</w:t>
            </w:r>
            <w:r w:rsidR="00620B52" w:rsidRPr="00D528D4">
              <w:rPr>
                <w:rFonts w:ascii="ＭＳ ゴシック" w:eastAsia="ＭＳ ゴシック" w:hAnsi="ＭＳ ゴシック" w:hint="eastAsia"/>
              </w:rPr>
              <w:t>は、より厳しい基準として飛散防止幕の設置を規定することとしています</w:t>
            </w:r>
            <w:r w:rsidR="009E37B2" w:rsidRPr="00D528D4">
              <w:rPr>
                <w:rFonts w:ascii="ＭＳ ゴシック" w:eastAsia="ＭＳ ゴシック" w:hAnsi="ＭＳ ゴシック" w:hint="eastAsia"/>
              </w:rPr>
              <w:t>。</w:t>
            </w:r>
          </w:p>
        </w:tc>
      </w:tr>
      <w:tr w:rsidR="008E33B0" w:rsidRPr="00A2422D" w:rsidTr="00253669">
        <w:tc>
          <w:tcPr>
            <w:tcW w:w="636" w:type="dxa"/>
            <w:shd w:val="clear" w:color="auto" w:fill="auto"/>
            <w:vAlign w:val="center"/>
          </w:tcPr>
          <w:p w:rsidR="008E33B0" w:rsidRPr="00A2422D" w:rsidRDefault="00511D86" w:rsidP="00C27A7B">
            <w:pPr>
              <w:snapToGrid w:val="0"/>
              <w:jc w:val="center"/>
              <w:rPr>
                <w:rFonts w:ascii="ＭＳ ゴシック" w:eastAsia="ＭＳ ゴシック" w:hAnsi="ＭＳ ゴシック"/>
              </w:rPr>
            </w:pPr>
            <w:r>
              <w:rPr>
                <w:rFonts w:ascii="ＭＳ ゴシック" w:eastAsia="ＭＳ ゴシック" w:hAnsi="ＭＳ ゴシック" w:hint="eastAsia"/>
              </w:rPr>
              <w:t>8</w:t>
            </w:r>
          </w:p>
        </w:tc>
        <w:tc>
          <w:tcPr>
            <w:tcW w:w="8544" w:type="dxa"/>
            <w:shd w:val="clear" w:color="auto" w:fill="auto"/>
            <w:vAlign w:val="center"/>
          </w:tcPr>
          <w:p w:rsidR="008E33B0" w:rsidRPr="008E33B0" w:rsidRDefault="005E7563" w:rsidP="008E33B0">
            <w:pPr>
              <w:snapToGrid w:val="0"/>
              <w:jc w:val="left"/>
              <w:rPr>
                <w:rFonts w:ascii="ＭＳ ゴシック" w:eastAsia="ＭＳ ゴシック" w:hAnsi="ＭＳ ゴシック"/>
              </w:rPr>
            </w:pPr>
            <w:r>
              <w:rPr>
                <w:rFonts w:ascii="ＭＳ ゴシック" w:eastAsia="ＭＳ ゴシック" w:hAnsi="ＭＳ ゴシック" w:hint="eastAsia"/>
              </w:rPr>
              <w:t>４）掲示板の設置に係る基準について、</w:t>
            </w:r>
            <w:r w:rsidR="008E33B0" w:rsidRPr="008E33B0">
              <w:rPr>
                <w:rFonts w:ascii="ＭＳ ゴシック" w:eastAsia="ＭＳ ゴシック" w:hAnsi="ＭＳ ゴシック" w:hint="eastAsia"/>
              </w:rPr>
              <w:t>そもそも現状の表示では文字も小さく、通行中の位置など、少し遠くになると非常にわかりにくい。掲示板を現状の２倍程度に大きくし、かつ、「石綿施設の解体」現場であると太い赤字でタイトルを表示し、黄色の枠線で囲むなどして、市民が遠くからでも判読できるようにしてほしい。</w:t>
            </w:r>
          </w:p>
        </w:tc>
        <w:tc>
          <w:tcPr>
            <w:tcW w:w="5670" w:type="dxa"/>
            <w:shd w:val="clear" w:color="auto" w:fill="auto"/>
            <w:vAlign w:val="center"/>
          </w:tcPr>
          <w:p w:rsidR="008E33B0" w:rsidRDefault="00E10A77"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掲示板の設置に係る基準については、改正法との整合を図るため、改正法の規定に合わせる予定です。</w:t>
            </w:r>
            <w:r w:rsidR="00CE7550" w:rsidRPr="00AA1212">
              <w:rPr>
                <w:rFonts w:ascii="ＭＳ ゴシック" w:eastAsia="ＭＳ ゴシック" w:hAnsi="ＭＳ ゴシック" w:hint="eastAsia"/>
              </w:rPr>
              <w:t>改正法に規定された「一定以上の大きさであること」と「公衆の見やすい場所に設置すること」について、工事施工者が掲示板の大きさやデザイン、掲示板を複数設置する等工夫することは可能であり、大阪府としては、工事現場の状況に応じた、より見やすい場所への設置を求めていきます。</w:t>
            </w:r>
          </w:p>
          <w:p w:rsidR="00723DF8" w:rsidRPr="00AA1212" w:rsidRDefault="00723DF8" w:rsidP="00E10A77">
            <w:pPr>
              <w:snapToGrid w:val="0"/>
              <w:jc w:val="left"/>
              <w:rPr>
                <w:rFonts w:ascii="ＭＳ ゴシック" w:eastAsia="ＭＳ ゴシック" w:hAnsi="ＭＳ ゴシック"/>
              </w:rPr>
            </w:pPr>
          </w:p>
        </w:tc>
      </w:tr>
      <w:tr w:rsidR="008E33B0" w:rsidRPr="00A2422D" w:rsidTr="00253669">
        <w:tc>
          <w:tcPr>
            <w:tcW w:w="14850" w:type="dxa"/>
            <w:gridSpan w:val="3"/>
            <w:shd w:val="clear" w:color="auto" w:fill="D9D9D9" w:themeFill="background1" w:themeFillShade="D9"/>
            <w:vAlign w:val="center"/>
          </w:tcPr>
          <w:p w:rsidR="008E33B0" w:rsidRPr="00AA1212" w:rsidRDefault="008E33B0" w:rsidP="008E33B0">
            <w:pPr>
              <w:snapToGrid w:val="0"/>
              <w:jc w:val="left"/>
              <w:rPr>
                <w:rFonts w:ascii="ＭＳ ゴシック" w:eastAsia="ＭＳ ゴシック" w:hAnsi="ＭＳ ゴシック"/>
              </w:rPr>
            </w:pPr>
            <w:r w:rsidRPr="00AA1212">
              <w:rPr>
                <w:rFonts w:ascii="ＭＳ ゴシック" w:eastAsia="ＭＳ ゴシック" w:hAnsi="ＭＳ ゴシック" w:hint="eastAsia"/>
              </w:rPr>
              <w:lastRenderedPageBreak/>
              <w:t>（２）石綿の除去等作業に係る届出対象の建材及び面積要件について</w:t>
            </w:r>
          </w:p>
        </w:tc>
      </w:tr>
      <w:tr w:rsidR="007E5F35" w:rsidRPr="00A2422D" w:rsidTr="00253669">
        <w:tc>
          <w:tcPr>
            <w:tcW w:w="636" w:type="dxa"/>
            <w:shd w:val="clear" w:color="auto" w:fill="auto"/>
            <w:vAlign w:val="center"/>
          </w:tcPr>
          <w:p w:rsidR="007E5F35" w:rsidRPr="00511D86" w:rsidRDefault="007E5F35" w:rsidP="00C27A7B">
            <w:pPr>
              <w:snapToGrid w:val="0"/>
              <w:jc w:val="center"/>
              <w:rPr>
                <w:rFonts w:ascii="ＭＳ ゴシック" w:eastAsia="ＭＳ ゴシック" w:hAnsi="ＭＳ ゴシック"/>
              </w:rPr>
            </w:pPr>
            <w:r>
              <w:rPr>
                <w:rFonts w:ascii="ＭＳ ゴシック" w:eastAsia="ＭＳ ゴシック" w:hAnsi="ＭＳ ゴシック"/>
              </w:rPr>
              <w:t>9</w:t>
            </w:r>
          </w:p>
        </w:tc>
        <w:tc>
          <w:tcPr>
            <w:tcW w:w="8544" w:type="dxa"/>
            <w:shd w:val="clear" w:color="auto" w:fill="auto"/>
            <w:vAlign w:val="center"/>
          </w:tcPr>
          <w:p w:rsidR="007E5F35" w:rsidRPr="008E33B0" w:rsidRDefault="007E5F35"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届け出対象の面積要件について</w:t>
            </w:r>
            <w:r>
              <w:rPr>
                <w:rFonts w:ascii="ＭＳ ゴシック" w:eastAsia="ＭＳ ゴシック" w:hAnsi="ＭＳ ゴシック" w:hint="eastAsia"/>
              </w:rPr>
              <w:t>、</w:t>
            </w:r>
            <w:r w:rsidRPr="008E33B0">
              <w:rPr>
                <w:rFonts w:ascii="ＭＳ ゴシック" w:eastAsia="ＭＳ ゴシック" w:hAnsi="ＭＳ ゴシック" w:hint="eastAsia"/>
              </w:rPr>
              <w:t>レベル３建材の使用面積が合計1000</w:t>
            </w:r>
            <w:r w:rsidR="00723DF8">
              <w:rPr>
                <w:rFonts w:ascii="ＭＳ ゴシック" w:eastAsia="ＭＳ ゴシック" w:hAnsi="ＭＳ ゴシック" w:hint="eastAsia"/>
              </w:rPr>
              <w:t>平方メートル</w:t>
            </w:r>
            <w:r w:rsidRPr="008E33B0">
              <w:rPr>
                <w:rFonts w:ascii="ＭＳ ゴシック" w:eastAsia="ＭＳ ゴシック" w:hAnsi="ＭＳ ゴシック" w:hint="eastAsia"/>
              </w:rPr>
              <w:t>以上を要件とすることとしています。</w:t>
            </w:r>
          </w:p>
          <w:p w:rsidR="007E5F35" w:rsidRPr="008E33B0" w:rsidRDefault="007E5F35"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兵庫県条例などと同等、建設リサイクル法の届け出、それから、石綿障害予防規則による届け出対象である180</w:t>
            </w:r>
            <w:r w:rsidR="00723DF8">
              <w:rPr>
                <w:rFonts w:ascii="ＭＳ ゴシック" w:eastAsia="ＭＳ ゴシック" w:hAnsi="ＭＳ ゴシック" w:hint="eastAsia"/>
              </w:rPr>
              <w:t>平方メートル</w:t>
            </w:r>
            <w:r w:rsidRPr="008E33B0">
              <w:rPr>
                <w:rFonts w:ascii="ＭＳ ゴシック" w:eastAsia="ＭＳ ゴシック" w:hAnsi="ＭＳ ゴシック" w:hint="eastAsia"/>
              </w:rPr>
              <w:t>以上を届出の条件とするべきだと考えます。</w:t>
            </w:r>
          </w:p>
          <w:p w:rsidR="007E5F35" w:rsidRPr="008E33B0" w:rsidRDefault="007E5F35" w:rsidP="008E33B0">
            <w:pPr>
              <w:snapToGrid w:val="0"/>
              <w:jc w:val="left"/>
              <w:rPr>
                <w:rFonts w:ascii="ＭＳ ゴシック" w:eastAsia="ＭＳ ゴシック" w:hAnsi="ＭＳ ゴシック"/>
              </w:rPr>
            </w:pPr>
            <w:r w:rsidRPr="008E33B0">
              <w:rPr>
                <w:rFonts w:ascii="ＭＳ ゴシック" w:eastAsia="ＭＳ ゴシック" w:hAnsi="ＭＳ ゴシック" w:hint="eastAsia"/>
              </w:rPr>
              <w:t>また、スレート材は、建物の表面積の1.3倍から1.7倍程度の使用があります。使用面積と言う場合、重複分も含むスレート材の使用面積としてください。</w:t>
            </w:r>
          </w:p>
        </w:tc>
        <w:tc>
          <w:tcPr>
            <w:tcW w:w="5670" w:type="dxa"/>
            <w:vMerge w:val="restart"/>
            <w:shd w:val="clear" w:color="auto" w:fill="auto"/>
            <w:vAlign w:val="center"/>
          </w:tcPr>
          <w:p w:rsidR="007E5F35" w:rsidRPr="00AA1212" w:rsidRDefault="007E5F35"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届出の面積要件について、80平方メートル以上の解体等工事については法に基づく事前調査書面の報告を受けるため、そこで基本的な情報の把握はできると考えています。その中でも、特に1,000平方メートル以上の大規模作業について、届出いただくことで効率的な立入検査を実施できると考えております。使用面積の考え方については、引き続き、より効率的かつ効果的な条件を検討してまいります。</w:t>
            </w:r>
          </w:p>
        </w:tc>
      </w:tr>
      <w:tr w:rsidR="007E5F35" w:rsidRPr="00A2422D" w:rsidTr="00253669">
        <w:tc>
          <w:tcPr>
            <w:tcW w:w="636" w:type="dxa"/>
            <w:shd w:val="clear" w:color="auto" w:fill="auto"/>
            <w:vAlign w:val="center"/>
          </w:tcPr>
          <w:p w:rsidR="007E5F35" w:rsidRDefault="007E5F35" w:rsidP="00C27A7B">
            <w:pPr>
              <w:snapToGrid w:val="0"/>
              <w:jc w:val="center"/>
              <w:rPr>
                <w:rFonts w:ascii="ＭＳ ゴシック" w:eastAsia="ＭＳ ゴシック" w:hAnsi="ＭＳ ゴシック"/>
              </w:rPr>
            </w:pPr>
            <w:r>
              <w:rPr>
                <w:rFonts w:ascii="ＭＳ ゴシック" w:eastAsia="ＭＳ ゴシック" w:hAnsi="ＭＳ ゴシック" w:hint="eastAsia"/>
              </w:rPr>
              <w:t>10</w:t>
            </w:r>
          </w:p>
        </w:tc>
        <w:tc>
          <w:tcPr>
            <w:tcW w:w="8544" w:type="dxa"/>
            <w:shd w:val="clear" w:color="auto" w:fill="auto"/>
            <w:vAlign w:val="center"/>
          </w:tcPr>
          <w:p w:rsidR="007E5F35" w:rsidRPr="008E33B0" w:rsidRDefault="007E5F35" w:rsidP="008E33B0">
            <w:pPr>
              <w:snapToGrid w:val="0"/>
              <w:jc w:val="left"/>
              <w:rPr>
                <w:rFonts w:ascii="ＭＳ ゴシック" w:eastAsia="ＭＳ ゴシック" w:hAnsi="ＭＳ ゴシック"/>
              </w:rPr>
            </w:pPr>
            <w:r w:rsidRPr="006B3241">
              <w:rPr>
                <w:rFonts w:ascii="ＭＳ ゴシック" w:eastAsia="ＭＳ ゴシック" w:hAnsi="ＭＳ ゴシック" w:hint="eastAsia"/>
              </w:rPr>
              <w:t>イ）仕上塗材の使用面積が1，000平方メートル以上の除去作業、ロ）石綿を含有する成形板その他の建材（仕上塗材を除く）の使用面積の合計が1，000平方メートル以上除去作業のいずれにおいても、他県で採用されていると同等、建設リサイクル法の届け出、それから、石綿障害予防規則による届け出対象である180平方メートル以上を届け出の条件とするべきだと考えます</w:t>
            </w:r>
            <w:r w:rsidR="00723DF8">
              <w:rPr>
                <w:rFonts w:ascii="ＭＳ ゴシック" w:eastAsia="ＭＳ ゴシック" w:hAnsi="ＭＳ ゴシック" w:hint="eastAsia"/>
              </w:rPr>
              <w:t>。「本来であれば少しでも石綿材料が残っていれば、すべてを対象と</w:t>
            </w:r>
            <w:r w:rsidRPr="006B3241">
              <w:rPr>
                <w:rFonts w:ascii="ＭＳ ゴシック" w:eastAsia="ＭＳ ゴシック" w:hAnsi="ＭＳ ゴシック" w:hint="eastAsia"/>
              </w:rPr>
              <w:t>するべきです。</w:t>
            </w:r>
          </w:p>
        </w:tc>
        <w:tc>
          <w:tcPr>
            <w:tcW w:w="5670" w:type="dxa"/>
            <w:vMerge/>
            <w:shd w:val="clear" w:color="auto" w:fill="auto"/>
            <w:vAlign w:val="center"/>
          </w:tcPr>
          <w:p w:rsidR="007E5F35" w:rsidRPr="00AA1212" w:rsidRDefault="007E5F35" w:rsidP="00E10A77">
            <w:pPr>
              <w:snapToGrid w:val="0"/>
              <w:jc w:val="left"/>
              <w:rPr>
                <w:rFonts w:ascii="ＭＳ ゴシック" w:eastAsia="ＭＳ ゴシック" w:hAnsi="ＭＳ ゴシック"/>
              </w:rPr>
            </w:pPr>
          </w:p>
        </w:tc>
      </w:tr>
      <w:tr w:rsidR="008E33B0" w:rsidRPr="00A2422D" w:rsidTr="00253669">
        <w:tc>
          <w:tcPr>
            <w:tcW w:w="636" w:type="dxa"/>
            <w:shd w:val="clear" w:color="auto" w:fill="auto"/>
            <w:vAlign w:val="center"/>
          </w:tcPr>
          <w:p w:rsidR="008E33B0" w:rsidRPr="00A2422D" w:rsidRDefault="007E5F35" w:rsidP="00C27A7B">
            <w:pPr>
              <w:snapToGrid w:val="0"/>
              <w:jc w:val="center"/>
              <w:rPr>
                <w:rFonts w:ascii="ＭＳ ゴシック" w:eastAsia="ＭＳ ゴシック" w:hAnsi="ＭＳ ゴシック"/>
              </w:rPr>
            </w:pPr>
            <w:r>
              <w:rPr>
                <w:rFonts w:ascii="ＭＳ ゴシック" w:eastAsia="ＭＳ ゴシック" w:hAnsi="ＭＳ ゴシック" w:hint="eastAsia"/>
              </w:rPr>
              <w:t>11</w:t>
            </w:r>
          </w:p>
        </w:tc>
        <w:tc>
          <w:tcPr>
            <w:tcW w:w="8544" w:type="dxa"/>
            <w:shd w:val="clear" w:color="auto" w:fill="auto"/>
            <w:vAlign w:val="center"/>
          </w:tcPr>
          <w:p w:rsidR="008E33B0" w:rsidRPr="008E33B0" w:rsidRDefault="006B3241" w:rsidP="008E33B0">
            <w:pPr>
              <w:snapToGrid w:val="0"/>
              <w:jc w:val="left"/>
              <w:rPr>
                <w:rFonts w:ascii="ＭＳ ゴシック" w:eastAsia="ＭＳ ゴシック" w:hAnsi="ＭＳ ゴシック"/>
              </w:rPr>
            </w:pPr>
            <w:r w:rsidRPr="006B3241">
              <w:rPr>
                <w:rFonts w:ascii="ＭＳ ゴシック" w:eastAsia="ＭＳ ゴシック" w:hAnsi="ＭＳ ゴシック" w:hint="eastAsia"/>
              </w:rPr>
              <w:t>条例改正案で「建材」→「建築材料」、「仕上塗材」→「石綿含有仕上塗材」にする。</w:t>
            </w:r>
          </w:p>
        </w:tc>
        <w:tc>
          <w:tcPr>
            <w:tcW w:w="5670" w:type="dxa"/>
            <w:shd w:val="clear" w:color="auto" w:fill="auto"/>
            <w:vAlign w:val="center"/>
          </w:tcPr>
          <w:p w:rsidR="008E33B0" w:rsidRPr="00AA1212" w:rsidRDefault="00CE7550"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ご意見のとおり、本条例施行規則に規定する予定です。</w:t>
            </w:r>
          </w:p>
        </w:tc>
      </w:tr>
      <w:tr w:rsidR="00E10A77" w:rsidRPr="00A2422D" w:rsidTr="00253669">
        <w:tc>
          <w:tcPr>
            <w:tcW w:w="636" w:type="dxa"/>
            <w:shd w:val="clear" w:color="auto" w:fill="auto"/>
            <w:vAlign w:val="center"/>
          </w:tcPr>
          <w:p w:rsidR="00E10A77" w:rsidRPr="00A2422D" w:rsidRDefault="007E5F35" w:rsidP="00E10A77">
            <w:pPr>
              <w:snapToGrid w:val="0"/>
              <w:jc w:val="center"/>
              <w:rPr>
                <w:rFonts w:ascii="ＭＳ ゴシック" w:eastAsia="ＭＳ ゴシック" w:hAnsi="ＭＳ ゴシック"/>
              </w:rPr>
            </w:pPr>
            <w:r>
              <w:rPr>
                <w:rFonts w:ascii="ＭＳ ゴシック" w:eastAsia="ＭＳ ゴシック" w:hAnsi="ＭＳ ゴシック" w:hint="eastAsia"/>
              </w:rPr>
              <w:t>12</w:t>
            </w:r>
          </w:p>
        </w:tc>
        <w:tc>
          <w:tcPr>
            <w:tcW w:w="8544" w:type="dxa"/>
            <w:shd w:val="clear" w:color="auto" w:fill="auto"/>
            <w:vAlign w:val="center"/>
          </w:tcPr>
          <w:p w:rsidR="00E10A77" w:rsidRPr="008E33B0"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条例改正案の「石綿を含有する成形板その他の建材」では、吹付け石綿、石綿を含有する断熱材、保温材及び耐火被覆材を内包した記載となるため、これらを除外する内容を追記すべき。</w:t>
            </w:r>
          </w:p>
        </w:tc>
        <w:tc>
          <w:tcPr>
            <w:tcW w:w="5670" w:type="dxa"/>
            <w:shd w:val="clear" w:color="auto" w:fill="auto"/>
            <w:vAlign w:val="center"/>
          </w:tcPr>
          <w:p w:rsidR="00E10A77" w:rsidRPr="00AA1212" w:rsidRDefault="00CE7550"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ご意見のとおり、本条例施行規則に規定する予定です。</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13</w:t>
            </w:r>
          </w:p>
        </w:tc>
        <w:tc>
          <w:tcPr>
            <w:tcW w:w="8544" w:type="dxa"/>
            <w:shd w:val="clear" w:color="auto" w:fill="auto"/>
            <w:vAlign w:val="center"/>
          </w:tcPr>
          <w:p w:rsidR="00E10A77"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「使用面積」と記載されているが、実際に建築物等に使用されている面積か、除去等作業を行う面積か分かりにくいため、「除去等作業面積」などにしてはいかがか。</w:t>
            </w:r>
          </w:p>
          <w:p w:rsidR="00E10A77" w:rsidRPr="006B3241" w:rsidRDefault="00E10A77" w:rsidP="00E10A77">
            <w:pPr>
              <w:snapToGrid w:val="0"/>
              <w:jc w:val="left"/>
              <w:rPr>
                <w:rFonts w:ascii="ＭＳ ゴシック" w:eastAsia="ＭＳ ゴシック" w:hAnsi="ＭＳ ゴシック"/>
              </w:rPr>
            </w:pPr>
            <w:r>
              <w:rPr>
                <w:rFonts w:ascii="ＭＳ ゴシック" w:eastAsia="ＭＳ ゴシック" w:hAnsi="ＭＳ ゴシック" w:hint="eastAsia"/>
              </w:rPr>
              <w:t>※「（３）石綿の濃度測定について」においても同様の意見</w:t>
            </w:r>
          </w:p>
        </w:tc>
        <w:tc>
          <w:tcPr>
            <w:tcW w:w="5670" w:type="dxa"/>
            <w:shd w:val="clear" w:color="auto" w:fill="auto"/>
            <w:vAlign w:val="center"/>
          </w:tcPr>
          <w:p w:rsidR="00E10A77" w:rsidRPr="00430CAC" w:rsidRDefault="00A9085F" w:rsidP="001A6693">
            <w:pPr>
              <w:snapToGrid w:val="0"/>
              <w:jc w:val="left"/>
              <w:rPr>
                <w:rFonts w:ascii="ＭＳ ゴシック" w:eastAsia="ＭＳ ゴシック" w:hAnsi="ＭＳ ゴシック"/>
                <w:highlight w:val="yellow"/>
              </w:rPr>
            </w:pPr>
            <w:r w:rsidRPr="00D528D4">
              <w:rPr>
                <w:rFonts w:ascii="ＭＳ ゴシック" w:eastAsia="ＭＳ ゴシック" w:hAnsi="ＭＳ ゴシック" w:hint="eastAsia"/>
              </w:rPr>
              <w:t>表記については、法の表記に合わせ、「使用面積」としますが、</w:t>
            </w:r>
            <w:r w:rsidR="001A6693" w:rsidRPr="00D528D4">
              <w:rPr>
                <w:rFonts w:ascii="ＭＳ ゴシック" w:eastAsia="ＭＳ ゴシック" w:hAnsi="ＭＳ ゴシック" w:hint="eastAsia"/>
              </w:rPr>
              <w:t>ご意見を踏まえ、本条例施行規則において、</w:t>
            </w:r>
            <w:r w:rsidRPr="00D528D4">
              <w:rPr>
                <w:rFonts w:ascii="ＭＳ ゴシック" w:eastAsia="ＭＳ ゴシック" w:hAnsi="ＭＳ ゴシック" w:hint="eastAsia"/>
              </w:rPr>
              <w:t>除去等作業を行う面積</w:t>
            </w:r>
            <w:r w:rsidR="001A6693" w:rsidRPr="00D528D4">
              <w:rPr>
                <w:rFonts w:ascii="ＭＳ ゴシック" w:eastAsia="ＭＳ ゴシック" w:hAnsi="ＭＳ ゴシック" w:hint="eastAsia"/>
              </w:rPr>
              <w:t>であることが分かるよう規定いたします</w:t>
            </w:r>
            <w:r w:rsidRPr="00D528D4">
              <w:rPr>
                <w:rFonts w:ascii="ＭＳ ゴシック" w:eastAsia="ＭＳ ゴシック" w:hAnsi="ＭＳ ゴシック" w:hint="eastAsia"/>
              </w:rPr>
              <w:t>。</w:t>
            </w:r>
          </w:p>
        </w:tc>
      </w:tr>
      <w:tr w:rsidR="00E10A77" w:rsidRPr="00A2422D" w:rsidTr="00253669">
        <w:tc>
          <w:tcPr>
            <w:tcW w:w="14850" w:type="dxa"/>
            <w:gridSpan w:val="3"/>
            <w:shd w:val="clear" w:color="auto" w:fill="D9D9D9" w:themeFill="background1" w:themeFillShade="D9"/>
            <w:vAlign w:val="center"/>
          </w:tcPr>
          <w:p w:rsidR="00E10A77" w:rsidRPr="00AA1212" w:rsidRDefault="00E10A77"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（３）石綿の濃度測定について</w:t>
            </w:r>
          </w:p>
        </w:tc>
      </w:tr>
      <w:tr w:rsidR="00E3713D" w:rsidRPr="00A2422D" w:rsidTr="00253669">
        <w:tc>
          <w:tcPr>
            <w:tcW w:w="636" w:type="dxa"/>
            <w:shd w:val="clear" w:color="auto" w:fill="auto"/>
            <w:vAlign w:val="center"/>
          </w:tcPr>
          <w:p w:rsidR="00E3713D" w:rsidRPr="00A2422D" w:rsidRDefault="00E3713D" w:rsidP="00E10A77">
            <w:pPr>
              <w:snapToGrid w:val="0"/>
              <w:jc w:val="center"/>
              <w:rPr>
                <w:rFonts w:ascii="ＭＳ ゴシック" w:eastAsia="ＭＳ ゴシック" w:hAnsi="ＭＳ ゴシック"/>
              </w:rPr>
            </w:pPr>
            <w:r>
              <w:rPr>
                <w:rFonts w:ascii="ＭＳ ゴシック" w:eastAsia="ＭＳ ゴシック" w:hAnsi="ＭＳ ゴシック" w:hint="eastAsia"/>
              </w:rPr>
              <w:t>14</w:t>
            </w:r>
          </w:p>
        </w:tc>
        <w:tc>
          <w:tcPr>
            <w:tcW w:w="8544" w:type="dxa"/>
            <w:shd w:val="clear" w:color="auto" w:fill="auto"/>
            <w:vAlign w:val="center"/>
          </w:tcPr>
          <w:p w:rsidR="00E3713D" w:rsidRPr="006B3241" w:rsidRDefault="00E3713D"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10本／リットルと言う基準は、以前の石綿加工工場の敷地境界基準として位置づけられていた数字です。環境省も、アスベストモニタリングマニュアルでも1本／リットル以上が異常値であることを明記しています。</w:t>
            </w:r>
          </w:p>
          <w:p w:rsidR="00E3713D" w:rsidRPr="006B3241" w:rsidRDefault="00E3713D" w:rsidP="00E10A77">
            <w:pPr>
              <w:snapToGrid w:val="0"/>
              <w:jc w:val="left"/>
              <w:rPr>
                <w:rFonts w:ascii="ＭＳ ゴシック" w:eastAsia="ＭＳ ゴシック" w:hAnsi="ＭＳ ゴシック"/>
              </w:rPr>
            </w:pPr>
            <w:r w:rsidRPr="006B3241">
              <w:rPr>
                <w:rFonts w:ascii="ＭＳ ゴシック" w:eastAsia="ＭＳ ゴシック" w:hAnsi="ＭＳ ゴシック"/>
              </w:rPr>
              <w:t>10</w:t>
            </w:r>
            <w:r w:rsidRPr="006B3241">
              <w:rPr>
                <w:rFonts w:ascii="ＭＳ ゴシック" w:eastAsia="ＭＳ ゴシック" w:hAnsi="ＭＳ ゴシック" w:hint="eastAsia"/>
              </w:rPr>
              <w:t>本／リットルとは、</w:t>
            </w:r>
            <w:r w:rsidRPr="006B3241">
              <w:rPr>
                <w:rFonts w:ascii="ＭＳ ゴシック" w:eastAsia="ＭＳ ゴシック" w:hAnsi="ＭＳ ゴシック"/>
              </w:rPr>
              <w:t>10000</w:t>
            </w:r>
            <w:r w:rsidRPr="006B3241">
              <w:rPr>
                <w:rFonts w:ascii="ＭＳ ゴシック" w:eastAsia="ＭＳ ゴシック" w:hAnsi="ＭＳ ゴシック" w:hint="eastAsia"/>
              </w:rPr>
              <w:t>本／</w:t>
            </w:r>
            <w:r w:rsidR="00723DF8">
              <w:rPr>
                <w:rFonts w:ascii="ＭＳ ゴシック" w:eastAsia="ＭＳ ゴシック" w:hAnsi="ＭＳ ゴシック" w:hint="eastAsia"/>
              </w:rPr>
              <w:t>立法メートル</w:t>
            </w:r>
            <w:r w:rsidRPr="006B3241">
              <w:rPr>
                <w:rFonts w:ascii="ＭＳ ゴシック" w:eastAsia="ＭＳ ゴシック" w:hAnsi="ＭＳ ゴシック" w:hint="eastAsia"/>
              </w:rPr>
              <w:t>ということであり相当の高濃度です。しかも敷地境界での数字ですから実際は異常な漏洩量だと言わざるを得ません。</w:t>
            </w:r>
          </w:p>
          <w:p w:rsidR="00E3713D" w:rsidRPr="006B3241" w:rsidRDefault="00E3713D"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基準濃度、測定箇所、測定頻度などもっと厳密なものに見直してください。</w:t>
            </w:r>
          </w:p>
        </w:tc>
        <w:tc>
          <w:tcPr>
            <w:tcW w:w="5670" w:type="dxa"/>
            <w:vMerge w:val="restart"/>
            <w:shd w:val="clear" w:color="auto" w:fill="auto"/>
            <w:vAlign w:val="center"/>
          </w:tcPr>
          <w:p w:rsidR="00E3713D" w:rsidRPr="00AA1212" w:rsidRDefault="00E3713D"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今回の条例改正においては、現行の規制を維持しますが、今後、大気汚染防止法における敷地境界基準</w:t>
            </w:r>
            <w:r>
              <w:rPr>
                <w:rFonts w:ascii="ＭＳ ゴシック" w:eastAsia="ＭＳ ゴシック" w:hAnsi="ＭＳ ゴシック" w:hint="eastAsia"/>
              </w:rPr>
              <w:t>等</w:t>
            </w:r>
            <w:r w:rsidRPr="00AA1212">
              <w:rPr>
                <w:rFonts w:ascii="ＭＳ ゴシック" w:eastAsia="ＭＳ ゴシック" w:hAnsi="ＭＳ ゴシック" w:hint="eastAsia"/>
              </w:rPr>
              <w:t>の見直しが行われた際には、本条例における基準値について、適切な見直しを行うこととします。</w:t>
            </w:r>
          </w:p>
        </w:tc>
      </w:tr>
      <w:tr w:rsidR="00E3713D" w:rsidRPr="00A2422D" w:rsidTr="00253669">
        <w:tc>
          <w:tcPr>
            <w:tcW w:w="636" w:type="dxa"/>
            <w:shd w:val="clear" w:color="auto" w:fill="auto"/>
            <w:vAlign w:val="center"/>
          </w:tcPr>
          <w:p w:rsidR="00E3713D" w:rsidRPr="00A2422D" w:rsidRDefault="00E3713D" w:rsidP="00E10A77">
            <w:pPr>
              <w:snapToGrid w:val="0"/>
              <w:jc w:val="center"/>
              <w:rPr>
                <w:rFonts w:ascii="ＭＳ ゴシック" w:eastAsia="ＭＳ ゴシック" w:hAnsi="ＭＳ ゴシック"/>
              </w:rPr>
            </w:pPr>
            <w:r>
              <w:rPr>
                <w:rFonts w:ascii="ＭＳ ゴシック" w:eastAsia="ＭＳ ゴシック" w:hAnsi="ＭＳ ゴシック" w:hint="eastAsia"/>
              </w:rPr>
              <w:t>15</w:t>
            </w:r>
          </w:p>
        </w:tc>
        <w:tc>
          <w:tcPr>
            <w:tcW w:w="8544" w:type="dxa"/>
            <w:shd w:val="clear" w:color="auto" w:fill="auto"/>
            <w:vAlign w:val="center"/>
          </w:tcPr>
          <w:p w:rsidR="00723DF8" w:rsidRPr="006B3241" w:rsidRDefault="00E3713D" w:rsidP="00D528D4">
            <w:pPr>
              <w:snapToGrid w:val="0"/>
              <w:jc w:val="left"/>
              <w:rPr>
                <w:rFonts w:ascii="ＭＳ ゴシック" w:eastAsia="ＭＳ ゴシック" w:hAnsi="ＭＳ ゴシック"/>
              </w:rPr>
            </w:pPr>
            <w:r w:rsidRPr="006B3241">
              <w:rPr>
                <w:rFonts w:ascii="ＭＳ ゴシック" w:eastAsia="ＭＳ ゴシック" w:hAnsi="ＭＳ ゴシック" w:hint="eastAsia"/>
              </w:rPr>
              <w:t>「工事施工境界基準」とすることはよいのですが、現状の「10本／リットル」の基準は、あまりにも緩すぎるものであり、環境省もアスベストモニタリングマニュアルで決めている「1本／リットル以上が異常値」であるとすべきです。本来であれば、作業場内でも、１本以下であるべきところです。</w:t>
            </w:r>
          </w:p>
        </w:tc>
        <w:tc>
          <w:tcPr>
            <w:tcW w:w="5670" w:type="dxa"/>
            <w:vMerge/>
            <w:shd w:val="clear" w:color="auto" w:fill="auto"/>
            <w:vAlign w:val="center"/>
          </w:tcPr>
          <w:p w:rsidR="00E3713D" w:rsidRPr="00AA1212" w:rsidRDefault="00E3713D" w:rsidP="004A688B">
            <w:pPr>
              <w:snapToGrid w:val="0"/>
              <w:jc w:val="left"/>
              <w:rPr>
                <w:rFonts w:ascii="ＭＳ ゴシック" w:eastAsia="ＭＳ ゴシック" w:hAnsi="ＭＳ ゴシック"/>
              </w:rPr>
            </w:pP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lastRenderedPageBreak/>
              <w:t>16</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石綿濃度測定結果について、発注者への交付はもちろんで、行政にも、解体作業中の測定日の結果毎に、および、解体終了後に結果報告書を提出させるべきです。そもそも、事前計画書の確認や立ち入り検査だけでは、工事の異常発見漏れが多くなるといえる。分析には平均で５日から７日程度要するだけであり、その測定毎に提出させるべきです。１次答申にもあるように「樹脂被覆・固化建材の代表的なものであるPタイルの撤去については、バール等の工具や電動ケレン等の機械によるはつり（破砕）が多い状況であり、原則手ばらしでの除去という条例や改正法での作業基準の遵守が困難なケースが多くある」からこそ、こういう規制が必要です。</w:t>
            </w:r>
          </w:p>
        </w:tc>
        <w:tc>
          <w:tcPr>
            <w:tcW w:w="5670" w:type="dxa"/>
            <w:shd w:val="clear" w:color="auto" w:fill="auto"/>
            <w:vAlign w:val="center"/>
          </w:tcPr>
          <w:p w:rsidR="00E10A77" w:rsidRPr="00AA1212" w:rsidRDefault="004A688B" w:rsidP="00AA65F4">
            <w:pPr>
              <w:snapToGrid w:val="0"/>
              <w:jc w:val="left"/>
              <w:rPr>
                <w:rFonts w:ascii="ＭＳ ゴシック" w:eastAsia="ＭＳ ゴシック" w:hAnsi="ＭＳ ゴシック"/>
              </w:rPr>
            </w:pPr>
            <w:r w:rsidRPr="00AA1212">
              <w:rPr>
                <w:rFonts w:ascii="ＭＳ ゴシック" w:eastAsia="ＭＳ ゴシック" w:hAnsi="ＭＳ ゴシック" w:hint="eastAsia"/>
              </w:rPr>
              <w:t>改正法により新設される事前調査結果報告制度による情報の活用や、</w:t>
            </w:r>
            <w:r w:rsidR="00AA65F4" w:rsidRPr="00AA1212">
              <w:rPr>
                <w:rFonts w:ascii="ＭＳ ゴシック" w:eastAsia="ＭＳ ゴシック" w:hAnsi="ＭＳ ゴシック" w:hint="eastAsia"/>
              </w:rPr>
              <w:t>強化される立入権限を活用し、</w:t>
            </w:r>
            <w:r w:rsidRPr="00AA1212">
              <w:rPr>
                <w:rFonts w:ascii="ＭＳ ゴシック" w:eastAsia="ＭＳ ゴシック" w:hAnsi="ＭＳ ゴシック" w:hint="eastAsia"/>
              </w:rPr>
              <w:t>作業及び報告の記録の確認により、石綿飛散の未然防止や作業基準遵守の確認が可能であることから、測定結果を含む完了報告書の行政への提出は義務化せず、工事前確認や工事中立入検査の対応に注力したいと考えております。</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17</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結果を、「工事施工境界基準」と対比して、わかりやすく解体現場に掲示してほしい。</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理由　現在騒音振動については、デジタル表示計で、瞬時値を作業場外に、見えや</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すいところに表示しているが、大変わかりやすいです。これに類似したやり方で、表示</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することは大変有意義であるといえます。とくに今回のアスベスト汚染は、大変危険な</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物質汚染であり、府民がその危険性を知ったり、気が付いたりするうえで、大変効果</w:t>
            </w:r>
          </w:p>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的であるといえます。</w:t>
            </w:r>
          </w:p>
        </w:tc>
        <w:tc>
          <w:tcPr>
            <w:tcW w:w="5670" w:type="dxa"/>
            <w:shd w:val="clear" w:color="auto" w:fill="auto"/>
            <w:vAlign w:val="center"/>
          </w:tcPr>
          <w:p w:rsidR="00E10A77" w:rsidRPr="00AA1212" w:rsidRDefault="004A688B" w:rsidP="004A688B">
            <w:pPr>
              <w:snapToGrid w:val="0"/>
              <w:jc w:val="left"/>
              <w:rPr>
                <w:rFonts w:ascii="ＭＳ ゴシック" w:eastAsia="ＭＳ ゴシック" w:hAnsi="ＭＳ ゴシック"/>
              </w:rPr>
            </w:pPr>
            <w:r w:rsidRPr="00AA1212">
              <w:rPr>
                <w:rFonts w:ascii="ＭＳ ゴシック" w:eastAsia="ＭＳ ゴシック" w:hAnsi="ＭＳ ゴシック" w:hint="eastAsia"/>
              </w:rPr>
              <w:t>測定結果については、騒音振動のように常時監視できるものではなく、分析結果が出るまで一定の時間を要します。国や迅速測定装置の開発の今後の動向を踏まえ、引き続き、検討してまいります</w:t>
            </w:r>
            <w:r w:rsidR="003C5F3F">
              <w:rPr>
                <w:rFonts w:ascii="ＭＳ ゴシック" w:eastAsia="ＭＳ ゴシック" w:hAnsi="ＭＳ ゴシック" w:hint="eastAsia"/>
              </w:rPr>
              <w:t>。</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18</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6B3241">
              <w:rPr>
                <w:rFonts w:ascii="ＭＳ ゴシック" w:eastAsia="ＭＳ ゴシック" w:hAnsi="ＭＳ ゴシック" w:hint="eastAsia"/>
              </w:rPr>
              <w:t>「工事施工境界基準」と記載されているが、何の工事か明確でないため「特定工事境界基準」などにしてはいかがか。</w:t>
            </w:r>
          </w:p>
        </w:tc>
        <w:tc>
          <w:tcPr>
            <w:tcW w:w="5670" w:type="dxa"/>
            <w:shd w:val="clear" w:color="auto" w:fill="auto"/>
            <w:vAlign w:val="center"/>
          </w:tcPr>
          <w:p w:rsidR="00E10A77" w:rsidRPr="00AA1212" w:rsidRDefault="004A688B" w:rsidP="004A688B">
            <w:pPr>
              <w:snapToGrid w:val="0"/>
              <w:jc w:val="left"/>
              <w:rPr>
                <w:rFonts w:ascii="ＭＳ ゴシック" w:eastAsia="ＭＳ ゴシック" w:hAnsi="ＭＳ ゴシック"/>
              </w:rPr>
            </w:pPr>
            <w:r w:rsidRPr="00AA1212">
              <w:rPr>
                <w:rFonts w:ascii="ＭＳ ゴシック" w:eastAsia="ＭＳ ゴシック" w:hAnsi="ＭＳ ゴシック" w:hint="eastAsia"/>
              </w:rPr>
              <w:t>「工事施工境界基準」については、通行人や発注者従業員などを含めた一般公衆人への石綿暴露を未然に防止する観点から規定しています。そのため、特定工事の境界ではなく、工事請負者が占有し、発注者従業員を含む一般公衆が立ち入ることができない当該専有部分を囲んだ線から外側１</w:t>
            </w:r>
            <w:r w:rsidR="00AA665D" w:rsidRPr="00AA1212">
              <w:rPr>
                <w:rFonts w:ascii="ＭＳ ゴシック" w:eastAsia="ＭＳ ゴシック" w:hAnsi="ＭＳ ゴシック" w:hint="eastAsia"/>
              </w:rPr>
              <w:t>メートル</w:t>
            </w:r>
            <w:r w:rsidRPr="00AA1212">
              <w:rPr>
                <w:rFonts w:ascii="ＭＳ ゴシック" w:eastAsia="ＭＳ ゴシック" w:hAnsi="ＭＳ ゴシック" w:hint="eastAsia"/>
              </w:rPr>
              <w:t>の位置としています。</w:t>
            </w:r>
          </w:p>
        </w:tc>
      </w:tr>
      <w:tr w:rsidR="00E10A77" w:rsidRPr="00A2422D" w:rsidTr="00253669">
        <w:tc>
          <w:tcPr>
            <w:tcW w:w="14850" w:type="dxa"/>
            <w:gridSpan w:val="3"/>
            <w:shd w:val="clear" w:color="auto" w:fill="D9D9D9" w:themeFill="background1" w:themeFillShade="D9"/>
            <w:vAlign w:val="center"/>
          </w:tcPr>
          <w:p w:rsidR="00E10A77" w:rsidRPr="00AA1212" w:rsidRDefault="00E10A77" w:rsidP="00E10A77">
            <w:pPr>
              <w:snapToGrid w:val="0"/>
              <w:jc w:val="left"/>
              <w:rPr>
                <w:rFonts w:ascii="ＭＳ ゴシック" w:eastAsia="ＭＳ ゴシック" w:hAnsi="ＭＳ ゴシック"/>
              </w:rPr>
            </w:pPr>
            <w:r w:rsidRPr="00AA1212">
              <w:rPr>
                <w:rFonts w:ascii="ＭＳ ゴシック" w:eastAsia="ＭＳ ゴシック" w:hAnsi="ＭＳ ゴシック" w:hint="eastAsia"/>
              </w:rPr>
              <w:t>（４）その他</w:t>
            </w:r>
          </w:p>
        </w:tc>
      </w:tr>
      <w:tr w:rsidR="00E10A77" w:rsidRPr="00A2422D" w:rsidTr="00253669">
        <w:tc>
          <w:tcPr>
            <w:tcW w:w="636" w:type="dxa"/>
            <w:shd w:val="clear" w:color="auto" w:fill="auto"/>
            <w:vAlign w:val="center"/>
          </w:tcPr>
          <w:p w:rsidR="00E10A77" w:rsidRPr="00A2422D" w:rsidRDefault="00E10A77" w:rsidP="00E10A77">
            <w:pPr>
              <w:snapToGrid w:val="0"/>
              <w:jc w:val="center"/>
              <w:rPr>
                <w:rFonts w:ascii="ＭＳ ゴシック" w:eastAsia="ＭＳ ゴシック" w:hAnsi="ＭＳ ゴシック"/>
              </w:rPr>
            </w:pPr>
            <w:r>
              <w:rPr>
                <w:rFonts w:ascii="ＭＳ ゴシック" w:eastAsia="ＭＳ ゴシック" w:hAnsi="ＭＳ ゴシック" w:hint="eastAsia"/>
              </w:rPr>
              <w:t>19</w:t>
            </w:r>
          </w:p>
        </w:tc>
        <w:tc>
          <w:tcPr>
            <w:tcW w:w="8544" w:type="dxa"/>
            <w:shd w:val="clear" w:color="auto" w:fill="auto"/>
            <w:vAlign w:val="center"/>
          </w:tcPr>
          <w:p w:rsidR="00E10A77" w:rsidRPr="006B3241" w:rsidRDefault="00E10A77" w:rsidP="00E10A77">
            <w:pPr>
              <w:snapToGrid w:val="0"/>
              <w:jc w:val="left"/>
              <w:rPr>
                <w:rFonts w:ascii="ＭＳ ゴシック" w:eastAsia="ＭＳ ゴシック" w:hAnsi="ＭＳ ゴシック"/>
              </w:rPr>
            </w:pPr>
            <w:r w:rsidRPr="00511D86">
              <w:rPr>
                <w:rFonts w:ascii="ＭＳ ゴシック" w:eastAsia="ＭＳ ゴシック" w:hAnsi="ＭＳ ゴシック" w:hint="eastAsia"/>
              </w:rPr>
              <w:t>「作業結果の都道府県等への完了報告」について、行政への報告を義務付けるべきです。行政としての「効率的な規制の運用の観点」から、発注者への作業の結果報告と同地物を行政に</w:t>
            </w:r>
            <w:r w:rsidR="00BA7734">
              <w:rPr>
                <w:rFonts w:ascii="ＭＳ ゴシック" w:eastAsia="ＭＳ ゴシック" w:hAnsi="ＭＳ ゴシック" w:hint="eastAsia"/>
              </w:rPr>
              <w:t>も提出させるだけでよいのであるから、当然の規制とすべきです。なる</w:t>
            </w:r>
            <w:r w:rsidRPr="00511D86">
              <w:rPr>
                <w:rFonts w:ascii="ＭＳ ゴシック" w:eastAsia="ＭＳ ゴシック" w:hAnsi="ＭＳ ゴシック" w:hint="eastAsia"/>
              </w:rPr>
              <w:t>ほど「完了報告書の行政への提出は義務化せず、工事前確認や工事中立入検査の対応に注力するべき」ことも重要ですが、規制の網の目をより厳しめにしておくべきです。石綿の影響は致命傷という実態からみて深刻な被害だからです。</w:t>
            </w:r>
          </w:p>
        </w:tc>
        <w:tc>
          <w:tcPr>
            <w:tcW w:w="5670" w:type="dxa"/>
            <w:shd w:val="clear" w:color="auto" w:fill="auto"/>
            <w:vAlign w:val="center"/>
          </w:tcPr>
          <w:p w:rsidR="00E10A77" w:rsidRPr="00AA1212" w:rsidRDefault="004A688B" w:rsidP="004A688B">
            <w:pPr>
              <w:snapToGrid w:val="0"/>
              <w:jc w:val="left"/>
              <w:rPr>
                <w:rFonts w:ascii="ＭＳ ゴシック" w:eastAsia="ＭＳ ゴシック" w:hAnsi="ＭＳ ゴシック"/>
              </w:rPr>
            </w:pPr>
            <w:r w:rsidRPr="00AA1212">
              <w:rPr>
                <w:rFonts w:ascii="ＭＳ ゴシック" w:eastAsia="ＭＳ ゴシック" w:hAnsi="ＭＳ ゴシック" w:hint="eastAsia"/>
              </w:rPr>
              <w:t>改正法により新設される事前調査結果報告制度による情報の活用や、</w:t>
            </w:r>
            <w:r w:rsidR="00C915A3" w:rsidRPr="00AA1212">
              <w:rPr>
                <w:rFonts w:ascii="ＭＳ ゴシック" w:eastAsia="ＭＳ ゴシック" w:hAnsi="ＭＳ ゴシック" w:hint="eastAsia"/>
              </w:rPr>
              <w:t>強化される立入権限を活用し、</w:t>
            </w:r>
            <w:r w:rsidRPr="00AA1212">
              <w:rPr>
                <w:rFonts w:ascii="ＭＳ ゴシック" w:eastAsia="ＭＳ ゴシック" w:hAnsi="ＭＳ ゴシック" w:hint="eastAsia"/>
              </w:rPr>
              <w:t>作業及び報告の記録の確認により、石綿飛散の未然防止や作業基準遵守の確認が可能であること</w:t>
            </w:r>
            <w:r w:rsidR="00C915A3" w:rsidRPr="00AA1212">
              <w:rPr>
                <w:rFonts w:ascii="ＭＳ ゴシック" w:eastAsia="ＭＳ ゴシック" w:hAnsi="ＭＳ ゴシック" w:hint="eastAsia"/>
              </w:rPr>
              <w:t>から</w:t>
            </w:r>
            <w:r w:rsidRPr="00AA1212">
              <w:rPr>
                <w:rFonts w:ascii="ＭＳ ゴシック" w:eastAsia="ＭＳ ゴシック" w:hAnsi="ＭＳ ゴシック" w:hint="eastAsia"/>
              </w:rPr>
              <w:t>、測定結果を含む完了報告書の行政への提出は義務化せず、工事前確認や工事中立入検査の対応に注力したいと考えております。</w:t>
            </w:r>
          </w:p>
        </w:tc>
      </w:tr>
    </w:tbl>
    <w:p w:rsidR="00A348FC" w:rsidRPr="00C915A3" w:rsidRDefault="00A348FC" w:rsidP="007438D2">
      <w:pPr>
        <w:snapToGrid w:val="0"/>
        <w:jc w:val="left"/>
        <w:rPr>
          <w:rFonts w:ascii="ＭＳ ゴシック" w:eastAsia="ＭＳ ゴシック" w:hAnsi="ＭＳ ゴシック"/>
          <w:sz w:val="20"/>
          <w:szCs w:val="20"/>
        </w:rPr>
      </w:pPr>
    </w:p>
    <w:sectPr w:rsidR="00A348FC" w:rsidRPr="00C915A3" w:rsidSect="007439F3">
      <w:footerReference w:type="default" r:id="rId8"/>
      <w:pgSz w:w="16838" w:h="11906" w:orient="landscape" w:code="9"/>
      <w:pgMar w:top="1440" w:right="1080" w:bottom="1440" w:left="108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FC" w:rsidRDefault="005049FC" w:rsidP="00C947EC">
      <w:r>
        <w:separator/>
      </w:r>
    </w:p>
  </w:endnote>
  <w:endnote w:type="continuationSeparator" w:id="0">
    <w:p w:rsidR="005049FC" w:rsidRDefault="005049FC"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rsidR="004C641F" w:rsidRDefault="004C641F">
        <w:pPr>
          <w:pStyle w:val="a6"/>
          <w:jc w:val="center"/>
        </w:pPr>
        <w:r>
          <w:fldChar w:fldCharType="begin"/>
        </w:r>
        <w:r>
          <w:instrText>PAGE   \* MERGEFORMAT</w:instrText>
        </w:r>
        <w:r>
          <w:fldChar w:fldCharType="separate"/>
        </w:r>
        <w:r w:rsidR="00BA7734" w:rsidRPr="00BA7734">
          <w:rPr>
            <w:noProof/>
            <w:lang w:val="ja-JP"/>
          </w:rPr>
          <w:t>-</w:t>
        </w:r>
        <w:r w:rsidR="00BA7734">
          <w:rPr>
            <w:noProof/>
          </w:rPr>
          <w:t xml:space="preserve"> 4 -</w:t>
        </w:r>
        <w:r>
          <w:fldChar w:fldCharType="end"/>
        </w:r>
      </w:p>
    </w:sdtContent>
  </w:sdt>
  <w:p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FC" w:rsidRDefault="005049FC" w:rsidP="00C947EC">
      <w:r>
        <w:separator/>
      </w:r>
    </w:p>
  </w:footnote>
  <w:footnote w:type="continuationSeparator" w:id="0">
    <w:p w:rsidR="005049FC" w:rsidRDefault="005049FC"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1030C"/>
    <w:rsid w:val="0001363A"/>
    <w:rsid w:val="000213D8"/>
    <w:rsid w:val="000247B2"/>
    <w:rsid w:val="00026014"/>
    <w:rsid w:val="00040D9C"/>
    <w:rsid w:val="00045D15"/>
    <w:rsid w:val="00046052"/>
    <w:rsid w:val="000471E4"/>
    <w:rsid w:val="00051899"/>
    <w:rsid w:val="000554EF"/>
    <w:rsid w:val="00060DBB"/>
    <w:rsid w:val="00062D08"/>
    <w:rsid w:val="00062DC6"/>
    <w:rsid w:val="000645A0"/>
    <w:rsid w:val="000664A5"/>
    <w:rsid w:val="000665EF"/>
    <w:rsid w:val="0007022F"/>
    <w:rsid w:val="00070F86"/>
    <w:rsid w:val="00075F45"/>
    <w:rsid w:val="000862A6"/>
    <w:rsid w:val="00091B6D"/>
    <w:rsid w:val="00092E28"/>
    <w:rsid w:val="000965AE"/>
    <w:rsid w:val="000A244B"/>
    <w:rsid w:val="000A3552"/>
    <w:rsid w:val="000A5DC6"/>
    <w:rsid w:val="000A71DF"/>
    <w:rsid w:val="000B2E5D"/>
    <w:rsid w:val="000B71C8"/>
    <w:rsid w:val="000B7D10"/>
    <w:rsid w:val="000C41B0"/>
    <w:rsid w:val="000D1791"/>
    <w:rsid w:val="000E30E5"/>
    <w:rsid w:val="000F0656"/>
    <w:rsid w:val="000F1461"/>
    <w:rsid w:val="000F737B"/>
    <w:rsid w:val="001003E2"/>
    <w:rsid w:val="001048CF"/>
    <w:rsid w:val="0011000B"/>
    <w:rsid w:val="00110D25"/>
    <w:rsid w:val="00111AF1"/>
    <w:rsid w:val="001127A0"/>
    <w:rsid w:val="00112ABB"/>
    <w:rsid w:val="0011692F"/>
    <w:rsid w:val="00117372"/>
    <w:rsid w:val="00117FC3"/>
    <w:rsid w:val="001204D5"/>
    <w:rsid w:val="0013299D"/>
    <w:rsid w:val="0013367A"/>
    <w:rsid w:val="00136A6F"/>
    <w:rsid w:val="001373F6"/>
    <w:rsid w:val="00140FA7"/>
    <w:rsid w:val="00141F87"/>
    <w:rsid w:val="00146793"/>
    <w:rsid w:val="00146E33"/>
    <w:rsid w:val="0014733C"/>
    <w:rsid w:val="001502FA"/>
    <w:rsid w:val="001512A6"/>
    <w:rsid w:val="00153C9E"/>
    <w:rsid w:val="0015705D"/>
    <w:rsid w:val="00162187"/>
    <w:rsid w:val="0016283A"/>
    <w:rsid w:val="001636D6"/>
    <w:rsid w:val="00164C3D"/>
    <w:rsid w:val="001743DD"/>
    <w:rsid w:val="0018156C"/>
    <w:rsid w:val="00183E96"/>
    <w:rsid w:val="00184130"/>
    <w:rsid w:val="001A14CE"/>
    <w:rsid w:val="001A176B"/>
    <w:rsid w:val="001A4720"/>
    <w:rsid w:val="001A6693"/>
    <w:rsid w:val="001B1F29"/>
    <w:rsid w:val="001B212A"/>
    <w:rsid w:val="001B242F"/>
    <w:rsid w:val="001B49FA"/>
    <w:rsid w:val="001B6BDD"/>
    <w:rsid w:val="001D66A3"/>
    <w:rsid w:val="001E3355"/>
    <w:rsid w:val="001E3928"/>
    <w:rsid w:val="001E43D4"/>
    <w:rsid w:val="001F0C2D"/>
    <w:rsid w:val="00210101"/>
    <w:rsid w:val="002103D4"/>
    <w:rsid w:val="0021477A"/>
    <w:rsid w:val="00215862"/>
    <w:rsid w:val="00217C0D"/>
    <w:rsid w:val="00221328"/>
    <w:rsid w:val="00222241"/>
    <w:rsid w:val="00224C71"/>
    <w:rsid w:val="002322F5"/>
    <w:rsid w:val="0023519D"/>
    <w:rsid w:val="00251BBD"/>
    <w:rsid w:val="00253669"/>
    <w:rsid w:val="00254324"/>
    <w:rsid w:val="00254F57"/>
    <w:rsid w:val="00264DE1"/>
    <w:rsid w:val="0026582A"/>
    <w:rsid w:val="00273549"/>
    <w:rsid w:val="002742A7"/>
    <w:rsid w:val="0027560E"/>
    <w:rsid w:val="00284BDD"/>
    <w:rsid w:val="002872C9"/>
    <w:rsid w:val="002873C9"/>
    <w:rsid w:val="00287A4F"/>
    <w:rsid w:val="0029071F"/>
    <w:rsid w:val="002934DC"/>
    <w:rsid w:val="00295405"/>
    <w:rsid w:val="00296D3E"/>
    <w:rsid w:val="00296E2F"/>
    <w:rsid w:val="00297635"/>
    <w:rsid w:val="002A3D51"/>
    <w:rsid w:val="002A491A"/>
    <w:rsid w:val="002A586C"/>
    <w:rsid w:val="002B1C64"/>
    <w:rsid w:val="002B4ED0"/>
    <w:rsid w:val="002C3A84"/>
    <w:rsid w:val="002D102C"/>
    <w:rsid w:val="002D13D0"/>
    <w:rsid w:val="002D45B4"/>
    <w:rsid w:val="002E0C99"/>
    <w:rsid w:val="002E2C63"/>
    <w:rsid w:val="002E46F7"/>
    <w:rsid w:val="002E480B"/>
    <w:rsid w:val="002E492E"/>
    <w:rsid w:val="002E5D21"/>
    <w:rsid w:val="002F19B7"/>
    <w:rsid w:val="002F226C"/>
    <w:rsid w:val="002F3AC6"/>
    <w:rsid w:val="003077E0"/>
    <w:rsid w:val="003147AF"/>
    <w:rsid w:val="00317AAC"/>
    <w:rsid w:val="00320A08"/>
    <w:rsid w:val="00321FA7"/>
    <w:rsid w:val="00325559"/>
    <w:rsid w:val="00325DBC"/>
    <w:rsid w:val="00326BA4"/>
    <w:rsid w:val="00327EBE"/>
    <w:rsid w:val="00330100"/>
    <w:rsid w:val="00337A6A"/>
    <w:rsid w:val="00340D1C"/>
    <w:rsid w:val="003443D9"/>
    <w:rsid w:val="0034525A"/>
    <w:rsid w:val="00350B4E"/>
    <w:rsid w:val="00355B84"/>
    <w:rsid w:val="00362DC1"/>
    <w:rsid w:val="00362FEA"/>
    <w:rsid w:val="0036668D"/>
    <w:rsid w:val="00371697"/>
    <w:rsid w:val="00374F4F"/>
    <w:rsid w:val="00376943"/>
    <w:rsid w:val="003804B5"/>
    <w:rsid w:val="00385001"/>
    <w:rsid w:val="0038597F"/>
    <w:rsid w:val="00387709"/>
    <w:rsid w:val="0039552F"/>
    <w:rsid w:val="003A58FF"/>
    <w:rsid w:val="003A76FB"/>
    <w:rsid w:val="003B2F08"/>
    <w:rsid w:val="003B2F55"/>
    <w:rsid w:val="003B397C"/>
    <w:rsid w:val="003B56FD"/>
    <w:rsid w:val="003C4575"/>
    <w:rsid w:val="003C5F3F"/>
    <w:rsid w:val="003C72A5"/>
    <w:rsid w:val="003D3DC7"/>
    <w:rsid w:val="003D4263"/>
    <w:rsid w:val="003D5C0B"/>
    <w:rsid w:val="003D77C7"/>
    <w:rsid w:val="003E011A"/>
    <w:rsid w:val="003E01C3"/>
    <w:rsid w:val="003E1CDD"/>
    <w:rsid w:val="003E3113"/>
    <w:rsid w:val="003F3D9A"/>
    <w:rsid w:val="003F7C82"/>
    <w:rsid w:val="00401D40"/>
    <w:rsid w:val="004025C7"/>
    <w:rsid w:val="00403F62"/>
    <w:rsid w:val="00407CBA"/>
    <w:rsid w:val="00410F97"/>
    <w:rsid w:val="00412337"/>
    <w:rsid w:val="00412F7C"/>
    <w:rsid w:val="004163B7"/>
    <w:rsid w:val="004176D8"/>
    <w:rsid w:val="00417B56"/>
    <w:rsid w:val="00420410"/>
    <w:rsid w:val="00421881"/>
    <w:rsid w:val="004248C3"/>
    <w:rsid w:val="004259F9"/>
    <w:rsid w:val="00430CAC"/>
    <w:rsid w:val="00431381"/>
    <w:rsid w:val="00446207"/>
    <w:rsid w:val="0045074E"/>
    <w:rsid w:val="00452F90"/>
    <w:rsid w:val="00455EDA"/>
    <w:rsid w:val="00457470"/>
    <w:rsid w:val="0046065C"/>
    <w:rsid w:val="00460B55"/>
    <w:rsid w:val="00463420"/>
    <w:rsid w:val="00464C12"/>
    <w:rsid w:val="00467411"/>
    <w:rsid w:val="0046784F"/>
    <w:rsid w:val="00475DC9"/>
    <w:rsid w:val="00481287"/>
    <w:rsid w:val="004828CD"/>
    <w:rsid w:val="00484BEF"/>
    <w:rsid w:val="004922E7"/>
    <w:rsid w:val="004934C0"/>
    <w:rsid w:val="00494024"/>
    <w:rsid w:val="00494F61"/>
    <w:rsid w:val="004950E5"/>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F6437"/>
    <w:rsid w:val="004F725E"/>
    <w:rsid w:val="004F783D"/>
    <w:rsid w:val="005038E9"/>
    <w:rsid w:val="005049FC"/>
    <w:rsid w:val="00511D86"/>
    <w:rsid w:val="00515EEC"/>
    <w:rsid w:val="0053477E"/>
    <w:rsid w:val="00534D03"/>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78C"/>
    <w:rsid w:val="005A3651"/>
    <w:rsid w:val="005A7C0F"/>
    <w:rsid w:val="005A7F57"/>
    <w:rsid w:val="005B0907"/>
    <w:rsid w:val="005B1E2B"/>
    <w:rsid w:val="005B6073"/>
    <w:rsid w:val="005B7D68"/>
    <w:rsid w:val="005D361A"/>
    <w:rsid w:val="005D6F8E"/>
    <w:rsid w:val="005E7563"/>
    <w:rsid w:val="005F6F1B"/>
    <w:rsid w:val="00600A16"/>
    <w:rsid w:val="00601528"/>
    <w:rsid w:val="0060171C"/>
    <w:rsid w:val="00602411"/>
    <w:rsid w:val="00607FA0"/>
    <w:rsid w:val="00612AC8"/>
    <w:rsid w:val="0061389B"/>
    <w:rsid w:val="00614474"/>
    <w:rsid w:val="00616C35"/>
    <w:rsid w:val="006176EE"/>
    <w:rsid w:val="00617F60"/>
    <w:rsid w:val="00620B52"/>
    <w:rsid w:val="0062512C"/>
    <w:rsid w:val="0062651F"/>
    <w:rsid w:val="00626EC8"/>
    <w:rsid w:val="00627CE3"/>
    <w:rsid w:val="006302D7"/>
    <w:rsid w:val="006339F9"/>
    <w:rsid w:val="006340F0"/>
    <w:rsid w:val="006366D2"/>
    <w:rsid w:val="00646B7F"/>
    <w:rsid w:val="006613D8"/>
    <w:rsid w:val="00662C7F"/>
    <w:rsid w:val="00665D9B"/>
    <w:rsid w:val="00665E20"/>
    <w:rsid w:val="00666792"/>
    <w:rsid w:val="00670371"/>
    <w:rsid w:val="00674D7F"/>
    <w:rsid w:val="0067708A"/>
    <w:rsid w:val="00677210"/>
    <w:rsid w:val="00681E02"/>
    <w:rsid w:val="006820C8"/>
    <w:rsid w:val="00685979"/>
    <w:rsid w:val="006875EB"/>
    <w:rsid w:val="00692DBF"/>
    <w:rsid w:val="00693482"/>
    <w:rsid w:val="0069426C"/>
    <w:rsid w:val="00694D28"/>
    <w:rsid w:val="0069673A"/>
    <w:rsid w:val="00697BE9"/>
    <w:rsid w:val="006A5A81"/>
    <w:rsid w:val="006B3241"/>
    <w:rsid w:val="006B44C8"/>
    <w:rsid w:val="006B5584"/>
    <w:rsid w:val="006B698A"/>
    <w:rsid w:val="006C158E"/>
    <w:rsid w:val="006C4A3B"/>
    <w:rsid w:val="006C6C9C"/>
    <w:rsid w:val="006D150D"/>
    <w:rsid w:val="006D2210"/>
    <w:rsid w:val="006D6A21"/>
    <w:rsid w:val="006E4BFC"/>
    <w:rsid w:val="006E6029"/>
    <w:rsid w:val="006E6975"/>
    <w:rsid w:val="006F29DA"/>
    <w:rsid w:val="006F44F2"/>
    <w:rsid w:val="006F5BBB"/>
    <w:rsid w:val="00701DA6"/>
    <w:rsid w:val="0070529B"/>
    <w:rsid w:val="007071D4"/>
    <w:rsid w:val="0071245F"/>
    <w:rsid w:val="00723333"/>
    <w:rsid w:val="00723DF8"/>
    <w:rsid w:val="007304FF"/>
    <w:rsid w:val="007320BC"/>
    <w:rsid w:val="00732F3C"/>
    <w:rsid w:val="00736ED2"/>
    <w:rsid w:val="00737042"/>
    <w:rsid w:val="007438D2"/>
    <w:rsid w:val="007439F3"/>
    <w:rsid w:val="00743A85"/>
    <w:rsid w:val="00765EF5"/>
    <w:rsid w:val="00767489"/>
    <w:rsid w:val="00767E22"/>
    <w:rsid w:val="00771D2E"/>
    <w:rsid w:val="0077249D"/>
    <w:rsid w:val="00775DDC"/>
    <w:rsid w:val="0078142F"/>
    <w:rsid w:val="00784550"/>
    <w:rsid w:val="00784851"/>
    <w:rsid w:val="00785B6D"/>
    <w:rsid w:val="00786541"/>
    <w:rsid w:val="0079578A"/>
    <w:rsid w:val="007A307C"/>
    <w:rsid w:val="007A321A"/>
    <w:rsid w:val="007A3660"/>
    <w:rsid w:val="007A4D5C"/>
    <w:rsid w:val="007A664D"/>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E5F35"/>
    <w:rsid w:val="007E77DF"/>
    <w:rsid w:val="007F0203"/>
    <w:rsid w:val="007F2964"/>
    <w:rsid w:val="0080644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3FF5"/>
    <w:rsid w:val="0085559F"/>
    <w:rsid w:val="00860B59"/>
    <w:rsid w:val="00862B14"/>
    <w:rsid w:val="00865E53"/>
    <w:rsid w:val="008673C1"/>
    <w:rsid w:val="00867599"/>
    <w:rsid w:val="008737FB"/>
    <w:rsid w:val="00883038"/>
    <w:rsid w:val="0088697F"/>
    <w:rsid w:val="0089185C"/>
    <w:rsid w:val="00894E4F"/>
    <w:rsid w:val="00897A24"/>
    <w:rsid w:val="008A5EB5"/>
    <w:rsid w:val="008B1B7D"/>
    <w:rsid w:val="008B313F"/>
    <w:rsid w:val="008B3F74"/>
    <w:rsid w:val="008C139F"/>
    <w:rsid w:val="008C5557"/>
    <w:rsid w:val="008C66FC"/>
    <w:rsid w:val="008C6F8D"/>
    <w:rsid w:val="008D0CA2"/>
    <w:rsid w:val="008D2DF4"/>
    <w:rsid w:val="008D60DD"/>
    <w:rsid w:val="008D7D18"/>
    <w:rsid w:val="008E0F3C"/>
    <w:rsid w:val="008E33B0"/>
    <w:rsid w:val="008E41F6"/>
    <w:rsid w:val="008F0124"/>
    <w:rsid w:val="008F19A2"/>
    <w:rsid w:val="008F7158"/>
    <w:rsid w:val="00903607"/>
    <w:rsid w:val="0090750E"/>
    <w:rsid w:val="00911083"/>
    <w:rsid w:val="00912859"/>
    <w:rsid w:val="00912BE0"/>
    <w:rsid w:val="00924A0F"/>
    <w:rsid w:val="0092654F"/>
    <w:rsid w:val="00930190"/>
    <w:rsid w:val="009305DD"/>
    <w:rsid w:val="00946C57"/>
    <w:rsid w:val="00954F72"/>
    <w:rsid w:val="0095647D"/>
    <w:rsid w:val="0096646B"/>
    <w:rsid w:val="00967E72"/>
    <w:rsid w:val="00971207"/>
    <w:rsid w:val="0097613C"/>
    <w:rsid w:val="00977DF4"/>
    <w:rsid w:val="00981006"/>
    <w:rsid w:val="009835FD"/>
    <w:rsid w:val="00991407"/>
    <w:rsid w:val="0099277E"/>
    <w:rsid w:val="00993264"/>
    <w:rsid w:val="00996779"/>
    <w:rsid w:val="00996F59"/>
    <w:rsid w:val="009A6F44"/>
    <w:rsid w:val="009B2CC0"/>
    <w:rsid w:val="009B3032"/>
    <w:rsid w:val="009B3575"/>
    <w:rsid w:val="009B5B2C"/>
    <w:rsid w:val="009B7540"/>
    <w:rsid w:val="009C1242"/>
    <w:rsid w:val="009C536F"/>
    <w:rsid w:val="009C7B0B"/>
    <w:rsid w:val="009D6088"/>
    <w:rsid w:val="009E0436"/>
    <w:rsid w:val="009E0550"/>
    <w:rsid w:val="009E0B40"/>
    <w:rsid w:val="009E37B2"/>
    <w:rsid w:val="009E5C44"/>
    <w:rsid w:val="009F1A96"/>
    <w:rsid w:val="009F42A5"/>
    <w:rsid w:val="009F47E2"/>
    <w:rsid w:val="009F7E51"/>
    <w:rsid w:val="00A0303B"/>
    <w:rsid w:val="00A03943"/>
    <w:rsid w:val="00A0430A"/>
    <w:rsid w:val="00A04684"/>
    <w:rsid w:val="00A0675D"/>
    <w:rsid w:val="00A06EA2"/>
    <w:rsid w:val="00A1143D"/>
    <w:rsid w:val="00A11468"/>
    <w:rsid w:val="00A1216B"/>
    <w:rsid w:val="00A15CE7"/>
    <w:rsid w:val="00A17790"/>
    <w:rsid w:val="00A17809"/>
    <w:rsid w:val="00A21EA4"/>
    <w:rsid w:val="00A2422D"/>
    <w:rsid w:val="00A32340"/>
    <w:rsid w:val="00A348FC"/>
    <w:rsid w:val="00A3575A"/>
    <w:rsid w:val="00A35C00"/>
    <w:rsid w:val="00A41702"/>
    <w:rsid w:val="00A4749A"/>
    <w:rsid w:val="00A4777B"/>
    <w:rsid w:val="00A5318D"/>
    <w:rsid w:val="00A55CA0"/>
    <w:rsid w:val="00A56DF2"/>
    <w:rsid w:val="00A574AE"/>
    <w:rsid w:val="00A618EE"/>
    <w:rsid w:val="00A631A8"/>
    <w:rsid w:val="00A729C4"/>
    <w:rsid w:val="00A72BEC"/>
    <w:rsid w:val="00A737C3"/>
    <w:rsid w:val="00A74179"/>
    <w:rsid w:val="00A81823"/>
    <w:rsid w:val="00A83E3D"/>
    <w:rsid w:val="00A87456"/>
    <w:rsid w:val="00A9085F"/>
    <w:rsid w:val="00A90C82"/>
    <w:rsid w:val="00A92506"/>
    <w:rsid w:val="00A95C47"/>
    <w:rsid w:val="00AA1212"/>
    <w:rsid w:val="00AA296D"/>
    <w:rsid w:val="00AA48FC"/>
    <w:rsid w:val="00AA65F4"/>
    <w:rsid w:val="00AA665D"/>
    <w:rsid w:val="00AB5E96"/>
    <w:rsid w:val="00AB6F69"/>
    <w:rsid w:val="00AC1AC4"/>
    <w:rsid w:val="00AC49DC"/>
    <w:rsid w:val="00AC6CC7"/>
    <w:rsid w:val="00AD23B8"/>
    <w:rsid w:val="00AD4001"/>
    <w:rsid w:val="00AE10D0"/>
    <w:rsid w:val="00AE347B"/>
    <w:rsid w:val="00AE5D05"/>
    <w:rsid w:val="00AE61BB"/>
    <w:rsid w:val="00AF2C36"/>
    <w:rsid w:val="00AF577D"/>
    <w:rsid w:val="00B0033F"/>
    <w:rsid w:val="00B032FA"/>
    <w:rsid w:val="00B06637"/>
    <w:rsid w:val="00B06F09"/>
    <w:rsid w:val="00B119E5"/>
    <w:rsid w:val="00B129E5"/>
    <w:rsid w:val="00B12B27"/>
    <w:rsid w:val="00B13A8F"/>
    <w:rsid w:val="00B13D66"/>
    <w:rsid w:val="00B26174"/>
    <w:rsid w:val="00B31B68"/>
    <w:rsid w:val="00B355CD"/>
    <w:rsid w:val="00B360DD"/>
    <w:rsid w:val="00B37AB2"/>
    <w:rsid w:val="00B41FEE"/>
    <w:rsid w:val="00B569ED"/>
    <w:rsid w:val="00B7366E"/>
    <w:rsid w:val="00B825F2"/>
    <w:rsid w:val="00B838EF"/>
    <w:rsid w:val="00B8553B"/>
    <w:rsid w:val="00B92F31"/>
    <w:rsid w:val="00BA0FB1"/>
    <w:rsid w:val="00BA399A"/>
    <w:rsid w:val="00BA6A5A"/>
    <w:rsid w:val="00BA7734"/>
    <w:rsid w:val="00BB263D"/>
    <w:rsid w:val="00BB2DAC"/>
    <w:rsid w:val="00BC02B3"/>
    <w:rsid w:val="00BC2CAE"/>
    <w:rsid w:val="00BC4218"/>
    <w:rsid w:val="00BC6523"/>
    <w:rsid w:val="00BD667E"/>
    <w:rsid w:val="00BE07A3"/>
    <w:rsid w:val="00BE13CD"/>
    <w:rsid w:val="00BE46BD"/>
    <w:rsid w:val="00BE4FB3"/>
    <w:rsid w:val="00BF16A2"/>
    <w:rsid w:val="00BF25AF"/>
    <w:rsid w:val="00C011A3"/>
    <w:rsid w:val="00C05636"/>
    <w:rsid w:val="00C14471"/>
    <w:rsid w:val="00C15698"/>
    <w:rsid w:val="00C15EFD"/>
    <w:rsid w:val="00C2211E"/>
    <w:rsid w:val="00C2722A"/>
    <w:rsid w:val="00C27A7B"/>
    <w:rsid w:val="00C27C8E"/>
    <w:rsid w:val="00C321EA"/>
    <w:rsid w:val="00C32B7B"/>
    <w:rsid w:val="00C406DC"/>
    <w:rsid w:val="00C413B2"/>
    <w:rsid w:val="00C438E4"/>
    <w:rsid w:val="00C527D1"/>
    <w:rsid w:val="00C57AB3"/>
    <w:rsid w:val="00C61EBC"/>
    <w:rsid w:val="00C6457A"/>
    <w:rsid w:val="00C678A6"/>
    <w:rsid w:val="00C73195"/>
    <w:rsid w:val="00C81BAA"/>
    <w:rsid w:val="00C82BE1"/>
    <w:rsid w:val="00C85C71"/>
    <w:rsid w:val="00C86042"/>
    <w:rsid w:val="00C915A3"/>
    <w:rsid w:val="00C947EC"/>
    <w:rsid w:val="00CA0155"/>
    <w:rsid w:val="00CA0C45"/>
    <w:rsid w:val="00CA4248"/>
    <w:rsid w:val="00CA4481"/>
    <w:rsid w:val="00CA5318"/>
    <w:rsid w:val="00CB3EB3"/>
    <w:rsid w:val="00CC2847"/>
    <w:rsid w:val="00CD0C2A"/>
    <w:rsid w:val="00CD5826"/>
    <w:rsid w:val="00CD5C05"/>
    <w:rsid w:val="00CE0ABF"/>
    <w:rsid w:val="00CE3CAF"/>
    <w:rsid w:val="00CE7550"/>
    <w:rsid w:val="00CF0487"/>
    <w:rsid w:val="00CF294D"/>
    <w:rsid w:val="00CF3E7B"/>
    <w:rsid w:val="00CF451D"/>
    <w:rsid w:val="00D000B1"/>
    <w:rsid w:val="00D026F4"/>
    <w:rsid w:val="00D04C9E"/>
    <w:rsid w:val="00D051BF"/>
    <w:rsid w:val="00D0532F"/>
    <w:rsid w:val="00D062B0"/>
    <w:rsid w:val="00D06C9E"/>
    <w:rsid w:val="00D06EA9"/>
    <w:rsid w:val="00D10C38"/>
    <w:rsid w:val="00D1279D"/>
    <w:rsid w:val="00D23E94"/>
    <w:rsid w:val="00D24002"/>
    <w:rsid w:val="00D25F2C"/>
    <w:rsid w:val="00D26A02"/>
    <w:rsid w:val="00D27732"/>
    <w:rsid w:val="00D27C09"/>
    <w:rsid w:val="00D3632B"/>
    <w:rsid w:val="00D42EDC"/>
    <w:rsid w:val="00D47053"/>
    <w:rsid w:val="00D5034A"/>
    <w:rsid w:val="00D50541"/>
    <w:rsid w:val="00D51181"/>
    <w:rsid w:val="00D528D4"/>
    <w:rsid w:val="00D54B62"/>
    <w:rsid w:val="00D81286"/>
    <w:rsid w:val="00D85D62"/>
    <w:rsid w:val="00D90830"/>
    <w:rsid w:val="00D914B4"/>
    <w:rsid w:val="00D9210B"/>
    <w:rsid w:val="00DA32AD"/>
    <w:rsid w:val="00DA4E43"/>
    <w:rsid w:val="00DA732D"/>
    <w:rsid w:val="00DB4938"/>
    <w:rsid w:val="00DC674D"/>
    <w:rsid w:val="00DC784F"/>
    <w:rsid w:val="00DC7C08"/>
    <w:rsid w:val="00DD176B"/>
    <w:rsid w:val="00DD60FC"/>
    <w:rsid w:val="00DD6BA9"/>
    <w:rsid w:val="00DD7D92"/>
    <w:rsid w:val="00DE1812"/>
    <w:rsid w:val="00DE28EE"/>
    <w:rsid w:val="00DE3EDA"/>
    <w:rsid w:val="00DE4136"/>
    <w:rsid w:val="00DE6633"/>
    <w:rsid w:val="00DE6E21"/>
    <w:rsid w:val="00DF13D2"/>
    <w:rsid w:val="00DF32F2"/>
    <w:rsid w:val="00E01E69"/>
    <w:rsid w:val="00E06111"/>
    <w:rsid w:val="00E10A77"/>
    <w:rsid w:val="00E128D8"/>
    <w:rsid w:val="00E1404F"/>
    <w:rsid w:val="00E14FF6"/>
    <w:rsid w:val="00E16402"/>
    <w:rsid w:val="00E16B23"/>
    <w:rsid w:val="00E201DB"/>
    <w:rsid w:val="00E226A4"/>
    <w:rsid w:val="00E23D5B"/>
    <w:rsid w:val="00E26C13"/>
    <w:rsid w:val="00E324DA"/>
    <w:rsid w:val="00E33406"/>
    <w:rsid w:val="00E3508A"/>
    <w:rsid w:val="00E3713D"/>
    <w:rsid w:val="00E406E5"/>
    <w:rsid w:val="00E4122C"/>
    <w:rsid w:val="00E467FD"/>
    <w:rsid w:val="00E46E4D"/>
    <w:rsid w:val="00E53BFC"/>
    <w:rsid w:val="00E5680D"/>
    <w:rsid w:val="00E56E1E"/>
    <w:rsid w:val="00E61775"/>
    <w:rsid w:val="00E63D50"/>
    <w:rsid w:val="00E65BA6"/>
    <w:rsid w:val="00E65FFF"/>
    <w:rsid w:val="00E70E45"/>
    <w:rsid w:val="00E72352"/>
    <w:rsid w:val="00E7253D"/>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4E81"/>
    <w:rsid w:val="00ED6399"/>
    <w:rsid w:val="00ED7135"/>
    <w:rsid w:val="00EE23E0"/>
    <w:rsid w:val="00EE2AAE"/>
    <w:rsid w:val="00EE54E2"/>
    <w:rsid w:val="00EF11F9"/>
    <w:rsid w:val="00EF15B6"/>
    <w:rsid w:val="00EF2E1D"/>
    <w:rsid w:val="00EF3984"/>
    <w:rsid w:val="00EF4331"/>
    <w:rsid w:val="00EF4406"/>
    <w:rsid w:val="00F04122"/>
    <w:rsid w:val="00F15768"/>
    <w:rsid w:val="00F16931"/>
    <w:rsid w:val="00F2064C"/>
    <w:rsid w:val="00F23105"/>
    <w:rsid w:val="00F23281"/>
    <w:rsid w:val="00F25EBA"/>
    <w:rsid w:val="00F34381"/>
    <w:rsid w:val="00F37947"/>
    <w:rsid w:val="00F37C37"/>
    <w:rsid w:val="00F4220A"/>
    <w:rsid w:val="00F43196"/>
    <w:rsid w:val="00F43A4B"/>
    <w:rsid w:val="00F51992"/>
    <w:rsid w:val="00F51F5E"/>
    <w:rsid w:val="00F5234A"/>
    <w:rsid w:val="00F578FC"/>
    <w:rsid w:val="00F6278B"/>
    <w:rsid w:val="00F65CBA"/>
    <w:rsid w:val="00F66E04"/>
    <w:rsid w:val="00F76B42"/>
    <w:rsid w:val="00F941F3"/>
    <w:rsid w:val="00FA30B6"/>
    <w:rsid w:val="00FA6975"/>
    <w:rsid w:val="00FB2F68"/>
    <w:rsid w:val="00FB4FF3"/>
    <w:rsid w:val="00FC00CC"/>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E676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47BE-E337-4E68-9B3B-ABF17C42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2021-01-06T05:50:00Z</dcterms:created>
  <dcterms:modified xsi:type="dcterms:W3CDTF">2021-01-06T07:49:00Z</dcterms:modified>
</cp:coreProperties>
</file>