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16" w:rsidRPr="005A5684" w:rsidRDefault="006969E9" w:rsidP="00803416">
      <w:pPr>
        <w:jc w:val="center"/>
        <w:rPr>
          <w:b/>
          <w:sz w:val="24"/>
          <w:szCs w:val="24"/>
        </w:rPr>
      </w:pPr>
      <w:r>
        <w:rPr>
          <w:rFonts w:hint="eastAsia"/>
          <w:b/>
          <w:sz w:val="24"/>
          <w:szCs w:val="24"/>
        </w:rPr>
        <w:t>令和２</w:t>
      </w:r>
      <w:r w:rsidR="007F3A0A" w:rsidRPr="005A5684">
        <w:rPr>
          <w:rFonts w:hint="eastAsia"/>
          <w:b/>
          <w:sz w:val="24"/>
          <w:szCs w:val="24"/>
        </w:rPr>
        <w:t xml:space="preserve">年度　</w:t>
      </w:r>
      <w:r w:rsidR="00BF3352" w:rsidRPr="005A5684">
        <w:rPr>
          <w:rFonts w:hint="eastAsia"/>
          <w:b/>
          <w:sz w:val="24"/>
          <w:szCs w:val="24"/>
        </w:rPr>
        <w:t>モニタリング評価実施による改善のための</w:t>
      </w:r>
      <w:r w:rsidR="00E5514B" w:rsidRPr="005A5684">
        <w:rPr>
          <w:rFonts w:hint="eastAsia"/>
          <w:b/>
          <w:sz w:val="24"/>
          <w:szCs w:val="24"/>
        </w:rPr>
        <w:t>対応方針</w:t>
      </w:r>
      <w:bookmarkStart w:id="0" w:name="_GoBack"/>
      <w:bookmarkEnd w:id="0"/>
    </w:p>
    <w:p w:rsidR="00971652" w:rsidRPr="005A5684" w:rsidRDefault="00971652" w:rsidP="00803416">
      <w:pPr>
        <w:jc w:val="right"/>
      </w:pPr>
      <w:r w:rsidRPr="005A5684">
        <w:rPr>
          <w:rFonts w:hint="eastAsia"/>
        </w:rPr>
        <w:t>施設名：</w:t>
      </w:r>
      <w:r w:rsidR="002D1E21" w:rsidRPr="005A5684">
        <w:rPr>
          <w:rFonts w:hint="eastAsia"/>
        </w:rPr>
        <w:t>大阪府立障がい者交流促進センター</w:t>
      </w:r>
    </w:p>
    <w:tbl>
      <w:tblPr>
        <w:tblStyle w:val="a3"/>
        <w:tblW w:w="14737" w:type="dxa"/>
        <w:tblLook w:val="04A0" w:firstRow="1" w:lastRow="0" w:firstColumn="1" w:lastColumn="0" w:noHBand="0" w:noVBand="1"/>
      </w:tblPr>
      <w:tblGrid>
        <w:gridCol w:w="2038"/>
        <w:gridCol w:w="4233"/>
        <w:gridCol w:w="4233"/>
        <w:gridCol w:w="4233"/>
      </w:tblGrid>
      <w:tr w:rsidR="005A5684" w:rsidRPr="005A5684" w:rsidTr="00D91AD6">
        <w:tc>
          <w:tcPr>
            <w:tcW w:w="1912" w:type="dxa"/>
          </w:tcPr>
          <w:p w:rsidR="00024A97" w:rsidRPr="005A5684" w:rsidRDefault="00024A97" w:rsidP="00971652">
            <w:pPr>
              <w:jc w:val="center"/>
            </w:pPr>
            <w:r w:rsidRPr="005A5684">
              <w:rPr>
                <w:rFonts w:hint="eastAsia"/>
              </w:rPr>
              <w:t>評価項目</w:t>
            </w:r>
          </w:p>
        </w:tc>
        <w:tc>
          <w:tcPr>
            <w:tcW w:w="3969" w:type="dxa"/>
          </w:tcPr>
          <w:p w:rsidR="00024A97" w:rsidRPr="005A5684" w:rsidRDefault="00024A97" w:rsidP="00971652">
            <w:pPr>
              <w:jc w:val="center"/>
            </w:pPr>
            <w:r w:rsidRPr="005A5684">
              <w:rPr>
                <w:rFonts w:hint="eastAsia"/>
              </w:rPr>
              <w:t>評価基準</w:t>
            </w:r>
          </w:p>
        </w:tc>
        <w:tc>
          <w:tcPr>
            <w:tcW w:w="3969" w:type="dxa"/>
          </w:tcPr>
          <w:p w:rsidR="00024A97" w:rsidRPr="005A5684" w:rsidRDefault="00024A97" w:rsidP="00971652">
            <w:pPr>
              <w:jc w:val="center"/>
            </w:pPr>
            <w:r w:rsidRPr="005A5684">
              <w:rPr>
                <w:rFonts w:hint="eastAsia"/>
              </w:rPr>
              <w:t>評価委員の指摘・提言等</w:t>
            </w:r>
          </w:p>
        </w:tc>
        <w:tc>
          <w:tcPr>
            <w:tcW w:w="3969" w:type="dxa"/>
          </w:tcPr>
          <w:p w:rsidR="00024A97" w:rsidRPr="005A5684" w:rsidRDefault="00024A97" w:rsidP="00971652">
            <w:pPr>
              <w:jc w:val="center"/>
            </w:pPr>
            <w:r w:rsidRPr="005A5684">
              <w:rPr>
                <w:rFonts w:hint="eastAsia"/>
              </w:rPr>
              <w:t>改善のための対応方針　及び</w:t>
            </w:r>
          </w:p>
          <w:p w:rsidR="00024A97" w:rsidRPr="005A5684" w:rsidRDefault="00024A97" w:rsidP="00971652">
            <w:pPr>
              <w:jc w:val="center"/>
            </w:pPr>
            <w:r w:rsidRPr="005A5684">
              <w:rPr>
                <w:rFonts w:hint="eastAsia"/>
              </w:rPr>
              <w:t>次年度以降の事業計画等への反映</w:t>
            </w:r>
          </w:p>
        </w:tc>
      </w:tr>
      <w:tr w:rsidR="00024A97" w:rsidRPr="005A5684" w:rsidTr="00D91AD6">
        <w:trPr>
          <w:trHeight w:val="848"/>
        </w:trPr>
        <w:tc>
          <w:tcPr>
            <w:tcW w:w="1912" w:type="dxa"/>
          </w:tcPr>
          <w:p w:rsidR="00024A97" w:rsidRPr="005A5684" w:rsidRDefault="00024A97" w:rsidP="006969E9">
            <w:pPr>
              <w:ind w:left="210" w:hangingChars="100" w:hanging="210"/>
            </w:pPr>
            <w:r w:rsidRPr="005A5684">
              <w:rPr>
                <w:rFonts w:hint="eastAsia"/>
              </w:rPr>
              <w:t>８安定的な運営が可能となる人的能力等</w:t>
            </w:r>
          </w:p>
        </w:tc>
        <w:tc>
          <w:tcPr>
            <w:tcW w:w="3969" w:type="dxa"/>
          </w:tcPr>
          <w:p w:rsidR="00024A97" w:rsidRPr="006969E9" w:rsidRDefault="006969E9" w:rsidP="00D91AD6">
            <w:pPr>
              <w:ind w:left="630" w:hangingChars="300" w:hanging="630"/>
            </w:pPr>
            <w:r>
              <w:rPr>
                <w:rFonts w:hint="eastAsia"/>
              </w:rPr>
              <w:t>（</w:t>
            </w:r>
            <w:r w:rsidR="00024A97" w:rsidRPr="005A5684">
              <w:rPr>
                <w:rFonts w:hint="eastAsia"/>
              </w:rPr>
              <w:t>１）以下の指定管理者の組織体制は適切に運用されているか。</w:t>
            </w:r>
          </w:p>
        </w:tc>
        <w:tc>
          <w:tcPr>
            <w:tcW w:w="3969" w:type="dxa"/>
          </w:tcPr>
          <w:p w:rsidR="00024A97" w:rsidRPr="005A5684" w:rsidRDefault="00024A97" w:rsidP="00C06F6C">
            <w:pPr>
              <w:ind w:left="210" w:hangingChars="100" w:hanging="210"/>
            </w:pPr>
            <w:r w:rsidRPr="005A5684">
              <w:rPr>
                <w:rFonts w:hint="eastAsia"/>
              </w:rPr>
              <w:t>【人材確保について】</w:t>
            </w:r>
          </w:p>
          <w:p w:rsidR="00024A97" w:rsidRPr="005A5684" w:rsidRDefault="00024A97" w:rsidP="00D91B2E">
            <w:pPr>
              <w:ind w:left="210" w:hangingChars="100" w:hanging="210"/>
            </w:pPr>
            <w:r w:rsidRPr="005A5684">
              <w:rPr>
                <w:rFonts w:hint="eastAsia"/>
              </w:rPr>
              <w:t>・</w:t>
            </w:r>
            <w:r w:rsidR="00D91B2E">
              <w:rPr>
                <w:rFonts w:hint="eastAsia"/>
              </w:rPr>
              <w:t>適切に確保できている。引き続き、</w:t>
            </w:r>
            <w:r w:rsidRPr="005A5684">
              <w:rPr>
                <w:rFonts w:hint="eastAsia"/>
              </w:rPr>
              <w:t>計画的に行っていくことが望ましい。</w:t>
            </w:r>
          </w:p>
        </w:tc>
        <w:tc>
          <w:tcPr>
            <w:tcW w:w="3969" w:type="dxa"/>
          </w:tcPr>
          <w:p w:rsidR="00024A97" w:rsidRPr="005A5684" w:rsidRDefault="00024A97" w:rsidP="004D256F">
            <w:pPr>
              <w:ind w:left="210" w:hangingChars="100" w:hanging="210"/>
            </w:pPr>
            <w:r w:rsidRPr="005A5684">
              <w:rPr>
                <w:rFonts w:hint="eastAsia"/>
              </w:rPr>
              <w:t>【人材確保について】</w:t>
            </w:r>
          </w:p>
          <w:p w:rsidR="00024A97" w:rsidRPr="005A5684" w:rsidRDefault="00024A97" w:rsidP="00B97075">
            <w:pPr>
              <w:ind w:left="210" w:hangingChars="100" w:hanging="210"/>
            </w:pPr>
            <w:r w:rsidRPr="005A5684">
              <w:rPr>
                <w:rFonts w:hint="eastAsia"/>
              </w:rPr>
              <w:t>・</w:t>
            </w:r>
            <w:r w:rsidR="00B97075" w:rsidRPr="005A5684">
              <w:rPr>
                <w:rFonts w:hint="eastAsia"/>
              </w:rPr>
              <w:t>引き続き、</w:t>
            </w:r>
            <w:r w:rsidRPr="005A5684">
              <w:rPr>
                <w:rFonts w:hint="eastAsia"/>
              </w:rPr>
              <w:t>計画的に行</w:t>
            </w:r>
            <w:r w:rsidR="00B97075" w:rsidRPr="005A5684">
              <w:rPr>
                <w:rFonts w:hint="eastAsia"/>
              </w:rPr>
              <w:t>っていく</w:t>
            </w:r>
            <w:r w:rsidRPr="005A5684">
              <w:rPr>
                <w:rFonts w:hint="eastAsia"/>
              </w:rPr>
              <w:t>。</w:t>
            </w:r>
          </w:p>
        </w:tc>
      </w:tr>
      <w:tr w:rsidR="006969E9" w:rsidRPr="005A5684" w:rsidTr="00D91AD6">
        <w:trPr>
          <w:trHeight w:val="848"/>
        </w:trPr>
        <w:tc>
          <w:tcPr>
            <w:tcW w:w="1912" w:type="dxa"/>
          </w:tcPr>
          <w:p w:rsidR="006969E9" w:rsidRPr="005A5684" w:rsidRDefault="006969E9" w:rsidP="006969E9">
            <w:pPr>
              <w:ind w:left="210" w:hangingChars="100" w:hanging="210"/>
            </w:pPr>
            <w:r w:rsidRPr="006969E9">
              <w:rPr>
                <w:rFonts w:asciiTheme="minorEastAsia" w:hAnsiTheme="minorEastAsia" w:hint="eastAsia"/>
              </w:rPr>
              <w:t>９安定的な運営が可能となる財政的基盤</w:t>
            </w:r>
          </w:p>
        </w:tc>
        <w:tc>
          <w:tcPr>
            <w:tcW w:w="3969" w:type="dxa"/>
          </w:tcPr>
          <w:p w:rsidR="006969E9" w:rsidRPr="006969E9" w:rsidRDefault="006969E9" w:rsidP="00D91AD6">
            <w:pPr>
              <w:ind w:left="630" w:hangingChars="300" w:hanging="630"/>
              <w:rPr>
                <w:rFonts w:asciiTheme="minorEastAsia" w:hAnsiTheme="minorEastAsia"/>
              </w:rPr>
            </w:pPr>
            <w:r>
              <w:rPr>
                <w:rFonts w:asciiTheme="minorEastAsia" w:hAnsiTheme="minorEastAsia" w:hint="eastAsia"/>
              </w:rPr>
              <w:t>（</w:t>
            </w:r>
            <w:r w:rsidRPr="006969E9">
              <w:rPr>
                <w:rFonts w:asciiTheme="minorEastAsia" w:hAnsiTheme="minorEastAsia" w:hint="eastAsia"/>
              </w:rPr>
              <w:t>２</w:t>
            </w:r>
            <w:r>
              <w:rPr>
                <w:rFonts w:asciiTheme="minorEastAsia" w:hAnsiTheme="minorEastAsia" w:hint="eastAsia"/>
              </w:rPr>
              <w:t>）</w:t>
            </w:r>
            <w:r w:rsidRPr="006969E9">
              <w:rPr>
                <w:rFonts w:asciiTheme="minorEastAsia" w:hAnsiTheme="minorEastAsia" w:hint="eastAsia"/>
              </w:rPr>
              <w:t>運営基盤として、財政状態は適正か。</w:t>
            </w:r>
          </w:p>
        </w:tc>
        <w:tc>
          <w:tcPr>
            <w:tcW w:w="3969" w:type="dxa"/>
          </w:tcPr>
          <w:p w:rsidR="006969E9" w:rsidRPr="00092955" w:rsidRDefault="006969E9" w:rsidP="006969E9">
            <w:pPr>
              <w:ind w:left="105" w:hangingChars="50" w:hanging="105"/>
              <w:rPr>
                <w:rFonts w:ascii="ＭＳ 明朝" w:eastAsia="ＭＳ 明朝" w:hAnsi="ＭＳ 明朝" w:cs="MS-Mincho"/>
                <w:kern w:val="0"/>
                <w:szCs w:val="21"/>
              </w:rPr>
            </w:pPr>
            <w:r w:rsidRPr="00092955">
              <w:rPr>
                <w:rFonts w:ascii="ＭＳ 明朝" w:eastAsia="ＭＳ 明朝" w:hAnsi="ＭＳ 明朝" w:cs="MS-Mincho" w:hint="eastAsia"/>
                <w:kern w:val="0"/>
                <w:szCs w:val="21"/>
              </w:rPr>
              <w:t>【令和２年度の財政状況について】</w:t>
            </w:r>
          </w:p>
          <w:p w:rsidR="006969E9" w:rsidRPr="005A5684" w:rsidRDefault="006969E9" w:rsidP="00662EA5">
            <w:pPr>
              <w:ind w:left="210" w:hangingChars="100" w:hanging="210"/>
            </w:pPr>
            <w:r w:rsidRPr="00092955">
              <w:rPr>
                <w:rFonts w:ascii="ＭＳ 明朝" w:eastAsia="ＭＳ 明朝" w:hAnsi="ＭＳ 明朝" w:cs="MS-Mincho" w:hint="eastAsia"/>
                <w:kern w:val="0"/>
                <w:szCs w:val="21"/>
              </w:rPr>
              <w:t>・</w:t>
            </w:r>
            <w:r w:rsidRPr="00092955">
              <w:t>新型コロナウイルス感染症拡大対策に関する収益減が想定されるため、法人の財務状況の悪化</w:t>
            </w:r>
            <w:r w:rsidR="00662EA5">
              <w:rPr>
                <w:rFonts w:hint="eastAsia"/>
              </w:rPr>
              <w:t>する恐れがある</w:t>
            </w:r>
            <w:r w:rsidRPr="00092955">
              <w:rPr>
                <w:rFonts w:hint="eastAsia"/>
              </w:rPr>
              <w:t>。</w:t>
            </w:r>
          </w:p>
        </w:tc>
        <w:tc>
          <w:tcPr>
            <w:tcW w:w="3969" w:type="dxa"/>
          </w:tcPr>
          <w:p w:rsidR="006969E9" w:rsidRPr="00092955" w:rsidRDefault="006969E9" w:rsidP="006969E9">
            <w:pPr>
              <w:ind w:left="105" w:hangingChars="50" w:hanging="105"/>
              <w:rPr>
                <w:rFonts w:ascii="ＭＳ 明朝" w:eastAsia="ＭＳ 明朝" w:hAnsi="ＭＳ 明朝" w:cs="MS-Mincho"/>
                <w:kern w:val="0"/>
                <w:szCs w:val="21"/>
              </w:rPr>
            </w:pPr>
            <w:r w:rsidRPr="00092955">
              <w:rPr>
                <w:rFonts w:ascii="ＭＳ 明朝" w:eastAsia="ＭＳ 明朝" w:hAnsi="ＭＳ 明朝" w:cs="MS-Mincho" w:hint="eastAsia"/>
                <w:kern w:val="0"/>
                <w:szCs w:val="21"/>
              </w:rPr>
              <w:t>【令和２年度の財政状況について】</w:t>
            </w:r>
          </w:p>
          <w:p w:rsidR="006969E9" w:rsidRPr="006969E9" w:rsidRDefault="006969E9" w:rsidP="00CD255E">
            <w:pPr>
              <w:autoSpaceDE w:val="0"/>
              <w:autoSpaceDN w:val="0"/>
              <w:adjustRightInd w:val="0"/>
              <w:ind w:left="210" w:hangingChars="100" w:hanging="210"/>
              <w:jc w:val="left"/>
            </w:pPr>
            <w:r w:rsidRPr="00CD255E">
              <w:rPr>
                <w:rFonts w:asciiTheme="minorEastAsia" w:hAnsiTheme="minorEastAsia" w:hint="eastAsia"/>
                <w:szCs w:val="21"/>
              </w:rPr>
              <w:t>・</w:t>
            </w:r>
            <w:r w:rsidR="00CD255E">
              <w:rPr>
                <w:rFonts w:asciiTheme="minorEastAsia" w:hAnsiTheme="minorEastAsia" w:cs="YuGothic-Regular" w:hint="eastAsia"/>
                <w:kern w:val="0"/>
                <w:szCs w:val="21"/>
              </w:rPr>
              <w:t>安定的な運営が可能となる財政的基</w:t>
            </w:r>
            <w:r w:rsidR="00DF1A6D" w:rsidRPr="00CD255E">
              <w:rPr>
                <w:rFonts w:hint="eastAsia"/>
                <w:szCs w:val="21"/>
              </w:rPr>
              <w:t>盤の強化に努める。</w:t>
            </w:r>
          </w:p>
        </w:tc>
      </w:tr>
    </w:tbl>
    <w:p w:rsidR="001503E0" w:rsidRPr="005A5684" w:rsidRDefault="001503E0" w:rsidP="00FE274B">
      <w:pPr>
        <w:widowControl/>
        <w:jc w:val="left"/>
      </w:pPr>
    </w:p>
    <w:sectPr w:rsidR="001503E0" w:rsidRPr="005A5684" w:rsidSect="003A2BE4">
      <w:pgSz w:w="16839" w:h="11907" w:orient="landscape"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BD" w:rsidRDefault="00FD4EBD" w:rsidP="005639F0">
      <w:r>
        <w:separator/>
      </w:r>
    </w:p>
  </w:endnote>
  <w:endnote w:type="continuationSeparator" w:id="0">
    <w:p w:rsidR="00FD4EBD" w:rsidRDefault="00FD4EBD"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YuGothic-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BD" w:rsidRDefault="00FD4EBD" w:rsidP="005639F0">
      <w:r>
        <w:separator/>
      </w:r>
    </w:p>
  </w:footnote>
  <w:footnote w:type="continuationSeparator" w:id="0">
    <w:p w:rsidR="00FD4EBD" w:rsidRDefault="00FD4EBD" w:rsidP="0056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24A97"/>
    <w:rsid w:val="00084173"/>
    <w:rsid w:val="000B0FBB"/>
    <w:rsid w:val="000C5B71"/>
    <w:rsid w:val="001503E0"/>
    <w:rsid w:val="001638C5"/>
    <w:rsid w:val="00197BF4"/>
    <w:rsid w:val="002104F8"/>
    <w:rsid w:val="00235F8C"/>
    <w:rsid w:val="002551A5"/>
    <w:rsid w:val="00273488"/>
    <w:rsid w:val="00276405"/>
    <w:rsid w:val="00283D8F"/>
    <w:rsid w:val="002D1E21"/>
    <w:rsid w:val="002F21FB"/>
    <w:rsid w:val="002F4750"/>
    <w:rsid w:val="00332087"/>
    <w:rsid w:val="00393696"/>
    <w:rsid w:val="003A2BE4"/>
    <w:rsid w:val="003B74AB"/>
    <w:rsid w:val="003B7FC5"/>
    <w:rsid w:val="003D0488"/>
    <w:rsid w:val="003E2F0C"/>
    <w:rsid w:val="00407EA2"/>
    <w:rsid w:val="00423DF6"/>
    <w:rsid w:val="00452210"/>
    <w:rsid w:val="004706DD"/>
    <w:rsid w:val="004772C3"/>
    <w:rsid w:val="004D256F"/>
    <w:rsid w:val="00502647"/>
    <w:rsid w:val="005265DA"/>
    <w:rsid w:val="005315E8"/>
    <w:rsid w:val="00540465"/>
    <w:rsid w:val="005639F0"/>
    <w:rsid w:val="005A5684"/>
    <w:rsid w:val="005C5BE4"/>
    <w:rsid w:val="005D0F10"/>
    <w:rsid w:val="006174A1"/>
    <w:rsid w:val="00662EA5"/>
    <w:rsid w:val="006969E9"/>
    <w:rsid w:val="006D78EF"/>
    <w:rsid w:val="007041D5"/>
    <w:rsid w:val="00710F40"/>
    <w:rsid w:val="00733188"/>
    <w:rsid w:val="00740F3F"/>
    <w:rsid w:val="007534A4"/>
    <w:rsid w:val="00772DA8"/>
    <w:rsid w:val="00777DCE"/>
    <w:rsid w:val="0078683D"/>
    <w:rsid w:val="007D05D9"/>
    <w:rsid w:val="007F3A0A"/>
    <w:rsid w:val="00803416"/>
    <w:rsid w:val="00834433"/>
    <w:rsid w:val="008555AB"/>
    <w:rsid w:val="00873BB4"/>
    <w:rsid w:val="00877CCA"/>
    <w:rsid w:val="008936A7"/>
    <w:rsid w:val="00897795"/>
    <w:rsid w:val="00923780"/>
    <w:rsid w:val="00941CB9"/>
    <w:rsid w:val="00961028"/>
    <w:rsid w:val="00971652"/>
    <w:rsid w:val="00997984"/>
    <w:rsid w:val="00A0274F"/>
    <w:rsid w:val="00A715E1"/>
    <w:rsid w:val="00A86C0A"/>
    <w:rsid w:val="00A9303B"/>
    <w:rsid w:val="00AE5939"/>
    <w:rsid w:val="00AF3CEC"/>
    <w:rsid w:val="00B00496"/>
    <w:rsid w:val="00B413B0"/>
    <w:rsid w:val="00B54328"/>
    <w:rsid w:val="00B7173B"/>
    <w:rsid w:val="00B7584E"/>
    <w:rsid w:val="00B97075"/>
    <w:rsid w:val="00BB4364"/>
    <w:rsid w:val="00BF296C"/>
    <w:rsid w:val="00BF3352"/>
    <w:rsid w:val="00BF5CBD"/>
    <w:rsid w:val="00C06F6C"/>
    <w:rsid w:val="00C23D06"/>
    <w:rsid w:val="00C31DE7"/>
    <w:rsid w:val="00C45A42"/>
    <w:rsid w:val="00C54EA6"/>
    <w:rsid w:val="00C66865"/>
    <w:rsid w:val="00C95B02"/>
    <w:rsid w:val="00CD255E"/>
    <w:rsid w:val="00D22F33"/>
    <w:rsid w:val="00D35C10"/>
    <w:rsid w:val="00D4069D"/>
    <w:rsid w:val="00D63C6C"/>
    <w:rsid w:val="00D90852"/>
    <w:rsid w:val="00D91AD6"/>
    <w:rsid w:val="00D91B2E"/>
    <w:rsid w:val="00D92E6C"/>
    <w:rsid w:val="00DA2225"/>
    <w:rsid w:val="00DF1A6D"/>
    <w:rsid w:val="00E5514B"/>
    <w:rsid w:val="00EA64CF"/>
    <w:rsid w:val="00F51F33"/>
    <w:rsid w:val="00F82B02"/>
    <w:rsid w:val="00FB75C9"/>
    <w:rsid w:val="00FD1C4C"/>
    <w:rsid w:val="00FD4EBD"/>
    <w:rsid w:val="00FE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 w:type="paragraph" w:styleId="aa">
    <w:name w:val="List Paragraph"/>
    <w:basedOn w:val="a"/>
    <w:uiPriority w:val="34"/>
    <w:qFormat/>
    <w:rsid w:val="00D908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6D75-BAEC-4384-9C3E-E45584C0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2021-02-25T05:48:00Z</dcterms:created>
  <dcterms:modified xsi:type="dcterms:W3CDTF">2021-03-22T02:57:00Z</dcterms:modified>
</cp:coreProperties>
</file>