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E0" w:rsidRPr="0088576C" w:rsidRDefault="00B749EA" w:rsidP="00D211CA">
      <w:pPr>
        <w:ind w:left="8960" w:hangingChars="3200" w:hanging="8960"/>
        <w:jc w:val="left"/>
        <w:rPr>
          <w:rFonts w:ascii="UD デジタル 教科書体 NK-B" w:eastAsia="UD デジタル 教科書体 NK-B" w:hAnsiTheme="majorEastAsia"/>
          <w:b/>
          <w:sz w:val="28"/>
          <w:szCs w:val="28"/>
        </w:rPr>
      </w:pPr>
      <w:r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大阪府後天性免疫</w:t>
      </w:r>
      <w:r w:rsidR="00A72A2D"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不全</w:t>
      </w:r>
      <w:r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症候群</w:t>
      </w:r>
      <w:r w:rsidR="00A22A53"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（HIV感染者）年代別</w:t>
      </w:r>
      <w:r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報告数年次推移</w:t>
      </w:r>
      <w:r w:rsidR="00D211CA"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 xml:space="preserve"> </w:t>
      </w:r>
      <w:r w:rsidR="00A12F57" w:rsidRPr="0088576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 xml:space="preserve">　　</w:t>
      </w:r>
    </w:p>
    <w:p w:rsidR="00CA2CA6" w:rsidRDefault="005C0BAC" w:rsidP="00D211CA">
      <w:pPr>
        <w:ind w:left="6720" w:hangingChars="3200" w:hanging="6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inline distT="0" distB="0" distL="0" distR="0" wp14:anchorId="1C441B02" wp14:editId="71798BAE">
            <wp:extent cx="6191885" cy="4320000"/>
            <wp:effectExtent l="0" t="0" r="18415" b="444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2FAB" w:rsidRDefault="00392FAB" w:rsidP="00D211CA">
      <w:pPr>
        <w:ind w:left="5760" w:hangingChars="3200" w:hanging="576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92FAB" w:rsidRDefault="00A3289C" w:rsidP="00D211CA">
      <w:pPr>
        <w:ind w:left="6720" w:hangingChars="3200" w:hanging="6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4517390</wp:posOffset>
                </wp:positionV>
                <wp:extent cx="342900" cy="3143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76C" w:rsidRPr="00DF67FF" w:rsidRDefault="00DF67FF" w:rsidP="0088576C">
                            <w:pPr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 w:rsidRPr="00DF67FF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46.9pt;margin-top:355.7pt;width:27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" fillcolor="white [3201]" stroked="f" strokeweight=".5pt">
                <v:textbox>
                  <w:txbxContent>
                    <w:p w:rsidR="0088576C" w:rsidRPr="00DF67FF" w:rsidRDefault="00DF67FF" w:rsidP="0088576C">
                      <w:pPr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 w:rsidRPr="00DF67FF">
                        <w:rPr>
                          <w:rFonts w:ascii="UD デジタル 教科書体 NP-R" w:eastAsia="UD デジタル 教科書体 NP-R" w:hAnsi="ＭＳ ゴシック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2FAB" w:rsidRPr="00E15389">
        <w:rPr>
          <w:rFonts w:ascii="UD デジタル 教科書体 NP-R" w:eastAsia="UD デジタル 教科書体 NP-R" w:hint="eastAsia"/>
          <w:noProof/>
        </w:rPr>
        <w:drawing>
          <wp:inline distT="0" distB="0" distL="0" distR="0" wp14:anchorId="33C2DF0C" wp14:editId="04521775">
            <wp:extent cx="6192000" cy="4356000"/>
            <wp:effectExtent l="0" t="0" r="18415" b="698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2FAB" w:rsidRPr="00392FAB" w:rsidRDefault="00392FAB" w:rsidP="00392FAB">
      <w:pPr>
        <w:rPr>
          <w:rFonts w:ascii="UD デジタル 教科書体 NK-B" w:eastAsia="UD デジタル 教科書体 NK-B" w:hAnsiTheme="majorEastAsia"/>
          <w:b/>
          <w:sz w:val="28"/>
          <w:szCs w:val="28"/>
        </w:rPr>
      </w:pPr>
      <w:r w:rsidRPr="001D2846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lastRenderedPageBreak/>
        <w:t xml:space="preserve">大阪府後天性免疫不全症候群（エイズ患者）年代別報告数累計年次推移　</w:t>
      </w:r>
    </w:p>
    <w:p w:rsidR="005C0BAC" w:rsidRDefault="005C0BAC" w:rsidP="00A12F57">
      <w:pPr>
        <w:rPr>
          <w:rFonts w:ascii="UD デジタル 教科書体 NK-B" w:eastAsia="UD デジタル 教科書体 NK-B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69AE8410" wp14:editId="2A8D5344">
            <wp:extent cx="6192000" cy="4320000"/>
            <wp:effectExtent l="0" t="0" r="18415" b="444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2FAB" w:rsidRPr="00F522FE" w:rsidRDefault="00392FAB" w:rsidP="00A12F57">
      <w:pPr>
        <w:rPr>
          <w:rFonts w:ascii="UD デジタル 教科書体 NK-B" w:eastAsia="UD デジタル 教科書体 NK-B" w:hAnsiTheme="majorEastAsia"/>
          <w:b/>
          <w:sz w:val="20"/>
          <w:szCs w:val="20"/>
        </w:rPr>
      </w:pPr>
    </w:p>
    <w:p w:rsidR="001E2270" w:rsidRPr="00F522FE" w:rsidRDefault="00E15389" w:rsidP="00705DC8">
      <w:pPr>
        <w:rPr>
          <w:rFonts w:ascii="UD デジタル 教科書体 N-R" w:eastAsia="UD デジタル 教科書体 N-R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4726940</wp:posOffset>
                </wp:positionV>
                <wp:extent cx="27622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389" w:rsidRPr="00DF67FF" w:rsidRDefault="00E15389" w:rsidP="00E15389">
                            <w:pPr>
                              <w:rPr>
                                <w:rFonts w:ascii="UD デジタル 教科書体 NP-R" w:eastAsia="UD デジタル 教科書体 NP-R" w:hAnsi="ＭＳ ゴシック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７</w:t>
                            </w:r>
                          </w:p>
                          <w:p w:rsidR="00E15389" w:rsidRDefault="00E15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7.4pt;margin-top:372.2pt;width:21.7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aVYgIAAJAEAAAOAAAAZHJzL2Uyb0RvYy54bWysVM2O2jAQvlfqO1i+lwDLT4sIK8qKqhLa&#10;XYmt9mwcByI5Htc2JPQI0qoP0Veoeu7z5EU6dgJLtz1VvTgznh/PfN9MxtdlLslOGJuBimmn1aZE&#10;KA5JptYx/fQwf/OW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" fillcolor="white [3201]" stroked="f" strokeweight=".5pt">
                <v:textbox>
                  <w:txbxContent>
                    <w:p w:rsidR="00E15389" w:rsidRPr="00DF67FF" w:rsidRDefault="00E15389" w:rsidP="00E15389">
                      <w:pPr>
                        <w:rPr>
                          <w:rFonts w:ascii="UD デジタル 教科書体 NP-R" w:eastAsia="UD デジタル 教科書体 NP-R" w:hAnsi="ＭＳ ゴシック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</w:rPr>
                        <w:t>７</w:t>
                      </w:r>
                    </w:p>
                    <w:p w:rsidR="00E15389" w:rsidRDefault="00E15389"/>
                  </w:txbxContent>
                </v:textbox>
              </v:shape>
            </w:pict>
          </mc:Fallback>
        </mc:AlternateContent>
      </w:r>
      <w:bookmarkStart w:id="0" w:name="_GoBack"/>
      <w:r w:rsidR="00E869FC">
        <w:rPr>
          <w:noProof/>
        </w:rPr>
        <w:drawing>
          <wp:inline distT="0" distB="0" distL="0" distR="0" wp14:anchorId="0E7DC75F" wp14:editId="29EB0488">
            <wp:extent cx="6191885" cy="4320000"/>
            <wp:effectExtent l="0" t="0" r="18415" b="444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1E2270" w:rsidRPr="00F522FE" w:rsidSect="00200311">
      <w:pgSz w:w="11906" w:h="16838"/>
      <w:pgMar w:top="851" w:right="964" w:bottom="851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DC" w:rsidRDefault="008314DC" w:rsidP="008314DC">
      <w:r>
        <w:separator/>
      </w:r>
    </w:p>
  </w:endnote>
  <w:endnote w:type="continuationSeparator" w:id="0">
    <w:p w:rsidR="008314DC" w:rsidRDefault="008314DC" w:rsidP="008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DC" w:rsidRDefault="008314DC" w:rsidP="008314DC">
      <w:r>
        <w:separator/>
      </w:r>
    </w:p>
  </w:footnote>
  <w:footnote w:type="continuationSeparator" w:id="0">
    <w:p w:rsidR="008314DC" w:rsidRDefault="008314DC" w:rsidP="0083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EA"/>
    <w:rsid w:val="00044A3E"/>
    <w:rsid w:val="000C6C6C"/>
    <w:rsid w:val="001262D3"/>
    <w:rsid w:val="00183C8F"/>
    <w:rsid w:val="001D2846"/>
    <w:rsid w:val="001E2270"/>
    <w:rsid w:val="001F73FB"/>
    <w:rsid w:val="00200311"/>
    <w:rsid w:val="002029E0"/>
    <w:rsid w:val="00284FDB"/>
    <w:rsid w:val="002A5E68"/>
    <w:rsid w:val="00344EF1"/>
    <w:rsid w:val="00392FAB"/>
    <w:rsid w:val="003A0DC8"/>
    <w:rsid w:val="003B0781"/>
    <w:rsid w:val="00440873"/>
    <w:rsid w:val="00461E3D"/>
    <w:rsid w:val="004663E0"/>
    <w:rsid w:val="00466869"/>
    <w:rsid w:val="0047491B"/>
    <w:rsid w:val="004D0756"/>
    <w:rsid w:val="004D4360"/>
    <w:rsid w:val="004E6E22"/>
    <w:rsid w:val="004F6C56"/>
    <w:rsid w:val="00521AAB"/>
    <w:rsid w:val="00586FA0"/>
    <w:rsid w:val="005B26E9"/>
    <w:rsid w:val="005C0BAC"/>
    <w:rsid w:val="005E62CD"/>
    <w:rsid w:val="005F638A"/>
    <w:rsid w:val="00606035"/>
    <w:rsid w:val="00623617"/>
    <w:rsid w:val="00695B8A"/>
    <w:rsid w:val="00705DC8"/>
    <w:rsid w:val="00716939"/>
    <w:rsid w:val="007868AF"/>
    <w:rsid w:val="007F1600"/>
    <w:rsid w:val="00820D56"/>
    <w:rsid w:val="008314DC"/>
    <w:rsid w:val="0088576C"/>
    <w:rsid w:val="008C6B60"/>
    <w:rsid w:val="008E0C88"/>
    <w:rsid w:val="008F18D3"/>
    <w:rsid w:val="009E552C"/>
    <w:rsid w:val="00A05EB1"/>
    <w:rsid w:val="00A12F57"/>
    <w:rsid w:val="00A22A53"/>
    <w:rsid w:val="00A3289C"/>
    <w:rsid w:val="00A72A2D"/>
    <w:rsid w:val="00A90E51"/>
    <w:rsid w:val="00B028A8"/>
    <w:rsid w:val="00B749EA"/>
    <w:rsid w:val="00B765E2"/>
    <w:rsid w:val="00C0316C"/>
    <w:rsid w:val="00C055AD"/>
    <w:rsid w:val="00C071C9"/>
    <w:rsid w:val="00C20D16"/>
    <w:rsid w:val="00CA2CA6"/>
    <w:rsid w:val="00CC496E"/>
    <w:rsid w:val="00CE358C"/>
    <w:rsid w:val="00CF0816"/>
    <w:rsid w:val="00D211CA"/>
    <w:rsid w:val="00D4021D"/>
    <w:rsid w:val="00DD55DE"/>
    <w:rsid w:val="00DE0FEF"/>
    <w:rsid w:val="00DF67FF"/>
    <w:rsid w:val="00E15389"/>
    <w:rsid w:val="00E577B4"/>
    <w:rsid w:val="00E869FC"/>
    <w:rsid w:val="00EE7B5D"/>
    <w:rsid w:val="00F522FE"/>
    <w:rsid w:val="00F74A91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9D199"/>
  <w15:docId w15:val="{29A46015-E1EA-4018-8181-5D920C0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4DC"/>
  </w:style>
  <w:style w:type="paragraph" w:styleId="a7">
    <w:name w:val="footer"/>
    <w:basedOn w:val="a"/>
    <w:link w:val="a8"/>
    <w:uiPriority w:val="99"/>
    <w:unhideWhenUsed/>
    <w:rsid w:val="00831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4DC"/>
  </w:style>
  <w:style w:type="paragraph" w:styleId="Web">
    <w:name w:val="Normal (Web)"/>
    <w:basedOn w:val="a"/>
    <w:uiPriority w:val="99"/>
    <w:semiHidden/>
    <w:unhideWhenUsed/>
    <w:rsid w:val="006060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感染者報告数年次推移（割合）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661809771983814"/>
          <c:y val="0.1210624189217727"/>
          <c:w val="0.87407873369741207"/>
          <c:h val="0.61985362174555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FF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Sheet1!$A$5:$A$14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60以上</c:v>
                </c:pt>
              </c:strCache>
            </c:strRef>
          </c:cat>
          <c:val>
            <c:numRef>
              <c:f>Sheet1!$B$5:$B$14</c:f>
              <c:numCache>
                <c:formatCode>General</c:formatCode>
                <c:ptCount val="10"/>
                <c:pt idx="0">
                  <c:v>1</c:v>
                </c:pt>
                <c:pt idx="1">
                  <c:v>18</c:v>
                </c:pt>
                <c:pt idx="2">
                  <c:v>21</c:v>
                </c:pt>
                <c:pt idx="3">
                  <c:v>31</c:v>
                </c:pt>
                <c:pt idx="4">
                  <c:v>17</c:v>
                </c:pt>
                <c:pt idx="5">
                  <c:v>20</c:v>
                </c:pt>
                <c:pt idx="6">
                  <c:v>11</c:v>
                </c:pt>
                <c:pt idx="7">
                  <c:v>4</c:v>
                </c:pt>
                <c:pt idx="8">
                  <c:v>5</c:v>
                </c:pt>
                <c:pt idx="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08-4920-87FE-5846FB051F09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10">
              <a:fgClr>
                <a:srgbClr val="0000FF"/>
              </a:fgClr>
              <a:bgClr>
                <a:schemeClr val="bg1"/>
              </a:bgClr>
            </a:pattFill>
            <a:ln>
              <a:solidFill>
                <a:srgbClr val="0000FF"/>
              </a:solidFill>
            </a:ln>
            <a:effectLst/>
          </c:spPr>
          <c:invertIfNegative val="0"/>
          <c:cat>
            <c:strRef>
              <c:f>Sheet1!$A$5:$A$14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60以上</c:v>
                </c:pt>
              </c:strCache>
            </c:strRef>
          </c:cat>
          <c:val>
            <c:numRef>
              <c:f>Sheet1!$C$5:$C$14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30</c:v>
                </c:pt>
                <c:pt idx="3">
                  <c:v>30</c:v>
                </c:pt>
                <c:pt idx="4">
                  <c:v>20</c:v>
                </c:pt>
                <c:pt idx="5">
                  <c:v>18</c:v>
                </c:pt>
                <c:pt idx="6">
                  <c:v>9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08-4920-87FE-5846FB051F09}"/>
            </c:ext>
          </c:extLst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FF"/>
              </a:fgClr>
              <a:bgClr>
                <a:schemeClr val="bg1"/>
              </a:bgClr>
            </a:pattFill>
            <a:ln>
              <a:solidFill>
                <a:srgbClr val="0000FF"/>
              </a:solidFill>
            </a:ln>
            <a:effectLst/>
          </c:spPr>
          <c:invertIfNegative val="0"/>
          <c:cat>
            <c:strRef>
              <c:f>Sheet1!$A$5:$A$14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60以上</c:v>
                </c:pt>
              </c:strCache>
            </c:strRef>
          </c:cat>
          <c:val>
            <c:numRef>
              <c:f>Sheet1!$D$5:$D$14</c:f>
              <c:numCache>
                <c:formatCode>General</c:formatCode>
                <c:ptCount val="10"/>
                <c:pt idx="0">
                  <c:v>1</c:v>
                </c:pt>
                <c:pt idx="1">
                  <c:v>14</c:v>
                </c:pt>
                <c:pt idx="2">
                  <c:v>26</c:v>
                </c:pt>
                <c:pt idx="3">
                  <c:v>22</c:v>
                </c:pt>
                <c:pt idx="4">
                  <c:v>22</c:v>
                </c:pt>
                <c:pt idx="5">
                  <c:v>12</c:v>
                </c:pt>
                <c:pt idx="6">
                  <c:v>9</c:v>
                </c:pt>
                <c:pt idx="7">
                  <c:v>3</c:v>
                </c:pt>
                <c:pt idx="8">
                  <c:v>1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8-4920-87FE-5846FB051F09}"/>
            </c:ext>
          </c:extLst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Sheet1!$A$5:$A$14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60以上</c:v>
                </c:pt>
              </c:strCache>
            </c:strRef>
          </c:cat>
          <c:val>
            <c:numRef>
              <c:f>Sheet1!$E$5:$E$14</c:f>
              <c:numCache>
                <c:formatCode>General</c:formatCode>
                <c:ptCount val="10"/>
                <c:pt idx="0">
                  <c:v>0</c:v>
                </c:pt>
                <c:pt idx="1">
                  <c:v>13</c:v>
                </c:pt>
                <c:pt idx="2">
                  <c:v>20</c:v>
                </c:pt>
                <c:pt idx="3">
                  <c:v>24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6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08-4920-87FE-5846FB051F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4514544"/>
        <c:axId val="1724513712"/>
      </c:barChart>
      <c:catAx>
        <c:axId val="172451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24513712"/>
        <c:crosses val="autoZero"/>
        <c:auto val="1"/>
        <c:lblAlgn val="ctr"/>
        <c:lblOffset val="100"/>
        <c:noMultiLvlLbl val="0"/>
      </c:catAx>
      <c:valAx>
        <c:axId val="172451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rPr>
                  <a:t>（件</a:t>
                </a:r>
                <a:r>
                  <a:rPr lang="ja-JP" altLang="en-US"/>
                  <a:t>）</a:t>
                </a:r>
              </a:p>
            </c:rich>
          </c:tx>
          <c:layout>
            <c:manualLayout>
              <c:xMode val="edge"/>
              <c:yMode val="edge"/>
              <c:x val="1.090653330932341E-2"/>
              <c:y val="4.289498295471686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724514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感染者（同性間性的接触）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  <a:p>
            <a:pPr>
              <a:defRPr/>
            </a:pP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報告数年次推移（割合）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519360593197338"/>
          <c:y val="0.18615222139203402"/>
          <c:w val="0.8345955082446308"/>
          <c:h val="0.55862573519550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同性間性的接触!$U$30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FF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同性間性的接触!$V$30:$AE$30</c:f>
              <c:numCache>
                <c:formatCode>General</c:formatCode>
                <c:ptCount val="10"/>
                <c:pt idx="0">
                  <c:v>1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10</c:v>
                </c:pt>
                <c:pt idx="5">
                  <c:v>17</c:v>
                </c:pt>
                <c:pt idx="6">
                  <c:v>9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4-4658-BB9B-4A2CDFBF43CC}"/>
            </c:ext>
          </c:extLst>
        </c:ser>
        <c:ser>
          <c:idx val="1"/>
          <c:order val="1"/>
          <c:tx>
            <c:strRef>
              <c:f>同性間性的接触!$U$31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10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同性間性的接触!$V$31:$AE$31</c:f>
              <c:numCache>
                <c:formatCode>General</c:formatCode>
                <c:ptCount val="10"/>
                <c:pt idx="1">
                  <c:v>3</c:v>
                </c:pt>
                <c:pt idx="2">
                  <c:v>27</c:v>
                </c:pt>
                <c:pt idx="3">
                  <c:v>26</c:v>
                </c:pt>
                <c:pt idx="4">
                  <c:v>12</c:v>
                </c:pt>
                <c:pt idx="5">
                  <c:v>16</c:v>
                </c:pt>
                <c:pt idx="6">
                  <c:v>8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64-4658-BB9B-4A2CDFBF43CC}"/>
            </c:ext>
          </c:extLst>
        </c:ser>
        <c:ser>
          <c:idx val="2"/>
          <c:order val="2"/>
          <c:tx>
            <c:strRef>
              <c:f>同性間性的接触!$U$32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同性間性的接触!$V$32:$AE$32</c:f>
              <c:numCache>
                <c:formatCode>General</c:formatCode>
                <c:ptCount val="10"/>
                <c:pt idx="0">
                  <c:v>1</c:v>
                </c:pt>
                <c:pt idx="1">
                  <c:v>12</c:v>
                </c:pt>
                <c:pt idx="2">
                  <c:v>24</c:v>
                </c:pt>
                <c:pt idx="3">
                  <c:v>18</c:v>
                </c:pt>
                <c:pt idx="4">
                  <c:v>16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64-4658-BB9B-4A2CDFBF43CC}"/>
            </c:ext>
          </c:extLst>
        </c:ser>
        <c:ser>
          <c:idx val="3"/>
          <c:order val="3"/>
          <c:tx>
            <c:strRef>
              <c:f>同性間性的接触!$U$33</c:f>
              <c:strCache>
                <c:ptCount val="1"/>
                <c:pt idx="0">
                  <c:v>2019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同性間性的接触!$V$33:$AE$33</c:f>
              <c:numCache>
                <c:formatCode>General</c:formatCode>
                <c:ptCount val="10"/>
                <c:pt idx="1">
                  <c:v>12</c:v>
                </c:pt>
                <c:pt idx="2">
                  <c:v>12</c:v>
                </c:pt>
                <c:pt idx="3">
                  <c:v>16</c:v>
                </c:pt>
                <c:pt idx="4">
                  <c:v>9</c:v>
                </c:pt>
                <c:pt idx="5">
                  <c:v>9</c:v>
                </c:pt>
                <c:pt idx="6">
                  <c:v>11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64-4658-BB9B-4A2CDFBF4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610160"/>
        <c:axId val="1636598512"/>
      </c:barChart>
      <c:catAx>
        <c:axId val="163661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36598512"/>
        <c:crosses val="autoZero"/>
        <c:auto val="1"/>
        <c:lblAlgn val="ctr"/>
        <c:lblOffset val="100"/>
        <c:noMultiLvlLbl val="0"/>
      </c:catAx>
      <c:valAx>
        <c:axId val="163659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rPr>
                  <a:t>（件）</a:t>
                </a:r>
              </a:p>
            </c:rich>
          </c:tx>
          <c:layout>
            <c:manualLayout>
              <c:xMode val="edge"/>
              <c:yMode val="edge"/>
              <c:x val="4.7940166847413992E-2"/>
              <c:y val="9.387103328806455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636610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r>
              <a:rPr lang="en-US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感染者（同性間性的接触）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  <a:p>
            <a:pPr>
              <a:defRPr/>
            </a:pP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報告数年次推移（割合）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1622534979251069"/>
          <c:y val="0.19219890252216193"/>
          <c:w val="0.85065194201765704"/>
          <c:h val="0.56167786097147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Sheet1!$A$21:$A$29</c:f>
              <c:strCache>
                <c:ptCount val="9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60以上</c:v>
                </c:pt>
              </c:strCache>
            </c:strRef>
          </c:cat>
          <c:val>
            <c:numRef>
              <c:f>Sheet1!$B$21:$B$29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12</c:v>
                </c:pt>
                <c:pt idx="6">
                  <c:v>10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F-44F1-A228-94B08C8DA212}"/>
            </c:ext>
          </c:extLst>
        </c:ser>
        <c:ser>
          <c:idx val="1"/>
          <c:order val="1"/>
          <c:tx>
            <c:strRef>
              <c:f>Sheet1!$C$18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10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Sheet1!$A$21:$A$29</c:f>
              <c:strCache>
                <c:ptCount val="9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60以上</c:v>
                </c:pt>
              </c:strCache>
            </c:strRef>
          </c:cat>
          <c:val>
            <c:numRef>
              <c:f>Sheet1!$C$21:$C$29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14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F-44F1-A228-94B08C8DA212}"/>
            </c:ext>
          </c:extLst>
        </c:ser>
        <c:ser>
          <c:idx val="2"/>
          <c:order val="2"/>
          <c:tx>
            <c:strRef>
              <c:f>Sheet1!$D$18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Sheet1!$A$21:$A$29</c:f>
              <c:strCache>
                <c:ptCount val="9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60以上</c:v>
                </c:pt>
              </c:strCache>
            </c:strRef>
          </c:cat>
          <c:val>
            <c:numRef>
              <c:f>Sheet1!$D$21:$D$29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AF-44F1-A228-94B08C8DA212}"/>
            </c:ext>
          </c:extLst>
        </c:ser>
        <c:ser>
          <c:idx val="3"/>
          <c:order val="3"/>
          <c:tx>
            <c:strRef>
              <c:f>Sheet1!$E$18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Sheet1!$A$21:$A$29</c:f>
              <c:strCache>
                <c:ptCount val="9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60以上</c:v>
                </c:pt>
              </c:strCache>
            </c:strRef>
          </c:cat>
          <c:val>
            <c:numRef>
              <c:f>Sheet1!$E$21:$E$29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AF-44F1-A228-94B08C8DA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947840"/>
        <c:axId val="1722948672"/>
      </c:barChart>
      <c:catAx>
        <c:axId val="172294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722948672"/>
        <c:crosses val="autoZero"/>
        <c:auto val="1"/>
        <c:lblAlgn val="ctr"/>
        <c:lblOffset val="100"/>
        <c:noMultiLvlLbl val="0"/>
      </c:catAx>
      <c:valAx>
        <c:axId val="172294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r>
                  <a:rPr lang="ja-JP" altLang="en-US"/>
                  <a:t>（件）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2.2222222222222223E-2"/>
              <c:y val="6.753572470107904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UD デジタル 教科書体 NP-R" panose="02020400000000000000" pitchFamily="18" charset="-128"/>
                  <a:ea typeface="UD デジタル 教科書体 NP-R" panose="02020400000000000000" pitchFamily="18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722947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UD デジタル 教科書体 NP-R" panose="02020400000000000000" pitchFamily="18" charset="-128"/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  <a:cs typeface="+mn-cs"/>
              </a:defRPr>
            </a:pP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エイズ患者（同性間性的接触）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  <a:p>
            <a:pPr>
              <a:defRPr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ja-JP" altLang="ja-JP" sz="1800" b="0" i="0" baseline="0">
                <a:effectLst/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報告数年次推移（割合）</a:t>
            </a:r>
            <a:endParaRPr lang="ja-JP" altLang="ja-JP">
              <a:effectLst/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8455615696996961E-2"/>
          <c:y val="0.19478058025951306"/>
          <c:w val="0.89340758105165063"/>
          <c:h val="0.58070768563172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同性間性的接触!$U$30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kDn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同性間性的接触!$V$30:$AE$30</c:f>
              <c:numCache>
                <c:formatCode>General</c:formatCode>
                <c:ptCount val="10"/>
                <c:pt idx="0">
                  <c:v>1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10</c:v>
                </c:pt>
                <c:pt idx="5">
                  <c:v>17</c:v>
                </c:pt>
                <c:pt idx="6">
                  <c:v>9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D0-49C3-A775-C366609B52E3}"/>
            </c:ext>
          </c:extLst>
        </c:ser>
        <c:ser>
          <c:idx val="1"/>
          <c:order val="1"/>
          <c:tx>
            <c:strRef>
              <c:f>同性間性的接触!$U$31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10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同性間性的接触!$V$31:$AE$31</c:f>
              <c:numCache>
                <c:formatCode>General</c:formatCode>
                <c:ptCount val="10"/>
                <c:pt idx="1">
                  <c:v>3</c:v>
                </c:pt>
                <c:pt idx="2">
                  <c:v>27</c:v>
                </c:pt>
                <c:pt idx="3">
                  <c:v>26</c:v>
                </c:pt>
                <c:pt idx="4">
                  <c:v>12</c:v>
                </c:pt>
                <c:pt idx="5">
                  <c:v>16</c:v>
                </c:pt>
                <c:pt idx="6">
                  <c:v>8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D0-49C3-A775-C366609B52E3}"/>
            </c:ext>
          </c:extLst>
        </c:ser>
        <c:ser>
          <c:idx val="2"/>
          <c:order val="2"/>
          <c:tx>
            <c:strRef>
              <c:f>同性間性的接触!$U$32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val="0000CC"/>
              </a:fgClr>
              <a:bgClr>
                <a:schemeClr val="bg1"/>
              </a:bgClr>
            </a:patt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同性間性的接触!$V$32:$AE$32</c:f>
              <c:numCache>
                <c:formatCode>General</c:formatCode>
                <c:ptCount val="10"/>
                <c:pt idx="0">
                  <c:v>1</c:v>
                </c:pt>
                <c:pt idx="1">
                  <c:v>12</c:v>
                </c:pt>
                <c:pt idx="2">
                  <c:v>24</c:v>
                </c:pt>
                <c:pt idx="3">
                  <c:v>18</c:v>
                </c:pt>
                <c:pt idx="4">
                  <c:v>16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D0-49C3-A775-C366609B52E3}"/>
            </c:ext>
          </c:extLst>
        </c:ser>
        <c:ser>
          <c:idx val="3"/>
          <c:order val="3"/>
          <c:tx>
            <c:strRef>
              <c:f>同性間性的接触!$U$33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CC"/>
            </a:solidFill>
            <a:ln>
              <a:solidFill>
                <a:srgbClr val="0000CC"/>
              </a:solidFill>
            </a:ln>
            <a:effectLst/>
          </c:spPr>
          <c:invertIfNegative val="0"/>
          <c:cat>
            <c:strRef>
              <c:f>同性間性的接触!$V$29:$AE$29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60歳上</c:v>
                </c:pt>
              </c:strCache>
            </c:strRef>
          </c:cat>
          <c:val>
            <c:numRef>
              <c:f>同性間性的接触!$V$33:$AE$33</c:f>
              <c:numCache>
                <c:formatCode>General</c:formatCode>
                <c:ptCount val="10"/>
                <c:pt idx="1">
                  <c:v>12</c:v>
                </c:pt>
                <c:pt idx="2">
                  <c:v>12</c:v>
                </c:pt>
                <c:pt idx="3">
                  <c:v>16</c:v>
                </c:pt>
                <c:pt idx="4">
                  <c:v>9</c:v>
                </c:pt>
                <c:pt idx="5">
                  <c:v>9</c:v>
                </c:pt>
                <c:pt idx="6">
                  <c:v>11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D0-49C3-A775-C366609B5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915616"/>
        <c:axId val="1632922272"/>
      </c:barChart>
      <c:catAx>
        <c:axId val="163291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32922272"/>
        <c:crosses val="autoZero"/>
        <c:auto val="1"/>
        <c:lblAlgn val="ctr"/>
        <c:lblOffset val="100"/>
        <c:noMultiLvlLbl val="0"/>
      </c:catAx>
      <c:valAx>
        <c:axId val="163292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r>
                  <a:rPr lang="ja-JP" altLang="en-US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rPr>
                  <a:t>（件）</a:t>
                </a:r>
              </a:p>
            </c:rich>
          </c:tx>
          <c:layout>
            <c:manualLayout>
              <c:xMode val="edge"/>
              <c:yMode val="edge"/>
              <c:x val="1.0255358424776945E-2"/>
              <c:y val="0.117675609837296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UD デジタル 教科書体 NP-R" panose="02020400000000000000" pitchFamily="18" charset="-128"/>
                  <a:ea typeface="UD デジタル 教科書体 NP-R" panose="02020400000000000000" pitchFamily="18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632915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7230-D2FE-449D-AB21-7175AA44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新海　のり子</cp:lastModifiedBy>
  <cp:revision>3</cp:revision>
  <cp:lastPrinted>2020-02-22T11:11:00Z</cp:lastPrinted>
  <dcterms:created xsi:type="dcterms:W3CDTF">2020-02-27T13:33:00Z</dcterms:created>
  <dcterms:modified xsi:type="dcterms:W3CDTF">2020-02-28T03:01:00Z</dcterms:modified>
</cp:coreProperties>
</file>