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09D2" w:rsidRPr="00616E48" w:rsidRDefault="00DD09D2" w:rsidP="007A770D">
      <w:pPr>
        <w:rPr>
          <w:rFonts w:asciiTheme="minorEastAsia" w:hAnsiTheme="minorEastAsia"/>
          <w:sz w:val="22"/>
        </w:rPr>
      </w:pPr>
    </w:p>
    <w:tbl>
      <w:tblPr>
        <w:tblStyle w:val="a9"/>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758"/>
      </w:tblGrid>
      <w:tr w:rsidR="008148B5" w:rsidRPr="00FC526C" w:rsidTr="00BF4E9B">
        <w:tc>
          <w:tcPr>
            <w:tcW w:w="9758" w:type="dxa"/>
          </w:tcPr>
          <w:p w:rsidR="008148B5" w:rsidRPr="000D685E" w:rsidRDefault="008148B5" w:rsidP="00C2359A">
            <w:pPr>
              <w:widowControl/>
              <w:jc w:val="right"/>
              <w:rPr>
                <w:rFonts w:asciiTheme="majorEastAsia" w:eastAsiaTheme="majorEastAsia" w:hAnsiTheme="majorEastAsia"/>
                <w:bdr w:val="single" w:sz="4" w:space="0" w:color="auto"/>
              </w:rPr>
            </w:pPr>
            <w:r w:rsidRPr="000D685E">
              <w:rPr>
                <w:rFonts w:asciiTheme="majorEastAsia" w:eastAsiaTheme="majorEastAsia" w:hAnsiTheme="majorEastAsia" w:hint="eastAsia"/>
                <w:bdr w:val="single" w:sz="4" w:space="0" w:color="auto"/>
              </w:rPr>
              <w:t>審査基準</w:t>
            </w:r>
          </w:p>
          <w:p w:rsidR="008148B5" w:rsidRPr="00BF4E9B" w:rsidRDefault="008148B5" w:rsidP="00C2359A">
            <w:pPr>
              <w:widowControl/>
              <w:ind w:firstLineChars="100" w:firstLine="210"/>
              <w:jc w:val="left"/>
              <w:rPr>
                <w:rFonts w:asciiTheme="majorEastAsia" w:eastAsiaTheme="majorEastAsia" w:hAnsiTheme="majorEastAsia"/>
              </w:rPr>
            </w:pPr>
            <w:r w:rsidRPr="00BF4E9B">
              <w:rPr>
                <w:rFonts w:asciiTheme="majorEastAsia" w:eastAsiaTheme="majorEastAsia" w:hAnsiTheme="majorEastAsia" w:hint="eastAsia"/>
              </w:rPr>
              <w:t>●提案基準26-1</w:t>
            </w:r>
          </w:p>
          <w:p w:rsidR="008148B5" w:rsidRPr="000D685E" w:rsidRDefault="008148B5" w:rsidP="00C2359A">
            <w:pPr>
              <w:widowControl/>
              <w:ind w:firstLineChars="100" w:firstLine="210"/>
              <w:jc w:val="left"/>
              <w:rPr>
                <w:rFonts w:ascii="HGSｺﾞｼｯｸM" w:eastAsia="HGSｺﾞｼｯｸM"/>
              </w:rPr>
            </w:pPr>
          </w:p>
          <w:p w:rsidR="008148B5" w:rsidRPr="000D685E" w:rsidRDefault="008148B5" w:rsidP="00C2359A">
            <w:pPr>
              <w:widowControl/>
              <w:ind w:firstLineChars="100" w:firstLine="210"/>
              <w:jc w:val="left"/>
              <w:rPr>
                <w:rFonts w:asciiTheme="majorEastAsia" w:eastAsiaTheme="majorEastAsia" w:hAnsiTheme="majorEastAsia"/>
              </w:rPr>
            </w:pPr>
            <w:r w:rsidRPr="000D685E">
              <w:rPr>
                <w:rFonts w:asciiTheme="majorEastAsia" w:eastAsiaTheme="majorEastAsia" w:hAnsiTheme="majorEastAsia" w:hint="eastAsia"/>
              </w:rPr>
              <w:t>産業の振興を図る必要がある地域における工場等の立地を目的とする開発行為等の取扱い（千早赤阪村）</w:t>
            </w:r>
          </w:p>
          <w:p w:rsidR="008148B5" w:rsidRPr="000D685E" w:rsidRDefault="008148B5" w:rsidP="00C2359A">
            <w:pPr>
              <w:widowControl/>
              <w:jc w:val="left"/>
              <w:rPr>
                <w:rFonts w:ascii="HGSｺﾞｼｯｸM" w:eastAsia="HGSｺﾞｼｯｸM"/>
              </w:rPr>
            </w:pPr>
          </w:p>
          <w:p w:rsidR="008148B5" w:rsidRPr="000D685E" w:rsidRDefault="008148B5" w:rsidP="00C2359A">
            <w:pPr>
              <w:widowControl/>
              <w:jc w:val="left"/>
              <w:rPr>
                <w:rFonts w:asciiTheme="majorEastAsia" w:eastAsiaTheme="majorEastAsia" w:hAnsiTheme="majorEastAsia"/>
              </w:rPr>
            </w:pPr>
            <w:r w:rsidRPr="000D685E">
              <w:rPr>
                <w:rFonts w:asciiTheme="majorEastAsia" w:eastAsiaTheme="majorEastAsia" w:hAnsiTheme="majorEastAsia" w:hint="eastAsia"/>
              </w:rPr>
              <w:t>（趣旨）</w:t>
            </w:r>
          </w:p>
          <w:p w:rsidR="008148B5" w:rsidRPr="000D685E" w:rsidRDefault="008148B5" w:rsidP="00C2359A">
            <w:pPr>
              <w:widowControl/>
              <w:ind w:left="420" w:hangingChars="200" w:hanging="420"/>
              <w:jc w:val="left"/>
              <w:rPr>
                <w:rFonts w:asciiTheme="minorEastAsia" w:hAnsiTheme="minorEastAsia"/>
              </w:rPr>
            </w:pPr>
            <w:r w:rsidRPr="000D685E">
              <w:rPr>
                <w:rFonts w:asciiTheme="minorEastAsia" w:hAnsiTheme="minorEastAsia" w:hint="eastAsia"/>
              </w:rPr>
              <w:t>第</w:t>
            </w:r>
            <w:r w:rsidR="00BF4E9B">
              <w:rPr>
                <w:rFonts w:asciiTheme="minorEastAsia" w:hAnsiTheme="minorEastAsia" w:hint="eastAsia"/>
              </w:rPr>
              <w:t>1</w:t>
            </w:r>
            <w:r w:rsidRPr="000D685E">
              <w:rPr>
                <w:rFonts w:asciiTheme="minorEastAsia" w:hAnsiTheme="minorEastAsia" w:hint="eastAsia"/>
              </w:rPr>
              <w:t xml:space="preserve">　この基準は、提案基準2</w:t>
            </w:r>
            <w:r w:rsidRPr="000D685E">
              <w:rPr>
                <w:rFonts w:asciiTheme="minorEastAsia" w:hAnsiTheme="minorEastAsia"/>
              </w:rPr>
              <w:t>6</w:t>
            </w:r>
            <w:r w:rsidRPr="000D685E">
              <w:rPr>
                <w:rFonts w:asciiTheme="minorEastAsia" w:hAnsiTheme="minorEastAsia" w:hint="eastAsia"/>
              </w:rPr>
              <w:t>の第３及び第４の規定に基づき、千早赤阪村（以下「村」という。）として必要な事項を定めるものとする。</w:t>
            </w:r>
          </w:p>
          <w:p w:rsidR="008148B5" w:rsidRPr="000D685E" w:rsidRDefault="008148B5" w:rsidP="00C2359A">
            <w:pPr>
              <w:widowControl/>
              <w:jc w:val="left"/>
              <w:rPr>
                <w:rFonts w:asciiTheme="majorEastAsia" w:eastAsiaTheme="majorEastAsia" w:hAnsiTheme="majorEastAsia"/>
              </w:rPr>
            </w:pPr>
            <w:r w:rsidRPr="000D685E">
              <w:rPr>
                <w:rFonts w:asciiTheme="majorEastAsia" w:eastAsiaTheme="majorEastAsia" w:hAnsiTheme="majorEastAsia" w:hint="eastAsia"/>
              </w:rPr>
              <w:t>（適用の範囲）</w:t>
            </w:r>
          </w:p>
          <w:p w:rsidR="008148B5" w:rsidRPr="005A5946" w:rsidRDefault="008148B5" w:rsidP="00C2359A">
            <w:pPr>
              <w:widowControl/>
              <w:ind w:left="420" w:hangingChars="200" w:hanging="420"/>
              <w:jc w:val="left"/>
              <w:rPr>
                <w:rFonts w:asciiTheme="minorEastAsia" w:hAnsiTheme="minorEastAsia"/>
              </w:rPr>
            </w:pPr>
            <w:r w:rsidRPr="005A5946">
              <w:rPr>
                <w:rFonts w:asciiTheme="minorEastAsia" w:hAnsiTheme="minorEastAsia" w:hint="eastAsia"/>
              </w:rPr>
              <w:t>第</w:t>
            </w:r>
            <w:r w:rsidR="00BF4E9B">
              <w:rPr>
                <w:rFonts w:asciiTheme="minorEastAsia" w:hAnsiTheme="minorEastAsia" w:hint="eastAsia"/>
              </w:rPr>
              <w:t>2</w:t>
            </w:r>
            <w:r w:rsidRPr="005A5946">
              <w:rPr>
                <w:rFonts w:asciiTheme="minorEastAsia" w:hAnsiTheme="minorEastAsia" w:hint="eastAsia"/>
              </w:rPr>
              <w:t xml:space="preserve">　この基準の適用にあたっては、村の過疎地域</w:t>
            </w:r>
            <w:r w:rsidR="00F80FDC">
              <w:rPr>
                <w:rFonts w:asciiTheme="minorEastAsia" w:hAnsiTheme="minorEastAsia" w:hint="eastAsia"/>
              </w:rPr>
              <w:t>持続的発展</w:t>
            </w:r>
            <w:r w:rsidRPr="005A5946">
              <w:rPr>
                <w:rFonts w:asciiTheme="minorEastAsia" w:hAnsiTheme="minorEastAsia" w:hint="eastAsia"/>
              </w:rPr>
              <w:t>計画、まち・ひと・しごと創生総合戦略等を踏まえた地域コミュニティの維持・回復に寄与する開発行為等であり、千早赤阪村都市計画マスタープランに則したものであること。</w:t>
            </w:r>
          </w:p>
          <w:p w:rsidR="008148B5" w:rsidRPr="005A5946" w:rsidRDefault="008148B5" w:rsidP="00C2359A">
            <w:pPr>
              <w:widowControl/>
              <w:jc w:val="left"/>
              <w:rPr>
                <w:rFonts w:asciiTheme="minorEastAsia" w:hAnsiTheme="minorEastAsia"/>
              </w:rPr>
            </w:pPr>
            <w:r w:rsidRPr="005A5946">
              <w:rPr>
                <w:rFonts w:asciiTheme="minorEastAsia" w:hAnsiTheme="minorEastAsia" w:hint="eastAsia"/>
              </w:rPr>
              <w:t xml:space="preserve">　</w:t>
            </w:r>
            <w:r w:rsidR="00BF4E9B">
              <w:rPr>
                <w:rFonts w:asciiTheme="minorEastAsia" w:hAnsiTheme="minorEastAsia" w:hint="eastAsia"/>
              </w:rPr>
              <w:t>2</w:t>
            </w:r>
            <w:r w:rsidRPr="005A5946">
              <w:rPr>
                <w:rFonts w:asciiTheme="minorEastAsia" w:hAnsiTheme="minorEastAsia" w:hint="eastAsia"/>
              </w:rPr>
              <w:t xml:space="preserve">　対象区域は、次の村内路線沿道とする。</w:t>
            </w:r>
          </w:p>
          <w:p w:rsidR="008148B5" w:rsidRPr="005A5946" w:rsidRDefault="008148B5" w:rsidP="00C2359A">
            <w:pPr>
              <w:widowControl/>
              <w:ind w:leftChars="100" w:left="630" w:hangingChars="200" w:hanging="420"/>
              <w:jc w:val="left"/>
              <w:rPr>
                <w:rFonts w:asciiTheme="minorEastAsia" w:hAnsiTheme="minorEastAsia"/>
              </w:rPr>
            </w:pPr>
            <w:r w:rsidRPr="005A5946">
              <w:rPr>
                <w:rFonts w:asciiTheme="minorEastAsia" w:hAnsiTheme="minorEastAsia" w:hint="eastAsia"/>
              </w:rPr>
              <w:t>（１）村道水分東阪線　　起点：国道309号との交点　終点：府道富田林五条線との交点</w:t>
            </w:r>
          </w:p>
          <w:p w:rsidR="008148B5" w:rsidRPr="005A5946" w:rsidRDefault="008148B5" w:rsidP="00C2359A">
            <w:pPr>
              <w:ind w:leftChars="100" w:left="630" w:hangingChars="200" w:hanging="420"/>
              <w:rPr>
                <w:rFonts w:asciiTheme="minorEastAsia" w:hAnsiTheme="minorEastAsia"/>
              </w:rPr>
            </w:pPr>
            <w:r w:rsidRPr="005A5946">
              <w:rPr>
                <w:rFonts w:asciiTheme="minorEastAsia" w:hAnsiTheme="minorEastAsia" w:hint="eastAsia"/>
              </w:rPr>
              <w:t>（２）村道東阪中津原線　起点：府道富田林五条線　終点：府道中津原寺元線との交点</w:t>
            </w:r>
          </w:p>
          <w:p w:rsidR="008148B5" w:rsidRPr="005A5946" w:rsidRDefault="008148B5" w:rsidP="00C2359A">
            <w:pPr>
              <w:ind w:leftChars="100" w:left="630" w:hangingChars="200" w:hanging="420"/>
              <w:rPr>
                <w:rFonts w:asciiTheme="minorEastAsia" w:hAnsiTheme="minorEastAsia"/>
              </w:rPr>
            </w:pPr>
            <w:r w:rsidRPr="005A5946">
              <w:rPr>
                <w:rFonts w:asciiTheme="minorEastAsia" w:hAnsiTheme="minorEastAsia" w:hint="eastAsia"/>
              </w:rPr>
              <w:t>（３）府道富田林五条線　起点：村道水分東阪線との交点　終点：村道東阪線との交点</w:t>
            </w:r>
          </w:p>
          <w:p w:rsidR="008148B5" w:rsidRPr="005A5946" w:rsidRDefault="008148B5" w:rsidP="00C2359A">
            <w:pPr>
              <w:widowControl/>
              <w:jc w:val="left"/>
              <w:rPr>
                <w:rFonts w:asciiTheme="majorEastAsia" w:eastAsiaTheme="majorEastAsia" w:hAnsiTheme="majorEastAsia"/>
              </w:rPr>
            </w:pPr>
            <w:r w:rsidRPr="005A5946">
              <w:rPr>
                <w:rFonts w:asciiTheme="majorEastAsia" w:eastAsiaTheme="majorEastAsia" w:hAnsiTheme="majorEastAsia" w:hint="eastAsia"/>
              </w:rPr>
              <w:t>（予定建築物の用途）</w:t>
            </w:r>
          </w:p>
          <w:p w:rsidR="008148B5" w:rsidRPr="005A5946" w:rsidRDefault="008148B5" w:rsidP="00C2359A">
            <w:pPr>
              <w:widowControl/>
              <w:ind w:left="420" w:hangingChars="200" w:hanging="420"/>
              <w:jc w:val="left"/>
              <w:rPr>
                <w:rFonts w:asciiTheme="minorEastAsia" w:hAnsiTheme="minorEastAsia"/>
              </w:rPr>
            </w:pPr>
            <w:r w:rsidRPr="005A5946">
              <w:rPr>
                <w:rFonts w:asciiTheme="minorEastAsia" w:hAnsiTheme="minorEastAsia" w:hint="eastAsia"/>
              </w:rPr>
              <w:t>第</w:t>
            </w:r>
            <w:r w:rsidRPr="005A5946">
              <w:rPr>
                <w:rFonts w:asciiTheme="minorEastAsia" w:hAnsiTheme="minorEastAsia"/>
              </w:rPr>
              <w:t>3</w:t>
            </w:r>
            <w:r w:rsidRPr="005A5946">
              <w:rPr>
                <w:rFonts w:asciiTheme="minorEastAsia" w:hAnsiTheme="minorEastAsia" w:hint="eastAsia"/>
              </w:rPr>
              <w:t xml:space="preserve">　提案基準2</w:t>
            </w:r>
            <w:r w:rsidRPr="005A5946">
              <w:rPr>
                <w:rFonts w:asciiTheme="minorEastAsia" w:hAnsiTheme="minorEastAsia"/>
              </w:rPr>
              <w:t>6</w:t>
            </w:r>
            <w:r w:rsidR="001004A5">
              <w:rPr>
                <w:rFonts w:asciiTheme="minorEastAsia" w:hAnsiTheme="minorEastAsia" w:hint="eastAsia"/>
              </w:rPr>
              <w:t>の第３に規定する用途は、工場で建築基準法別表第２（る</w:t>
            </w:r>
            <w:r w:rsidRPr="005A5946">
              <w:rPr>
                <w:rFonts w:asciiTheme="minorEastAsia" w:hAnsiTheme="minorEastAsia" w:hint="eastAsia"/>
              </w:rPr>
              <w:t>）</w:t>
            </w:r>
            <w:r w:rsidR="004D430C">
              <w:rPr>
                <w:rFonts w:asciiTheme="minorEastAsia" w:hAnsiTheme="minorEastAsia" w:hint="eastAsia"/>
              </w:rPr>
              <w:t>項のうち第一号及び第二号</w:t>
            </w:r>
            <w:r w:rsidRPr="005A5946">
              <w:rPr>
                <w:rFonts w:asciiTheme="minorEastAsia" w:hAnsiTheme="minorEastAsia" w:hint="eastAsia"/>
              </w:rPr>
              <w:t>以外のものとする。</w:t>
            </w:r>
          </w:p>
          <w:p w:rsidR="008148B5" w:rsidRPr="005A5946" w:rsidRDefault="008148B5" w:rsidP="00C2359A">
            <w:pPr>
              <w:widowControl/>
              <w:jc w:val="left"/>
              <w:rPr>
                <w:rFonts w:asciiTheme="majorEastAsia" w:eastAsiaTheme="majorEastAsia" w:hAnsiTheme="majorEastAsia"/>
              </w:rPr>
            </w:pPr>
            <w:r w:rsidRPr="005A5946">
              <w:rPr>
                <w:rFonts w:asciiTheme="majorEastAsia" w:eastAsiaTheme="majorEastAsia" w:hAnsiTheme="majorEastAsia" w:hint="eastAsia"/>
              </w:rPr>
              <w:t>（予定建築物の敷地規模等）</w:t>
            </w:r>
          </w:p>
          <w:p w:rsidR="008148B5" w:rsidRPr="005A5946" w:rsidRDefault="008148B5" w:rsidP="00C2359A">
            <w:pPr>
              <w:widowControl/>
              <w:jc w:val="left"/>
              <w:rPr>
                <w:rFonts w:asciiTheme="minorEastAsia" w:hAnsiTheme="minorEastAsia"/>
              </w:rPr>
            </w:pPr>
            <w:r w:rsidRPr="005A5946">
              <w:rPr>
                <w:rFonts w:asciiTheme="minorEastAsia" w:hAnsiTheme="minorEastAsia" w:hint="eastAsia"/>
              </w:rPr>
              <w:t>第</w:t>
            </w:r>
            <w:r w:rsidRPr="005A5946">
              <w:rPr>
                <w:rFonts w:asciiTheme="minorEastAsia" w:hAnsiTheme="minorEastAsia"/>
              </w:rPr>
              <w:t>4</w:t>
            </w:r>
            <w:r w:rsidRPr="005A5946">
              <w:rPr>
                <w:rFonts w:asciiTheme="minorEastAsia" w:hAnsiTheme="minorEastAsia" w:hint="eastAsia"/>
              </w:rPr>
              <w:t xml:space="preserve">　提案基準2</w:t>
            </w:r>
            <w:r w:rsidRPr="005A5946">
              <w:rPr>
                <w:rFonts w:asciiTheme="minorEastAsia" w:hAnsiTheme="minorEastAsia"/>
              </w:rPr>
              <w:t>6</w:t>
            </w:r>
            <w:r w:rsidRPr="005A5946">
              <w:rPr>
                <w:rFonts w:asciiTheme="minorEastAsia" w:hAnsiTheme="minorEastAsia" w:hint="eastAsia"/>
              </w:rPr>
              <w:t>の第４に規定する予定建築物の規模は、次の各号に該当すること。</w:t>
            </w:r>
          </w:p>
          <w:p w:rsidR="008148B5" w:rsidRPr="005A5946" w:rsidRDefault="008148B5" w:rsidP="00C2359A">
            <w:pPr>
              <w:widowControl/>
              <w:ind w:firstLineChars="100" w:firstLine="210"/>
              <w:jc w:val="left"/>
              <w:rPr>
                <w:rFonts w:asciiTheme="minorEastAsia" w:hAnsiTheme="minorEastAsia"/>
              </w:rPr>
            </w:pPr>
            <w:r w:rsidRPr="005A5946">
              <w:rPr>
                <w:rFonts w:asciiTheme="minorEastAsia" w:hAnsiTheme="minorEastAsia" w:hint="eastAsia"/>
              </w:rPr>
              <w:t>（１）敷地面積は、概ね500㎡以上3,000㎡未満であること。</w:t>
            </w:r>
          </w:p>
          <w:p w:rsidR="008148B5" w:rsidRPr="005A5946" w:rsidRDefault="008148B5" w:rsidP="00C2359A">
            <w:pPr>
              <w:widowControl/>
              <w:ind w:left="716" w:hangingChars="341" w:hanging="716"/>
              <w:jc w:val="left"/>
              <w:rPr>
                <w:rFonts w:asciiTheme="minorEastAsia" w:hAnsiTheme="minorEastAsia"/>
              </w:rPr>
            </w:pPr>
            <w:r w:rsidRPr="005A5946">
              <w:rPr>
                <w:rFonts w:asciiTheme="minorEastAsia" w:hAnsiTheme="minorEastAsia" w:hint="eastAsia"/>
              </w:rPr>
              <w:t xml:space="preserve">　（２）道路境界線及び敷地境界線から幅１ｍ以上の植栽帯を設置すること。</w:t>
            </w:r>
          </w:p>
          <w:p w:rsidR="008148B5" w:rsidRPr="005A5946" w:rsidRDefault="008148B5" w:rsidP="00C2359A">
            <w:pPr>
              <w:widowControl/>
              <w:ind w:left="716" w:hangingChars="341" w:hanging="716"/>
              <w:jc w:val="left"/>
              <w:rPr>
                <w:rFonts w:asciiTheme="minorEastAsia" w:hAnsiTheme="minorEastAsia"/>
              </w:rPr>
            </w:pPr>
            <w:r w:rsidRPr="005A5946">
              <w:rPr>
                <w:rFonts w:asciiTheme="minorEastAsia" w:hAnsiTheme="minorEastAsia" w:hint="eastAsia"/>
              </w:rPr>
              <w:t xml:space="preserve">　（３）高さは、20ｍ以下であること。</w:t>
            </w:r>
          </w:p>
          <w:p w:rsidR="008148B5" w:rsidRPr="000D685E" w:rsidRDefault="008148B5" w:rsidP="00C2359A">
            <w:pPr>
              <w:widowControl/>
              <w:ind w:left="716" w:hangingChars="341" w:hanging="716"/>
              <w:jc w:val="left"/>
              <w:rPr>
                <w:rFonts w:ascii="HGSｺﾞｼｯｸM" w:eastAsia="HGSｺﾞｼｯｸM"/>
              </w:rPr>
            </w:pPr>
            <w:r w:rsidRPr="005A5946">
              <w:rPr>
                <w:rFonts w:asciiTheme="minorEastAsia" w:hAnsiTheme="minorEastAsia" w:hint="eastAsia"/>
              </w:rPr>
              <w:t xml:space="preserve">　（４）建築物等の外観及び色彩は、周辺環境と調和する工夫をしたものであること。</w:t>
            </w:r>
          </w:p>
          <w:p w:rsidR="008148B5" w:rsidRPr="005A5946" w:rsidRDefault="008148B5" w:rsidP="00C2359A">
            <w:pPr>
              <w:widowControl/>
              <w:jc w:val="left"/>
              <w:rPr>
                <w:rFonts w:asciiTheme="majorEastAsia" w:eastAsiaTheme="majorEastAsia" w:hAnsiTheme="majorEastAsia"/>
              </w:rPr>
            </w:pPr>
            <w:r w:rsidRPr="005A5946">
              <w:rPr>
                <w:rFonts w:asciiTheme="majorEastAsia" w:eastAsiaTheme="majorEastAsia" w:hAnsiTheme="majorEastAsia" w:hint="eastAsia"/>
              </w:rPr>
              <w:t>（地元調整）</w:t>
            </w:r>
          </w:p>
          <w:p w:rsidR="008148B5" w:rsidRPr="005A5946" w:rsidRDefault="008148B5" w:rsidP="00C2359A">
            <w:pPr>
              <w:widowControl/>
              <w:jc w:val="left"/>
              <w:rPr>
                <w:rFonts w:asciiTheme="minorEastAsia" w:hAnsiTheme="minorEastAsia"/>
              </w:rPr>
            </w:pPr>
            <w:r w:rsidRPr="005A5946">
              <w:rPr>
                <w:rFonts w:asciiTheme="minorEastAsia" w:hAnsiTheme="minorEastAsia" w:hint="eastAsia"/>
              </w:rPr>
              <w:t>第</w:t>
            </w:r>
            <w:r w:rsidRPr="005A5946">
              <w:rPr>
                <w:rFonts w:asciiTheme="minorEastAsia" w:hAnsiTheme="minorEastAsia"/>
              </w:rPr>
              <w:t>5</w:t>
            </w:r>
            <w:r w:rsidRPr="005A5946">
              <w:rPr>
                <w:rFonts w:asciiTheme="minorEastAsia" w:hAnsiTheme="minorEastAsia" w:hint="eastAsia"/>
              </w:rPr>
              <w:t xml:space="preserve">　地元地区会等関係者との調整結果を踏まえ、村長が支障ないと判断したもの。</w:t>
            </w:r>
          </w:p>
          <w:p w:rsidR="008148B5" w:rsidRPr="005A5946" w:rsidRDefault="008148B5" w:rsidP="00C2359A">
            <w:pPr>
              <w:widowControl/>
              <w:jc w:val="left"/>
              <w:rPr>
                <w:rFonts w:asciiTheme="majorEastAsia" w:eastAsiaTheme="majorEastAsia" w:hAnsiTheme="majorEastAsia"/>
              </w:rPr>
            </w:pPr>
            <w:r w:rsidRPr="005A5946">
              <w:rPr>
                <w:rFonts w:asciiTheme="majorEastAsia" w:eastAsiaTheme="majorEastAsia" w:hAnsiTheme="majorEastAsia" w:hint="eastAsia"/>
              </w:rPr>
              <w:t>（目標値の設定）</w:t>
            </w:r>
          </w:p>
          <w:p w:rsidR="008148B5" w:rsidRDefault="008148B5" w:rsidP="00BF4E9B">
            <w:pPr>
              <w:widowControl/>
              <w:ind w:left="420" w:hangingChars="200" w:hanging="420"/>
              <w:jc w:val="left"/>
              <w:rPr>
                <w:rFonts w:asciiTheme="minorEastAsia" w:hAnsiTheme="minorEastAsia"/>
              </w:rPr>
            </w:pPr>
            <w:r w:rsidRPr="005A5946">
              <w:rPr>
                <w:rFonts w:asciiTheme="minorEastAsia" w:hAnsiTheme="minorEastAsia" w:hint="eastAsia"/>
              </w:rPr>
              <w:t>第</w:t>
            </w:r>
            <w:r w:rsidRPr="005A5946">
              <w:rPr>
                <w:rFonts w:asciiTheme="minorEastAsia" w:hAnsiTheme="minorEastAsia"/>
              </w:rPr>
              <w:t>6</w:t>
            </w:r>
            <w:r w:rsidRPr="005A5946">
              <w:rPr>
                <w:rFonts w:asciiTheme="minorEastAsia" w:hAnsiTheme="minorEastAsia" w:hint="eastAsia"/>
              </w:rPr>
              <w:t xml:space="preserve">　この基準の運用にあたり、本村が過疎地域からの脱却が図られた場合は、この基準は適用しないものとする。</w:t>
            </w:r>
          </w:p>
          <w:p w:rsidR="009723AC" w:rsidRPr="009723AC" w:rsidRDefault="009723AC" w:rsidP="00BF4E9B">
            <w:pPr>
              <w:widowControl/>
              <w:ind w:left="420" w:hangingChars="200" w:hanging="420"/>
              <w:jc w:val="left"/>
              <w:rPr>
                <w:rFonts w:ascii="HGSｺﾞｼｯｸM" w:eastAsia="HGSｺﾞｼｯｸM"/>
              </w:rPr>
            </w:pPr>
          </w:p>
          <w:p w:rsidR="008148B5" w:rsidRPr="005A5946" w:rsidRDefault="008148B5" w:rsidP="00C2359A">
            <w:pPr>
              <w:widowControl/>
              <w:jc w:val="left"/>
              <w:rPr>
                <w:rFonts w:asciiTheme="minorEastAsia" w:hAnsiTheme="minorEastAsia"/>
              </w:rPr>
            </w:pPr>
            <w:r w:rsidRPr="005A5946">
              <w:rPr>
                <w:rFonts w:asciiTheme="minorEastAsia" w:hAnsiTheme="minorEastAsia" w:hint="eastAsia"/>
              </w:rPr>
              <w:t>（附則）</w:t>
            </w:r>
          </w:p>
          <w:p w:rsidR="0091348A" w:rsidRDefault="008148B5" w:rsidP="0091348A">
            <w:pPr>
              <w:widowControl/>
              <w:ind w:firstLineChars="100" w:firstLine="210"/>
              <w:jc w:val="left"/>
              <w:rPr>
                <w:rFonts w:asciiTheme="minorEastAsia" w:hAnsiTheme="minorEastAsia"/>
              </w:rPr>
            </w:pPr>
            <w:r w:rsidRPr="005A5946">
              <w:rPr>
                <w:rFonts w:asciiTheme="minorEastAsia" w:hAnsiTheme="minorEastAsia" w:hint="eastAsia"/>
              </w:rPr>
              <w:t>この基準は、平成30</w:t>
            </w:r>
            <w:r w:rsidR="00F7665A">
              <w:rPr>
                <w:rFonts w:asciiTheme="minorEastAsia" w:hAnsiTheme="minorEastAsia" w:hint="eastAsia"/>
              </w:rPr>
              <w:t>年１月１</w:t>
            </w:r>
            <w:r w:rsidRPr="005A5946">
              <w:rPr>
                <w:rFonts w:asciiTheme="minorEastAsia" w:hAnsiTheme="minorEastAsia" w:hint="eastAsia"/>
              </w:rPr>
              <w:t>日から施行する。</w:t>
            </w:r>
          </w:p>
          <w:p w:rsidR="001004A5" w:rsidRDefault="001004A5" w:rsidP="001004A5">
            <w:pPr>
              <w:widowControl/>
              <w:jc w:val="left"/>
              <w:rPr>
                <w:rFonts w:asciiTheme="minorEastAsia" w:hAnsiTheme="minorEastAsia"/>
              </w:rPr>
            </w:pPr>
            <w:r>
              <w:rPr>
                <w:rFonts w:asciiTheme="minorEastAsia" w:hAnsiTheme="minorEastAsia" w:hint="eastAsia"/>
              </w:rPr>
              <w:t>（附則）</w:t>
            </w:r>
          </w:p>
          <w:p w:rsidR="001004A5" w:rsidRDefault="001004A5" w:rsidP="0091348A">
            <w:pPr>
              <w:widowControl/>
              <w:ind w:firstLineChars="100" w:firstLine="210"/>
              <w:jc w:val="left"/>
              <w:rPr>
                <w:rFonts w:asciiTheme="minorEastAsia" w:hAnsiTheme="minorEastAsia"/>
              </w:rPr>
            </w:pPr>
            <w:r>
              <w:rPr>
                <w:rFonts w:asciiTheme="minorEastAsia" w:hAnsiTheme="minorEastAsia" w:hint="eastAsia"/>
              </w:rPr>
              <w:t>この基準は、平成30年</w:t>
            </w:r>
            <w:bookmarkStart w:id="0" w:name="_GoBack"/>
            <w:bookmarkEnd w:id="0"/>
            <w:r>
              <w:rPr>
                <w:rFonts w:asciiTheme="minorEastAsia" w:hAnsiTheme="minorEastAsia" w:hint="eastAsia"/>
              </w:rPr>
              <w:t>5月7日から施行する。</w:t>
            </w:r>
          </w:p>
          <w:p w:rsidR="0035206B" w:rsidRPr="005A5946" w:rsidRDefault="0035206B" w:rsidP="0035206B">
            <w:pPr>
              <w:widowControl/>
              <w:jc w:val="left"/>
              <w:rPr>
                <w:rFonts w:asciiTheme="minorEastAsia" w:hAnsiTheme="minorEastAsia"/>
              </w:rPr>
            </w:pPr>
            <w:r w:rsidRPr="005A5946">
              <w:rPr>
                <w:rFonts w:asciiTheme="minorEastAsia" w:hAnsiTheme="minorEastAsia" w:hint="eastAsia"/>
              </w:rPr>
              <w:t>（附則）</w:t>
            </w:r>
          </w:p>
          <w:p w:rsidR="0035206B" w:rsidRPr="0035206B" w:rsidRDefault="0035206B" w:rsidP="0035206B">
            <w:pPr>
              <w:widowControl/>
              <w:ind w:firstLineChars="100" w:firstLine="210"/>
              <w:jc w:val="left"/>
              <w:rPr>
                <w:rFonts w:asciiTheme="minorEastAsia" w:hAnsiTheme="minorEastAsia" w:hint="eastAsia"/>
              </w:rPr>
            </w:pPr>
            <w:r>
              <w:rPr>
                <w:rFonts w:asciiTheme="minorEastAsia" w:hAnsiTheme="minorEastAsia" w:hint="eastAsia"/>
              </w:rPr>
              <w:t>この基準は、令和３年４</w:t>
            </w:r>
            <w:r>
              <w:rPr>
                <w:rFonts w:asciiTheme="minorEastAsia" w:hAnsiTheme="minorEastAsia" w:hint="eastAsia"/>
              </w:rPr>
              <w:t>月１</w:t>
            </w:r>
            <w:r w:rsidRPr="005A5946">
              <w:rPr>
                <w:rFonts w:asciiTheme="minorEastAsia" w:hAnsiTheme="minorEastAsia" w:hint="eastAsia"/>
              </w:rPr>
              <w:t>日から施行する。</w:t>
            </w:r>
          </w:p>
        </w:tc>
      </w:tr>
    </w:tbl>
    <w:p w:rsidR="008148B5" w:rsidRPr="008148B5" w:rsidRDefault="008148B5" w:rsidP="0091348A">
      <w:pPr>
        <w:widowControl/>
        <w:jc w:val="left"/>
        <w:rPr>
          <w:rFonts w:asciiTheme="minorEastAsia" w:hAnsiTheme="minorEastAsia" w:hint="eastAsia"/>
          <w:sz w:val="22"/>
        </w:rPr>
      </w:pPr>
      <w:r>
        <w:rPr>
          <w:rFonts w:asciiTheme="minorEastAsia" w:hAnsiTheme="minorEastAsia"/>
          <w:noProof/>
        </w:rPr>
        <mc:AlternateContent>
          <mc:Choice Requires="wps">
            <w:drawing>
              <wp:anchor distT="0" distB="0" distL="114300" distR="114300" simplePos="0" relativeHeight="251665408" behindDoc="0" locked="0" layoutInCell="1" allowOverlap="1" wp14:anchorId="13E36453" wp14:editId="158C7588">
                <wp:simplePos x="0" y="0"/>
                <wp:positionH relativeFrom="column">
                  <wp:posOffset>2767330</wp:posOffset>
                </wp:positionH>
                <wp:positionV relativeFrom="paragraph">
                  <wp:posOffset>9218930</wp:posOffset>
                </wp:positionV>
                <wp:extent cx="914400" cy="709295"/>
                <wp:effectExtent l="0" t="0" r="0" b="0"/>
                <wp:wrapNone/>
                <wp:docPr id="3" name="正方形/長方形 3"/>
                <wp:cNvGraphicFramePr/>
                <a:graphic xmlns:a="http://schemas.openxmlformats.org/drawingml/2006/main">
                  <a:graphicData uri="http://schemas.microsoft.com/office/word/2010/wordprocessingShape">
                    <wps:wsp>
                      <wps:cNvSpPr/>
                      <wps:spPr>
                        <a:xfrm>
                          <a:off x="0" y="0"/>
                          <a:ext cx="914400" cy="709295"/>
                        </a:xfrm>
                        <a:prstGeom prst="rect">
                          <a:avLst/>
                        </a:prstGeom>
                        <a:solidFill>
                          <a:sysClr val="window" lastClr="FFFFFF"/>
                        </a:solidFill>
                        <a:ln w="25400" cap="flat" cmpd="sng" algn="ctr">
                          <a:noFill/>
                          <a:prstDash val="solid"/>
                        </a:ln>
                        <a:effectLst/>
                      </wps:spPr>
                      <wps:txbx>
                        <w:txbxContent>
                          <w:p w:rsidR="008148B5" w:rsidRPr="00C61C4A" w:rsidRDefault="008148B5" w:rsidP="008148B5">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3E36453" id="正方形/長方形 3" o:spid="_x0000_s1026" style="position:absolute;margin-left:217.9pt;margin-top:725.9pt;width:1in;height:55.8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" fillcolor="window" stroked="f" strokeweight="2pt">
                <v:textbox>
                  <w:txbxContent>
                    <w:p w:rsidR="008148B5" w:rsidRPr="00C61C4A" w:rsidRDefault="008148B5" w:rsidP="008148B5">
                      <w:pPr>
                        <w:jc w:val="center"/>
                        <w:rPr>
                          <w:color w:val="000000" w:themeColor="text1"/>
                        </w:rPr>
                      </w:pPr>
                    </w:p>
                  </w:txbxContent>
                </v:textbox>
              </v:rect>
            </w:pict>
          </mc:Fallback>
        </mc:AlternateContent>
      </w:r>
    </w:p>
    <w:sectPr w:rsidR="008148B5" w:rsidRPr="008148B5" w:rsidSect="00616E48">
      <w:footerReference w:type="default" r:id="rId7"/>
      <w:pgSz w:w="11906" w:h="16838"/>
      <w:pgMar w:top="510" w:right="1134" w:bottom="510" w:left="1134" w:header="851" w:footer="992" w:gutter="0"/>
      <w:pgNumType w:fmt="numberInDash" w:start="29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146E" w:rsidRDefault="002C146E" w:rsidP="002E0A3E">
      <w:r>
        <w:separator/>
      </w:r>
    </w:p>
  </w:endnote>
  <w:endnote w:type="continuationSeparator" w:id="0">
    <w:p w:rsidR="002C146E" w:rsidRDefault="002C146E" w:rsidP="002E0A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348A" w:rsidRDefault="0091348A">
    <w:pPr>
      <w:pStyle w:val="a5"/>
    </w:pPr>
  </w:p>
  <w:p w:rsidR="00616E48" w:rsidRDefault="00616E4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146E" w:rsidRDefault="002C146E" w:rsidP="002E0A3E">
      <w:r>
        <w:separator/>
      </w:r>
    </w:p>
  </w:footnote>
  <w:footnote w:type="continuationSeparator" w:id="0">
    <w:p w:rsidR="002C146E" w:rsidRDefault="002C146E" w:rsidP="002E0A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BB1"/>
    <w:rsid w:val="00025006"/>
    <w:rsid w:val="00041A74"/>
    <w:rsid w:val="00053E74"/>
    <w:rsid w:val="00063E7F"/>
    <w:rsid w:val="000D4F60"/>
    <w:rsid w:val="000E5F7C"/>
    <w:rsid w:val="001004A5"/>
    <w:rsid w:val="00121D4D"/>
    <w:rsid w:val="00122C82"/>
    <w:rsid w:val="001275CE"/>
    <w:rsid w:val="00143ED1"/>
    <w:rsid w:val="001A5BB1"/>
    <w:rsid w:val="00252BEA"/>
    <w:rsid w:val="002C146E"/>
    <w:rsid w:val="002C38DE"/>
    <w:rsid w:val="002E0A3E"/>
    <w:rsid w:val="002F0D83"/>
    <w:rsid w:val="00321D39"/>
    <w:rsid w:val="0035159D"/>
    <w:rsid w:val="0035206B"/>
    <w:rsid w:val="003842A2"/>
    <w:rsid w:val="003A6F84"/>
    <w:rsid w:val="003C43B7"/>
    <w:rsid w:val="003F1BA3"/>
    <w:rsid w:val="00407B6A"/>
    <w:rsid w:val="004141B4"/>
    <w:rsid w:val="0043330F"/>
    <w:rsid w:val="00494474"/>
    <w:rsid w:val="004A308B"/>
    <w:rsid w:val="004A673C"/>
    <w:rsid w:val="004D430C"/>
    <w:rsid w:val="004E72C6"/>
    <w:rsid w:val="004F65AD"/>
    <w:rsid w:val="00527E76"/>
    <w:rsid w:val="00566DFF"/>
    <w:rsid w:val="00597AD8"/>
    <w:rsid w:val="005B7A43"/>
    <w:rsid w:val="005C764E"/>
    <w:rsid w:val="00601F38"/>
    <w:rsid w:val="00616E48"/>
    <w:rsid w:val="006C49B0"/>
    <w:rsid w:val="006C501D"/>
    <w:rsid w:val="006D2661"/>
    <w:rsid w:val="00720B60"/>
    <w:rsid w:val="00722555"/>
    <w:rsid w:val="0074530A"/>
    <w:rsid w:val="007A770D"/>
    <w:rsid w:val="007D2182"/>
    <w:rsid w:val="007E73D0"/>
    <w:rsid w:val="007F0E46"/>
    <w:rsid w:val="008148B5"/>
    <w:rsid w:val="0083675A"/>
    <w:rsid w:val="008E4304"/>
    <w:rsid w:val="0091348A"/>
    <w:rsid w:val="00932A83"/>
    <w:rsid w:val="00947194"/>
    <w:rsid w:val="009723AC"/>
    <w:rsid w:val="009C05FA"/>
    <w:rsid w:val="009D4CA9"/>
    <w:rsid w:val="00A22D84"/>
    <w:rsid w:val="00A35C08"/>
    <w:rsid w:val="00A371B3"/>
    <w:rsid w:val="00A82C2A"/>
    <w:rsid w:val="00A9088A"/>
    <w:rsid w:val="00AB3948"/>
    <w:rsid w:val="00B02315"/>
    <w:rsid w:val="00B3580A"/>
    <w:rsid w:val="00B361C2"/>
    <w:rsid w:val="00BA3DB3"/>
    <w:rsid w:val="00BC2B81"/>
    <w:rsid w:val="00BF4E9B"/>
    <w:rsid w:val="00C03517"/>
    <w:rsid w:val="00C11306"/>
    <w:rsid w:val="00C6034E"/>
    <w:rsid w:val="00CC164B"/>
    <w:rsid w:val="00CF37B4"/>
    <w:rsid w:val="00D36CF4"/>
    <w:rsid w:val="00D37A8F"/>
    <w:rsid w:val="00D40203"/>
    <w:rsid w:val="00D609B1"/>
    <w:rsid w:val="00D9331A"/>
    <w:rsid w:val="00D948A5"/>
    <w:rsid w:val="00DD09D2"/>
    <w:rsid w:val="00E07EFA"/>
    <w:rsid w:val="00E27CBC"/>
    <w:rsid w:val="00E665EB"/>
    <w:rsid w:val="00E74C0D"/>
    <w:rsid w:val="00EA3B3C"/>
    <w:rsid w:val="00EB327A"/>
    <w:rsid w:val="00EB5143"/>
    <w:rsid w:val="00F05825"/>
    <w:rsid w:val="00F06DCA"/>
    <w:rsid w:val="00F15B8B"/>
    <w:rsid w:val="00F47D14"/>
    <w:rsid w:val="00F7665A"/>
    <w:rsid w:val="00F80FDC"/>
    <w:rsid w:val="00FA47F2"/>
    <w:rsid w:val="00FB156E"/>
    <w:rsid w:val="00FE20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64A7CF7C"/>
  <w15:docId w15:val="{22BEB55B-87B7-4C07-8644-28CEF7228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206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E0A3E"/>
    <w:pPr>
      <w:tabs>
        <w:tab w:val="center" w:pos="4252"/>
        <w:tab w:val="right" w:pos="8504"/>
      </w:tabs>
      <w:snapToGrid w:val="0"/>
    </w:pPr>
  </w:style>
  <w:style w:type="character" w:customStyle="1" w:styleId="a4">
    <w:name w:val="ヘッダー (文字)"/>
    <w:basedOn w:val="a0"/>
    <w:link w:val="a3"/>
    <w:uiPriority w:val="99"/>
    <w:rsid w:val="002E0A3E"/>
  </w:style>
  <w:style w:type="paragraph" w:styleId="a5">
    <w:name w:val="footer"/>
    <w:basedOn w:val="a"/>
    <w:link w:val="a6"/>
    <w:uiPriority w:val="99"/>
    <w:unhideWhenUsed/>
    <w:rsid w:val="002E0A3E"/>
    <w:pPr>
      <w:tabs>
        <w:tab w:val="center" w:pos="4252"/>
        <w:tab w:val="right" w:pos="8504"/>
      </w:tabs>
      <w:snapToGrid w:val="0"/>
    </w:pPr>
  </w:style>
  <w:style w:type="character" w:customStyle="1" w:styleId="a6">
    <w:name w:val="フッター (文字)"/>
    <w:basedOn w:val="a0"/>
    <w:link w:val="a5"/>
    <w:uiPriority w:val="99"/>
    <w:rsid w:val="002E0A3E"/>
  </w:style>
  <w:style w:type="paragraph" w:styleId="a7">
    <w:name w:val="Balloon Text"/>
    <w:basedOn w:val="a"/>
    <w:link w:val="a8"/>
    <w:uiPriority w:val="99"/>
    <w:semiHidden/>
    <w:unhideWhenUsed/>
    <w:rsid w:val="00CC164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C164B"/>
    <w:rPr>
      <w:rFonts w:asciiTheme="majorHAnsi" w:eastAsiaTheme="majorEastAsia" w:hAnsiTheme="majorHAnsi" w:cstheme="majorBidi"/>
      <w:sz w:val="18"/>
      <w:szCs w:val="18"/>
    </w:rPr>
  </w:style>
  <w:style w:type="table" w:styleId="a9">
    <w:name w:val="Table Grid"/>
    <w:basedOn w:val="a1"/>
    <w:uiPriority w:val="59"/>
    <w:rsid w:val="008148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6A82EC-08B5-4516-B2CB-D90CEA381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1</Pages>
  <Words>125</Words>
  <Characters>718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津田　敏史</dc:creator>
  <cp:lastModifiedBy>筒嶋　良平</cp:lastModifiedBy>
  <cp:revision>22</cp:revision>
  <cp:lastPrinted>2017-12-06T07:58:00Z</cp:lastPrinted>
  <dcterms:created xsi:type="dcterms:W3CDTF">2017-03-06T03:06:00Z</dcterms:created>
  <dcterms:modified xsi:type="dcterms:W3CDTF">2023-02-09T02:33:00Z</dcterms:modified>
</cp:coreProperties>
</file>