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EF" w:rsidRDefault="0036446B" w:rsidP="0036446B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36446B">
        <w:rPr>
          <w:rFonts w:asciiTheme="majorEastAsia" w:eastAsiaTheme="majorEastAsia" w:hAnsiTheme="majorEastAsia" w:hint="eastAsia"/>
          <w:b/>
          <w:sz w:val="24"/>
          <w:szCs w:val="24"/>
        </w:rPr>
        <w:t>職場環境整備等の要求書に対する回答</w:t>
      </w:r>
    </w:p>
    <w:p w:rsidR="0036446B" w:rsidRDefault="0036446B" w:rsidP="0036446B">
      <w:pPr>
        <w:jc w:val="center"/>
        <w:rPr>
          <w:rFonts w:asciiTheme="majorEastAsia" w:eastAsiaTheme="majorEastAsia" w:hAnsiTheme="majorEastAsia" w:hint="eastAsia"/>
          <w:b/>
          <w:szCs w:val="21"/>
        </w:rPr>
      </w:pPr>
      <w:bookmarkStart w:id="0" w:name="_GoBack"/>
      <w:bookmarkEnd w:id="0"/>
    </w:p>
    <w:p w:rsidR="0004032D" w:rsidRDefault="0004032D" w:rsidP="0036446B">
      <w:pPr>
        <w:jc w:val="center"/>
        <w:rPr>
          <w:rFonts w:asciiTheme="majorEastAsia" w:eastAsiaTheme="majorEastAsia" w:hAnsiTheme="majorEastAsia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4205"/>
        <w:gridCol w:w="9"/>
      </w:tblGrid>
      <w:tr w:rsidR="0036446B" w:rsidTr="0036446B">
        <w:trPr>
          <w:gridAfter w:val="1"/>
          <w:wAfter w:w="9" w:type="dxa"/>
        </w:trPr>
        <w:tc>
          <w:tcPr>
            <w:tcW w:w="534" w:type="dxa"/>
          </w:tcPr>
          <w:p w:rsidR="0036446B" w:rsidRPr="0036446B" w:rsidRDefault="0036446B" w:rsidP="003644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</w:tcPr>
          <w:p w:rsidR="0036446B" w:rsidRPr="0036446B" w:rsidRDefault="0036446B" w:rsidP="0004032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6446B">
              <w:rPr>
                <w:rFonts w:asciiTheme="majorEastAsia" w:eastAsiaTheme="majorEastAsia" w:hAnsiTheme="majorEastAsia" w:hint="eastAsia"/>
                <w:szCs w:val="21"/>
              </w:rPr>
              <w:t>要求項目</w:t>
            </w:r>
          </w:p>
        </w:tc>
        <w:tc>
          <w:tcPr>
            <w:tcW w:w="4205" w:type="dxa"/>
          </w:tcPr>
          <w:p w:rsidR="0036446B" w:rsidRPr="0036446B" w:rsidRDefault="0036446B" w:rsidP="0004032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6446B">
              <w:rPr>
                <w:rFonts w:asciiTheme="majorEastAsia" w:eastAsiaTheme="majorEastAsia" w:hAnsiTheme="majorEastAsia" w:hint="eastAsia"/>
                <w:szCs w:val="21"/>
              </w:rPr>
              <w:t>回答</w:t>
            </w:r>
          </w:p>
        </w:tc>
      </w:tr>
      <w:tr w:rsidR="00900567" w:rsidTr="005A734A">
        <w:trPr>
          <w:gridAfter w:val="1"/>
          <w:wAfter w:w="9" w:type="dxa"/>
          <w:trHeight w:val="318"/>
        </w:trPr>
        <w:tc>
          <w:tcPr>
            <w:tcW w:w="4503" w:type="dxa"/>
            <w:gridSpan w:val="2"/>
            <w:tcBorders>
              <w:bottom w:val="nil"/>
            </w:tcBorders>
          </w:tcPr>
          <w:p w:rsidR="00900567" w:rsidRDefault="00900567" w:rsidP="0036446B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　職員の健康管理の観点から</w:t>
            </w:r>
          </w:p>
        </w:tc>
        <w:tc>
          <w:tcPr>
            <w:tcW w:w="4205" w:type="dxa"/>
            <w:vMerge w:val="restart"/>
          </w:tcPr>
          <w:p w:rsidR="00900567" w:rsidRDefault="00900567" w:rsidP="0036446B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  <w:p w:rsidR="005A734A" w:rsidRPr="005A734A" w:rsidRDefault="005A734A" w:rsidP="0036446B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冷暖房等については、職員の健康管理に注意しながら適切な運用に努めてまいりたい。</w:t>
            </w:r>
          </w:p>
          <w:p w:rsidR="005A734A" w:rsidRPr="00900567" w:rsidRDefault="005A734A" w:rsidP="0036446B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900567" w:rsidTr="0036446B">
        <w:trPr>
          <w:gridAfter w:val="1"/>
          <w:wAfter w:w="9" w:type="dxa"/>
        </w:trPr>
        <w:tc>
          <w:tcPr>
            <w:tcW w:w="534" w:type="dxa"/>
            <w:tcBorders>
              <w:top w:val="nil"/>
            </w:tcBorders>
          </w:tcPr>
          <w:p w:rsidR="00900567" w:rsidRDefault="00900567" w:rsidP="0036446B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900567" w:rsidRPr="00900567" w:rsidRDefault="00900567" w:rsidP="003644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00567">
              <w:rPr>
                <w:rFonts w:asciiTheme="majorEastAsia" w:eastAsiaTheme="majorEastAsia" w:hAnsiTheme="majorEastAsia" w:hint="eastAsia"/>
                <w:szCs w:val="21"/>
              </w:rPr>
              <w:t>①</w:t>
            </w:r>
          </w:p>
          <w:p w:rsidR="00900567" w:rsidRDefault="00900567" w:rsidP="0036446B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900567" w:rsidRPr="00900567" w:rsidRDefault="00900567" w:rsidP="0090056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0056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冷暖房運転・換気操作については、健康管理に留意して行い、年間を通じて各階執務室を適温に保つよう弾力的に行うこと。</w:t>
            </w:r>
            <w:r w:rsidRPr="0004032D">
              <w:rPr>
                <w:rFonts w:asciiTheme="majorEastAsia" w:eastAsiaTheme="majorEastAsia" w:hAnsiTheme="majorEastAsia" w:hint="eastAsia"/>
                <w:szCs w:val="21"/>
              </w:rPr>
              <w:t>また、運転時間を延長すること。</w:t>
            </w:r>
          </w:p>
        </w:tc>
        <w:tc>
          <w:tcPr>
            <w:tcW w:w="4205" w:type="dxa"/>
            <w:vMerge/>
          </w:tcPr>
          <w:p w:rsidR="00900567" w:rsidRPr="00900567" w:rsidRDefault="00900567" w:rsidP="003644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446B" w:rsidTr="0036446B">
        <w:trPr>
          <w:gridAfter w:val="1"/>
          <w:wAfter w:w="9" w:type="dxa"/>
        </w:trPr>
        <w:tc>
          <w:tcPr>
            <w:tcW w:w="534" w:type="dxa"/>
          </w:tcPr>
          <w:p w:rsidR="0036446B" w:rsidRPr="00900567" w:rsidRDefault="00900567" w:rsidP="003644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00567">
              <w:rPr>
                <w:rFonts w:asciiTheme="majorEastAsia" w:eastAsiaTheme="majorEastAsia" w:hAnsiTheme="majorEastAsia" w:hint="eastAsia"/>
                <w:szCs w:val="21"/>
              </w:rPr>
              <w:t>②</w:t>
            </w:r>
          </w:p>
        </w:tc>
        <w:tc>
          <w:tcPr>
            <w:tcW w:w="3969" w:type="dxa"/>
          </w:tcPr>
          <w:p w:rsidR="0036446B" w:rsidRPr="00900567" w:rsidRDefault="00900567" w:rsidP="003644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ＯＡ化、Ａ４版に対応した事務机に入れ替えること。</w:t>
            </w:r>
          </w:p>
        </w:tc>
        <w:tc>
          <w:tcPr>
            <w:tcW w:w="4205" w:type="dxa"/>
          </w:tcPr>
          <w:p w:rsidR="0036446B" w:rsidRPr="00900567" w:rsidRDefault="005A734A" w:rsidP="005A734A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新たに購入する事務机については、ＯＡ化、Ａ４版対応のものを配置してまいりたい。入れ替えについては、要求の趣旨を税政課に伝えてまいりたい。</w:t>
            </w:r>
          </w:p>
        </w:tc>
      </w:tr>
      <w:tr w:rsidR="00900567" w:rsidTr="00900567">
        <w:trPr>
          <w:gridAfter w:val="1"/>
          <w:wAfter w:w="9" w:type="dxa"/>
        </w:trPr>
        <w:tc>
          <w:tcPr>
            <w:tcW w:w="4503" w:type="dxa"/>
            <w:gridSpan w:val="2"/>
            <w:tcBorders>
              <w:bottom w:val="nil"/>
            </w:tcBorders>
          </w:tcPr>
          <w:p w:rsidR="00900567" w:rsidRPr="00900567" w:rsidRDefault="00900567" w:rsidP="003644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　労働安全衛生の観点から</w:t>
            </w:r>
          </w:p>
        </w:tc>
        <w:tc>
          <w:tcPr>
            <w:tcW w:w="4205" w:type="dxa"/>
            <w:vMerge w:val="restart"/>
          </w:tcPr>
          <w:p w:rsidR="00900567" w:rsidRDefault="00900567" w:rsidP="0036446B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5A734A" w:rsidRPr="00900567" w:rsidRDefault="005A734A" w:rsidP="003644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引き続き、安全衛生委員会の機能・活動を充実強化</w:t>
            </w:r>
            <w:r w:rsidR="0004032D">
              <w:rPr>
                <w:rFonts w:asciiTheme="majorEastAsia" w:eastAsiaTheme="majorEastAsia" w:hAnsiTheme="majorEastAsia" w:hint="eastAsia"/>
                <w:szCs w:val="21"/>
              </w:rPr>
              <w:t>し、職員の健康管理及び職場環境の改善に努めてまいりたい。</w:t>
            </w:r>
          </w:p>
        </w:tc>
      </w:tr>
      <w:tr w:rsidR="00900567" w:rsidTr="00900567">
        <w:trPr>
          <w:gridAfter w:val="1"/>
          <w:wAfter w:w="9" w:type="dxa"/>
        </w:trPr>
        <w:tc>
          <w:tcPr>
            <w:tcW w:w="534" w:type="dxa"/>
            <w:tcBorders>
              <w:top w:val="nil"/>
            </w:tcBorders>
          </w:tcPr>
          <w:p w:rsidR="00900567" w:rsidRDefault="00900567" w:rsidP="0036446B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900567" w:rsidRPr="00900567" w:rsidRDefault="00900567" w:rsidP="003644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00567">
              <w:rPr>
                <w:rFonts w:asciiTheme="majorEastAsia" w:eastAsiaTheme="majorEastAsia" w:hAnsiTheme="majorEastAsia" w:hint="eastAsia"/>
                <w:szCs w:val="21"/>
              </w:rPr>
              <w:t>①</w:t>
            </w:r>
          </w:p>
          <w:p w:rsidR="00900567" w:rsidRDefault="00900567" w:rsidP="0036446B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900567" w:rsidRPr="00900567" w:rsidRDefault="00900567" w:rsidP="0004032D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00567">
              <w:rPr>
                <w:rFonts w:asciiTheme="majorEastAsia" w:eastAsiaTheme="majorEastAsia" w:hAnsiTheme="majorEastAsia" w:hint="eastAsia"/>
                <w:szCs w:val="21"/>
              </w:rPr>
              <w:t>職員の健康管理体制の充実を図るため、安全衛生委員会の機能を強化し、快適な職場環境を確保すること。</w:t>
            </w:r>
          </w:p>
        </w:tc>
        <w:tc>
          <w:tcPr>
            <w:tcW w:w="4205" w:type="dxa"/>
            <w:vMerge/>
          </w:tcPr>
          <w:p w:rsidR="00900567" w:rsidRPr="00900567" w:rsidRDefault="00900567" w:rsidP="003644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446B" w:rsidTr="00C636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4" w:type="dxa"/>
          </w:tcPr>
          <w:p w:rsidR="0036446B" w:rsidRPr="00900567" w:rsidRDefault="00900567" w:rsidP="003644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</w:t>
            </w:r>
          </w:p>
        </w:tc>
        <w:tc>
          <w:tcPr>
            <w:tcW w:w="3969" w:type="dxa"/>
          </w:tcPr>
          <w:p w:rsidR="0036446B" w:rsidRPr="00900567" w:rsidRDefault="00900567" w:rsidP="003644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職員の安全衛生の観点からエレベーターを設置すること。</w:t>
            </w:r>
          </w:p>
        </w:tc>
        <w:tc>
          <w:tcPr>
            <w:tcW w:w="4205" w:type="dxa"/>
            <w:gridSpan w:val="2"/>
          </w:tcPr>
          <w:p w:rsidR="0036446B" w:rsidRPr="00900567" w:rsidRDefault="0004032D" w:rsidP="003644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要求の趣旨については、税政課に伝えてまいりたい。</w:t>
            </w:r>
          </w:p>
        </w:tc>
      </w:tr>
      <w:tr w:rsidR="0036446B" w:rsidTr="00C636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34" w:type="dxa"/>
          </w:tcPr>
          <w:p w:rsidR="0036446B" w:rsidRPr="00900567" w:rsidRDefault="00900567" w:rsidP="003644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</w:t>
            </w:r>
          </w:p>
        </w:tc>
        <w:tc>
          <w:tcPr>
            <w:tcW w:w="3969" w:type="dxa"/>
          </w:tcPr>
          <w:p w:rsidR="0036446B" w:rsidRPr="00900567" w:rsidRDefault="00900567" w:rsidP="003644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職員の安全衛生の観点から各階</w:t>
            </w:r>
            <w:r w:rsidR="00C636BB">
              <w:rPr>
                <w:rFonts w:asciiTheme="majorEastAsia" w:eastAsiaTheme="majorEastAsia" w:hAnsiTheme="majorEastAsia" w:hint="eastAsia"/>
                <w:szCs w:val="21"/>
              </w:rPr>
              <w:t>トイレに洋式トイレを設置する等改修すること。</w:t>
            </w:r>
          </w:p>
        </w:tc>
        <w:tc>
          <w:tcPr>
            <w:tcW w:w="4205" w:type="dxa"/>
            <w:gridSpan w:val="2"/>
          </w:tcPr>
          <w:p w:rsidR="0036446B" w:rsidRPr="00900567" w:rsidRDefault="0004032D" w:rsidP="003644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要求の趣旨については、税政課に伝えてまいりたい。</w:t>
            </w:r>
          </w:p>
        </w:tc>
      </w:tr>
    </w:tbl>
    <w:p w:rsidR="0036446B" w:rsidRPr="0036446B" w:rsidRDefault="0036446B" w:rsidP="0036446B">
      <w:pPr>
        <w:jc w:val="left"/>
        <w:rPr>
          <w:rFonts w:asciiTheme="majorEastAsia" w:eastAsiaTheme="majorEastAsia" w:hAnsiTheme="majorEastAsia"/>
          <w:b/>
          <w:szCs w:val="21"/>
        </w:rPr>
      </w:pPr>
    </w:p>
    <w:sectPr w:rsidR="0036446B" w:rsidRPr="003644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6B"/>
    <w:rsid w:val="0004032D"/>
    <w:rsid w:val="0036446B"/>
    <w:rsid w:val="005A734A"/>
    <w:rsid w:val="00900567"/>
    <w:rsid w:val="00C636BB"/>
    <w:rsid w:val="00D5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総務部税務室税政課</cp:lastModifiedBy>
  <cp:revision>4</cp:revision>
  <dcterms:created xsi:type="dcterms:W3CDTF">2014-08-13T01:34:00Z</dcterms:created>
  <dcterms:modified xsi:type="dcterms:W3CDTF">2014-08-13T02:34:00Z</dcterms:modified>
</cp:coreProperties>
</file>