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91" w:rsidRPr="005C2297" w:rsidRDefault="00EB4691" w:rsidP="00EB4691">
      <w:pPr>
        <w:rPr>
          <w:rFonts w:ascii="ＭＳ 明朝" w:hAnsi="ＭＳ 明朝"/>
          <w:b/>
          <w:sz w:val="32"/>
        </w:rPr>
      </w:pPr>
    </w:p>
    <w:p w:rsidR="00EB4691" w:rsidRPr="005C2297" w:rsidRDefault="00EB4691" w:rsidP="00EB4691">
      <w:pPr>
        <w:rPr>
          <w:rFonts w:ascii="ＭＳ 明朝" w:hAnsi="ＭＳ 明朝"/>
          <w:b/>
          <w:sz w:val="32"/>
        </w:rPr>
      </w:pPr>
    </w:p>
    <w:p w:rsidR="00EB4691" w:rsidRPr="005C2297" w:rsidRDefault="00EB4691" w:rsidP="00EB4691">
      <w:pPr>
        <w:jc w:val="center"/>
        <w:rPr>
          <w:rFonts w:ascii="ＭＳ 明朝" w:hAnsi="ＭＳ 明朝"/>
          <w:b/>
          <w:sz w:val="44"/>
        </w:rPr>
      </w:pPr>
      <w:r w:rsidRPr="005C2297">
        <w:rPr>
          <w:rFonts w:ascii="ＭＳ 明朝" w:hAnsi="ＭＳ 明朝" w:hint="eastAsia"/>
          <w:b/>
          <w:sz w:val="44"/>
        </w:rPr>
        <w:t>平成２８年度</w:t>
      </w:r>
    </w:p>
    <w:p w:rsidR="00EB4691" w:rsidRPr="005C2297" w:rsidRDefault="00EB4691" w:rsidP="00EB4691">
      <w:pPr>
        <w:rPr>
          <w:rFonts w:ascii="ＭＳ 明朝" w:hAnsi="ＭＳ 明朝"/>
          <w:b/>
          <w:sz w:val="40"/>
        </w:rPr>
      </w:pPr>
    </w:p>
    <w:p w:rsidR="00EB4691" w:rsidRPr="005C2297" w:rsidRDefault="00EB4691" w:rsidP="00EB4691">
      <w:pPr>
        <w:rPr>
          <w:rFonts w:ascii="ＭＳ 明朝" w:hAnsi="ＭＳ 明朝"/>
          <w:b/>
          <w:sz w:val="40"/>
        </w:rPr>
      </w:pPr>
    </w:p>
    <w:p w:rsidR="00EB4691" w:rsidRPr="005C2297" w:rsidRDefault="00EB4691" w:rsidP="00EB4691">
      <w:pPr>
        <w:jc w:val="center"/>
        <w:rPr>
          <w:rFonts w:ascii="ＭＳ 明朝" w:hAnsi="ＭＳ 明朝"/>
          <w:b/>
          <w:sz w:val="44"/>
        </w:rPr>
      </w:pPr>
      <w:r w:rsidRPr="005C2297">
        <w:rPr>
          <w:rFonts w:ascii="ＭＳ 明朝" w:hAnsi="ＭＳ 明朝" w:hint="eastAsia"/>
          <w:b/>
          <w:sz w:val="44"/>
        </w:rPr>
        <w:t>地方消費税</w:t>
      </w:r>
      <w:r w:rsidR="005A3917" w:rsidRPr="005C2297">
        <w:rPr>
          <w:rFonts w:ascii="ＭＳ 明朝" w:hAnsi="ＭＳ 明朝" w:hint="eastAsia"/>
          <w:b/>
          <w:sz w:val="44"/>
        </w:rPr>
        <w:t>の</w:t>
      </w:r>
      <w:r w:rsidRPr="005C2297">
        <w:rPr>
          <w:rFonts w:ascii="ＭＳ 明朝" w:hAnsi="ＭＳ 明朝" w:hint="eastAsia"/>
          <w:b/>
          <w:sz w:val="44"/>
        </w:rPr>
        <w:t>清算基準の見直し</w:t>
      </w:r>
    </w:p>
    <w:p w:rsidR="00EB4691" w:rsidRPr="005C2297" w:rsidRDefault="00EB4691" w:rsidP="00EB4691">
      <w:pPr>
        <w:jc w:val="center"/>
        <w:rPr>
          <w:rFonts w:ascii="ＭＳ 明朝" w:hAnsi="ＭＳ 明朝"/>
          <w:b/>
          <w:sz w:val="44"/>
        </w:rPr>
      </w:pPr>
      <w:r w:rsidRPr="005C2297">
        <w:rPr>
          <w:rFonts w:ascii="ＭＳ 明朝" w:hAnsi="ＭＳ 明朝" w:hint="eastAsia"/>
          <w:b/>
          <w:sz w:val="44"/>
        </w:rPr>
        <w:t>に関する提案・要望</w:t>
      </w:r>
    </w:p>
    <w:p w:rsidR="00EB4691" w:rsidRPr="005C2297" w:rsidRDefault="00EB4691" w:rsidP="00EB4691">
      <w:pPr>
        <w:rPr>
          <w:rFonts w:ascii="ＭＳ 明朝" w:hAnsi="ＭＳ 明朝"/>
          <w:b/>
          <w:sz w:val="40"/>
        </w:rPr>
      </w:pPr>
    </w:p>
    <w:p w:rsidR="00EB4691" w:rsidRPr="005C2297" w:rsidRDefault="00EB4691" w:rsidP="00EB4691">
      <w:pPr>
        <w:rPr>
          <w:rFonts w:ascii="ＭＳ 明朝" w:hAnsi="ＭＳ 明朝"/>
          <w:b/>
          <w:sz w:val="40"/>
        </w:rPr>
      </w:pPr>
    </w:p>
    <w:p w:rsidR="00EB4691" w:rsidRPr="005C2297" w:rsidRDefault="00EB4691" w:rsidP="00EB4691">
      <w:pPr>
        <w:rPr>
          <w:rFonts w:ascii="ＭＳ 明朝" w:hAnsi="ＭＳ 明朝"/>
          <w:b/>
          <w:sz w:val="40"/>
        </w:rPr>
      </w:pPr>
    </w:p>
    <w:p w:rsidR="00EB4691" w:rsidRPr="005C2297" w:rsidRDefault="00EB4691" w:rsidP="00EB4691">
      <w:pPr>
        <w:rPr>
          <w:rFonts w:ascii="ＭＳ 明朝" w:hAnsi="ＭＳ 明朝"/>
          <w:b/>
          <w:sz w:val="40"/>
        </w:rPr>
      </w:pPr>
    </w:p>
    <w:p w:rsidR="00EB4691" w:rsidRPr="005C2297" w:rsidRDefault="00EB4691" w:rsidP="00EB4691">
      <w:pPr>
        <w:rPr>
          <w:rFonts w:ascii="ＭＳ 明朝" w:hAnsi="ＭＳ 明朝"/>
          <w:b/>
          <w:sz w:val="40"/>
        </w:rPr>
      </w:pPr>
    </w:p>
    <w:p w:rsidR="004F23B8" w:rsidRPr="005C2297" w:rsidRDefault="004F23B8" w:rsidP="00EB4691">
      <w:pPr>
        <w:rPr>
          <w:rFonts w:ascii="ＭＳ 明朝" w:hAnsi="ＭＳ 明朝"/>
          <w:b/>
          <w:sz w:val="40"/>
        </w:rPr>
      </w:pPr>
    </w:p>
    <w:p w:rsidR="004F23B8" w:rsidRPr="005C2297" w:rsidRDefault="004F23B8" w:rsidP="00EB4691">
      <w:pPr>
        <w:rPr>
          <w:rFonts w:ascii="ＭＳ 明朝" w:hAnsi="ＭＳ 明朝"/>
          <w:b/>
          <w:sz w:val="40"/>
        </w:rPr>
      </w:pPr>
    </w:p>
    <w:p w:rsidR="004F23B8" w:rsidRPr="005C2297" w:rsidRDefault="004F23B8" w:rsidP="00EB4691">
      <w:pPr>
        <w:rPr>
          <w:rFonts w:ascii="ＭＳ 明朝" w:hAnsi="ＭＳ 明朝"/>
          <w:b/>
          <w:sz w:val="40"/>
        </w:rPr>
      </w:pPr>
    </w:p>
    <w:p w:rsidR="004F23B8" w:rsidRPr="005C2297" w:rsidRDefault="004F23B8" w:rsidP="00EB4691">
      <w:pPr>
        <w:rPr>
          <w:rFonts w:ascii="ＭＳ 明朝" w:hAnsi="ＭＳ 明朝"/>
          <w:b/>
          <w:sz w:val="40"/>
        </w:rPr>
      </w:pPr>
    </w:p>
    <w:p w:rsidR="004F23B8" w:rsidRPr="005C2297" w:rsidRDefault="004F23B8" w:rsidP="00EB4691">
      <w:pPr>
        <w:rPr>
          <w:rFonts w:ascii="ＭＳ 明朝" w:hAnsi="ＭＳ 明朝"/>
          <w:b/>
          <w:sz w:val="40"/>
        </w:rPr>
      </w:pPr>
    </w:p>
    <w:p w:rsidR="00EB4691" w:rsidRPr="005C2297" w:rsidRDefault="00EB4691" w:rsidP="00EB4691">
      <w:pPr>
        <w:jc w:val="center"/>
        <w:rPr>
          <w:rFonts w:ascii="ＭＳ 明朝" w:hAnsi="ＭＳ 明朝"/>
          <w:b/>
          <w:sz w:val="44"/>
        </w:rPr>
      </w:pPr>
      <w:r w:rsidRPr="005C2297">
        <w:rPr>
          <w:rFonts w:ascii="ＭＳ 明朝" w:hAnsi="ＭＳ 明朝" w:hint="eastAsia"/>
          <w:b/>
          <w:spacing w:val="28"/>
          <w:kern w:val="0"/>
          <w:sz w:val="44"/>
          <w:fitText w:val="3933" w:id="1267912960"/>
        </w:rPr>
        <w:t>平成２８年１１</w:t>
      </w:r>
      <w:r w:rsidRPr="005C2297">
        <w:rPr>
          <w:rFonts w:ascii="ＭＳ 明朝" w:hAnsi="ＭＳ 明朝" w:hint="eastAsia"/>
          <w:b/>
          <w:spacing w:val="4"/>
          <w:kern w:val="0"/>
          <w:sz w:val="44"/>
          <w:fitText w:val="3933" w:id="1267912960"/>
        </w:rPr>
        <w:t>月</w:t>
      </w:r>
    </w:p>
    <w:p w:rsidR="00EB4691" w:rsidRPr="005C2297" w:rsidRDefault="00EB4691" w:rsidP="00EB4691">
      <w:pPr>
        <w:jc w:val="center"/>
        <w:rPr>
          <w:rFonts w:ascii="ＭＳ 明朝" w:hAnsi="ＭＳ 明朝"/>
          <w:b/>
          <w:sz w:val="40"/>
        </w:rPr>
      </w:pPr>
      <w:r w:rsidRPr="005C2297">
        <w:rPr>
          <w:rFonts w:ascii="ＭＳ 明朝" w:hAnsi="ＭＳ 明朝" w:hint="eastAsia"/>
          <w:b/>
          <w:spacing w:val="652"/>
          <w:kern w:val="0"/>
          <w:sz w:val="44"/>
          <w:fitText w:val="3933" w:id="1267912961"/>
        </w:rPr>
        <w:t>大阪</w:t>
      </w:r>
      <w:r w:rsidRPr="005C2297">
        <w:rPr>
          <w:rFonts w:ascii="ＭＳ 明朝" w:hAnsi="ＭＳ 明朝" w:hint="eastAsia"/>
          <w:b/>
          <w:kern w:val="0"/>
          <w:sz w:val="44"/>
          <w:fitText w:val="3933" w:id="1267912961"/>
        </w:rPr>
        <w:t>府</w:t>
      </w:r>
    </w:p>
    <w:p w:rsidR="00EB4691" w:rsidRPr="005C2297" w:rsidRDefault="00EB4691"/>
    <w:p w:rsidR="00EB4691" w:rsidRPr="005C2297" w:rsidRDefault="00EB4691"/>
    <w:p w:rsidR="004F23B8" w:rsidRPr="005C2297" w:rsidRDefault="00EB4691">
      <w:pPr>
        <w:widowControl/>
        <w:jc w:val="left"/>
      </w:pPr>
      <w:r w:rsidRPr="005C2297">
        <w:br w:type="page"/>
      </w:r>
    </w:p>
    <w:p w:rsidR="00EB4691" w:rsidRPr="005C2297" w:rsidRDefault="00EB4691" w:rsidP="004F23B8">
      <w:pPr>
        <w:widowControl/>
        <w:ind w:leftChars="139" w:left="283"/>
        <w:jc w:val="left"/>
      </w:pPr>
    </w:p>
    <w:p w:rsidR="00EB4691" w:rsidRPr="005C2297" w:rsidRDefault="00EB4691" w:rsidP="004F23B8">
      <w:pPr>
        <w:pStyle w:val="ab"/>
        <w:ind w:leftChars="139" w:left="283" w:firstLine="353"/>
        <w:jc w:val="left"/>
        <w:rPr>
          <w:sz w:val="36"/>
          <w:u w:val="none"/>
        </w:rPr>
      </w:pPr>
      <w:r w:rsidRPr="005C2297">
        <w:rPr>
          <w:rFonts w:hint="eastAsia"/>
          <w:sz w:val="36"/>
          <w:u w:val="none"/>
        </w:rPr>
        <w:t>日頃から、大阪府政の推進に</w:t>
      </w:r>
      <w:r w:rsidR="004F23B8" w:rsidRPr="005C2297">
        <w:rPr>
          <w:rFonts w:hint="eastAsia"/>
          <w:sz w:val="36"/>
          <w:u w:val="none"/>
        </w:rPr>
        <w:t>格別</w:t>
      </w:r>
      <w:r w:rsidRPr="005C2297">
        <w:rPr>
          <w:rFonts w:hint="eastAsia"/>
          <w:sz w:val="36"/>
          <w:u w:val="none"/>
        </w:rPr>
        <w:t>のご協力をいただき、厚く御礼申し上げます。</w:t>
      </w:r>
    </w:p>
    <w:p w:rsidR="00EB4691" w:rsidRPr="005C2297" w:rsidRDefault="00EB4691" w:rsidP="004F23B8">
      <w:pPr>
        <w:pStyle w:val="ab"/>
        <w:ind w:leftChars="139" w:left="283" w:firstLine="353"/>
        <w:jc w:val="left"/>
        <w:rPr>
          <w:sz w:val="36"/>
          <w:u w:val="none"/>
        </w:rPr>
      </w:pPr>
      <w:r w:rsidRPr="005C2297">
        <w:rPr>
          <w:rFonts w:hint="eastAsia"/>
          <w:sz w:val="36"/>
          <w:u w:val="none"/>
        </w:rPr>
        <w:t>さて、平成</w:t>
      </w:r>
      <w:r w:rsidR="004F23B8" w:rsidRPr="005C2297">
        <w:rPr>
          <w:rFonts w:hint="eastAsia"/>
          <w:sz w:val="36"/>
          <w:u w:val="none"/>
        </w:rPr>
        <w:t>２９</w:t>
      </w:r>
      <w:r w:rsidRPr="005C2297">
        <w:rPr>
          <w:rFonts w:hint="eastAsia"/>
          <w:sz w:val="36"/>
          <w:u w:val="none"/>
        </w:rPr>
        <w:t>年度税制改</w:t>
      </w:r>
      <w:r w:rsidR="00473D5F" w:rsidRPr="005C2297">
        <w:rPr>
          <w:rFonts w:hint="eastAsia"/>
          <w:sz w:val="36"/>
          <w:u w:val="none"/>
        </w:rPr>
        <w:t>正にあたり、地方消費税</w:t>
      </w:r>
      <w:r w:rsidR="005A3917" w:rsidRPr="005C2297">
        <w:rPr>
          <w:rFonts w:hint="eastAsia"/>
          <w:sz w:val="36"/>
          <w:u w:val="none"/>
        </w:rPr>
        <w:t>の</w:t>
      </w:r>
      <w:r w:rsidR="00473D5F" w:rsidRPr="005C2297">
        <w:rPr>
          <w:rFonts w:hint="eastAsia"/>
          <w:sz w:val="36"/>
          <w:u w:val="none"/>
        </w:rPr>
        <w:t>清算基準の見直し</w:t>
      </w:r>
      <w:r w:rsidR="005A3917" w:rsidRPr="005C2297">
        <w:rPr>
          <w:rFonts w:hint="eastAsia"/>
          <w:sz w:val="36"/>
          <w:u w:val="none"/>
        </w:rPr>
        <w:t>について検討</w:t>
      </w:r>
      <w:r w:rsidR="00473D5F" w:rsidRPr="005C2297">
        <w:rPr>
          <w:rFonts w:hint="eastAsia"/>
          <w:sz w:val="36"/>
          <w:u w:val="none"/>
        </w:rPr>
        <w:t>が進められているところで</w:t>
      </w:r>
      <w:r w:rsidRPr="005C2297">
        <w:rPr>
          <w:rFonts w:hint="eastAsia"/>
          <w:sz w:val="36"/>
          <w:u w:val="none"/>
        </w:rPr>
        <w:t>す。このことに関しまして、「地方消費税</w:t>
      </w:r>
      <w:r w:rsidR="005A3917" w:rsidRPr="005C2297">
        <w:rPr>
          <w:rFonts w:hint="eastAsia"/>
          <w:sz w:val="36"/>
          <w:u w:val="none"/>
        </w:rPr>
        <w:t>の</w:t>
      </w:r>
      <w:r w:rsidRPr="005C2297">
        <w:rPr>
          <w:rFonts w:hint="eastAsia"/>
          <w:sz w:val="36"/>
          <w:u w:val="none"/>
        </w:rPr>
        <w:t>清算基準</w:t>
      </w:r>
      <w:r w:rsidR="005A3917" w:rsidRPr="005C2297">
        <w:rPr>
          <w:rFonts w:hint="eastAsia"/>
          <w:sz w:val="36"/>
          <w:u w:val="none"/>
        </w:rPr>
        <w:t>の</w:t>
      </w:r>
      <w:r w:rsidRPr="005C2297">
        <w:rPr>
          <w:rFonts w:hint="eastAsia"/>
          <w:sz w:val="36"/>
          <w:u w:val="none"/>
        </w:rPr>
        <w:t>見直しに関する大阪府の考え方」を別紙のとおり</w:t>
      </w:r>
      <w:r w:rsidR="00473D5F" w:rsidRPr="005C2297">
        <w:rPr>
          <w:rFonts w:hint="eastAsia"/>
          <w:sz w:val="36"/>
          <w:u w:val="none"/>
        </w:rPr>
        <w:t>、とり</w:t>
      </w:r>
      <w:r w:rsidRPr="005C2297">
        <w:rPr>
          <w:rFonts w:hint="eastAsia"/>
          <w:sz w:val="36"/>
          <w:u w:val="none"/>
        </w:rPr>
        <w:t>まとめ</w:t>
      </w:r>
      <w:r w:rsidR="00473D5F" w:rsidRPr="005C2297">
        <w:rPr>
          <w:rFonts w:hint="eastAsia"/>
          <w:sz w:val="36"/>
          <w:u w:val="none"/>
        </w:rPr>
        <w:t>ま</w:t>
      </w:r>
      <w:r w:rsidRPr="005C2297">
        <w:rPr>
          <w:rFonts w:hint="eastAsia"/>
          <w:sz w:val="36"/>
          <w:u w:val="none"/>
        </w:rPr>
        <w:t>した。</w:t>
      </w:r>
    </w:p>
    <w:p w:rsidR="00EB4691" w:rsidRPr="005C2297" w:rsidRDefault="00EB4691" w:rsidP="004F23B8">
      <w:pPr>
        <w:pStyle w:val="ab"/>
        <w:ind w:leftChars="139" w:left="283" w:firstLine="353"/>
        <w:jc w:val="left"/>
        <w:rPr>
          <w:sz w:val="36"/>
          <w:u w:val="none"/>
        </w:rPr>
      </w:pPr>
      <w:r w:rsidRPr="005C2297">
        <w:rPr>
          <w:rFonts w:hint="eastAsia"/>
          <w:sz w:val="36"/>
          <w:u w:val="none"/>
        </w:rPr>
        <w:t>つきましては、</w:t>
      </w:r>
      <w:r w:rsidR="006A7C7B" w:rsidRPr="005C2297">
        <w:rPr>
          <w:rFonts w:hint="eastAsia"/>
          <w:sz w:val="36"/>
          <w:u w:val="none"/>
        </w:rPr>
        <w:t>本府の考え方</w:t>
      </w:r>
      <w:r w:rsidRPr="005C2297">
        <w:rPr>
          <w:rFonts w:hint="eastAsia"/>
          <w:sz w:val="36"/>
          <w:u w:val="none"/>
        </w:rPr>
        <w:t>に十分御理解いただき、御配慮</w:t>
      </w:r>
      <w:r w:rsidR="004F23B8" w:rsidRPr="005C2297">
        <w:rPr>
          <w:rFonts w:hint="eastAsia"/>
          <w:sz w:val="36"/>
          <w:u w:val="none"/>
        </w:rPr>
        <w:t>賜り</w:t>
      </w:r>
      <w:r w:rsidRPr="005C2297">
        <w:rPr>
          <w:rFonts w:hint="eastAsia"/>
          <w:sz w:val="36"/>
          <w:u w:val="none"/>
        </w:rPr>
        <w:t>ますよう、よろしくお願い申し上げます。</w:t>
      </w:r>
    </w:p>
    <w:p w:rsidR="00EB4691" w:rsidRPr="005C2297" w:rsidRDefault="00EB4691" w:rsidP="00820F00">
      <w:pPr>
        <w:pStyle w:val="ab"/>
        <w:ind w:firstLineChars="0" w:firstLine="0"/>
        <w:jc w:val="left"/>
        <w:rPr>
          <w:sz w:val="36"/>
          <w:u w:val="none"/>
        </w:rPr>
      </w:pPr>
    </w:p>
    <w:p w:rsidR="00EB4691" w:rsidRPr="005C2297" w:rsidRDefault="00EB4691" w:rsidP="004F23B8">
      <w:pPr>
        <w:pStyle w:val="ab"/>
        <w:ind w:leftChars="139" w:left="283" w:firstLineChars="0" w:firstLine="0"/>
        <w:jc w:val="left"/>
        <w:rPr>
          <w:sz w:val="36"/>
          <w:u w:val="none"/>
        </w:rPr>
      </w:pPr>
      <w:r w:rsidRPr="005C2297">
        <w:rPr>
          <w:rFonts w:hint="eastAsia"/>
          <w:sz w:val="36"/>
          <w:u w:val="none"/>
        </w:rPr>
        <w:t xml:space="preserve">　平成２８年１１月</w:t>
      </w:r>
    </w:p>
    <w:p w:rsidR="00EB4691" w:rsidRPr="005C2297" w:rsidRDefault="00EB4691" w:rsidP="00820F00">
      <w:pPr>
        <w:pStyle w:val="ab"/>
        <w:ind w:firstLineChars="0" w:firstLine="0"/>
        <w:jc w:val="left"/>
        <w:rPr>
          <w:sz w:val="36"/>
          <w:u w:val="none"/>
        </w:rPr>
      </w:pPr>
    </w:p>
    <w:p w:rsidR="00EB4691" w:rsidRPr="005C2297" w:rsidRDefault="00EB4691" w:rsidP="00EB4691">
      <w:pPr>
        <w:pStyle w:val="ab"/>
        <w:ind w:firstLineChars="0" w:firstLine="0"/>
        <w:jc w:val="left"/>
        <w:rPr>
          <w:sz w:val="36"/>
          <w:u w:val="none"/>
        </w:rPr>
      </w:pPr>
    </w:p>
    <w:p w:rsidR="00EB4691" w:rsidRPr="005C2297" w:rsidRDefault="00EB4691" w:rsidP="00EB4691">
      <w:pPr>
        <w:pStyle w:val="ab"/>
        <w:ind w:firstLineChars="0" w:firstLine="0"/>
        <w:jc w:val="left"/>
        <w:rPr>
          <w:sz w:val="36"/>
          <w:u w:val="none"/>
        </w:rPr>
      </w:pPr>
    </w:p>
    <w:p w:rsidR="00EB4691" w:rsidRPr="005C2297" w:rsidRDefault="00EB4691" w:rsidP="00EB4691">
      <w:pPr>
        <w:pStyle w:val="ab"/>
        <w:ind w:firstLineChars="0" w:firstLine="0"/>
        <w:jc w:val="left"/>
        <w:rPr>
          <w:sz w:val="36"/>
          <w:u w:val="none"/>
        </w:rPr>
      </w:pPr>
    </w:p>
    <w:p w:rsidR="00EB4691" w:rsidRPr="005C2297" w:rsidRDefault="00EB4691" w:rsidP="00EB4691">
      <w:pPr>
        <w:pStyle w:val="ab"/>
        <w:ind w:firstLineChars="0" w:firstLine="0"/>
        <w:jc w:val="left"/>
        <w:rPr>
          <w:sz w:val="36"/>
          <w:u w:val="none"/>
        </w:rPr>
      </w:pPr>
    </w:p>
    <w:p w:rsidR="00EB4691" w:rsidRPr="005C2297" w:rsidRDefault="00EB4691" w:rsidP="00EB4691">
      <w:pPr>
        <w:pStyle w:val="ab"/>
        <w:ind w:firstLineChars="0" w:firstLine="0"/>
        <w:jc w:val="right"/>
        <w:rPr>
          <w:sz w:val="36"/>
          <w:u w:val="none"/>
        </w:rPr>
      </w:pPr>
      <w:r w:rsidRPr="005C2297">
        <w:rPr>
          <w:rFonts w:hint="eastAsia"/>
          <w:sz w:val="36"/>
          <w:u w:val="none"/>
        </w:rPr>
        <w:t xml:space="preserve">　　　大阪府知事　松井　一郎</w:t>
      </w:r>
    </w:p>
    <w:p w:rsidR="00EB4691" w:rsidRPr="005C2297" w:rsidRDefault="00EB4691">
      <w:pPr>
        <w:widowControl/>
        <w:jc w:val="left"/>
      </w:pPr>
    </w:p>
    <w:p w:rsidR="00EB4691" w:rsidRPr="005C2297" w:rsidRDefault="00EB4691">
      <w:pPr>
        <w:widowControl/>
        <w:jc w:val="left"/>
      </w:pPr>
    </w:p>
    <w:p w:rsidR="004F23B8" w:rsidRPr="005C2297" w:rsidRDefault="00EB4691">
      <w:pPr>
        <w:widowControl/>
        <w:jc w:val="left"/>
      </w:pPr>
      <w:r w:rsidRPr="005C2297">
        <w:br w:type="page"/>
      </w:r>
    </w:p>
    <w:p w:rsidR="00EB4691" w:rsidRPr="005C2297" w:rsidRDefault="004F23B8">
      <w:pPr>
        <w:widowControl/>
        <w:jc w:val="left"/>
      </w:pPr>
      <w:r w:rsidRPr="005C2297">
        <w:rPr>
          <w:noProof/>
        </w:rPr>
        <w:lastRenderedPageBreak/>
        <mc:AlternateContent>
          <mc:Choice Requires="wps">
            <w:drawing>
              <wp:anchor distT="0" distB="0" distL="114300" distR="114300" simplePos="0" relativeHeight="251659264" behindDoc="0" locked="0" layoutInCell="1" allowOverlap="1" wp14:anchorId="64BCCB9C" wp14:editId="39DC110A">
                <wp:simplePos x="0" y="0"/>
                <wp:positionH relativeFrom="column">
                  <wp:posOffset>320040</wp:posOffset>
                </wp:positionH>
                <wp:positionV relativeFrom="paragraph">
                  <wp:posOffset>107950</wp:posOffset>
                </wp:positionV>
                <wp:extent cx="54006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4667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017F" w:rsidRPr="00D5667B" w:rsidRDefault="00EB017F" w:rsidP="00EB017F">
                            <w:pPr>
                              <w:jc w:val="center"/>
                              <w:rPr>
                                <w:rFonts w:asciiTheme="majorEastAsia" w:eastAsiaTheme="majorEastAsia" w:hAnsiTheme="majorEastAsia"/>
                                <w:sz w:val="28"/>
                                <w:szCs w:val="28"/>
                              </w:rPr>
                            </w:pPr>
                            <w:r w:rsidRPr="00D5667B">
                              <w:rPr>
                                <w:rFonts w:asciiTheme="majorEastAsia" w:eastAsiaTheme="majorEastAsia" w:hAnsiTheme="majorEastAsia" w:hint="eastAsia"/>
                                <w:sz w:val="28"/>
                                <w:szCs w:val="28"/>
                              </w:rPr>
                              <w:t>地方消費税</w:t>
                            </w:r>
                            <w:r w:rsidR="005A3917" w:rsidRPr="005A3917">
                              <w:rPr>
                                <w:rFonts w:asciiTheme="majorEastAsia" w:eastAsiaTheme="majorEastAsia" w:hAnsiTheme="majorEastAsia" w:hint="eastAsia"/>
                                <w:color w:val="0000FF"/>
                                <w:sz w:val="28"/>
                                <w:szCs w:val="28"/>
                              </w:rPr>
                              <w:t>の</w:t>
                            </w:r>
                            <w:r w:rsidRPr="00D5667B">
                              <w:rPr>
                                <w:rFonts w:asciiTheme="majorEastAsia" w:eastAsiaTheme="majorEastAsia" w:hAnsiTheme="majorEastAsia" w:hint="eastAsia"/>
                                <w:sz w:val="28"/>
                                <w:szCs w:val="28"/>
                              </w:rPr>
                              <w:t>清算基準</w:t>
                            </w:r>
                            <w:r w:rsidR="005A3917" w:rsidRPr="005A3917">
                              <w:rPr>
                                <w:rFonts w:asciiTheme="majorEastAsia" w:eastAsiaTheme="majorEastAsia" w:hAnsiTheme="majorEastAsia" w:hint="eastAsia"/>
                                <w:color w:val="0000FF"/>
                                <w:sz w:val="28"/>
                                <w:szCs w:val="28"/>
                              </w:rPr>
                              <w:t>の</w:t>
                            </w:r>
                            <w:r w:rsidRPr="00D5667B">
                              <w:rPr>
                                <w:rFonts w:asciiTheme="majorEastAsia" w:eastAsiaTheme="majorEastAsia" w:hAnsiTheme="majorEastAsia" w:hint="eastAsia"/>
                                <w:sz w:val="28"/>
                                <w:szCs w:val="28"/>
                              </w:rPr>
                              <w:t>見直しに</w:t>
                            </w:r>
                            <w:r w:rsidR="00E62D6B" w:rsidRPr="00D5667B">
                              <w:rPr>
                                <w:rFonts w:asciiTheme="majorEastAsia" w:eastAsiaTheme="majorEastAsia" w:hAnsiTheme="majorEastAsia" w:hint="eastAsia"/>
                                <w:sz w:val="28"/>
                                <w:szCs w:val="28"/>
                              </w:rPr>
                              <w:t>関する</w:t>
                            </w:r>
                            <w:r w:rsidRPr="00D5667B">
                              <w:rPr>
                                <w:rFonts w:asciiTheme="majorEastAsia" w:eastAsiaTheme="majorEastAsia" w:hAnsiTheme="majorEastAsia" w:hint="eastAsia"/>
                                <w:sz w:val="28"/>
                                <w:szCs w:val="28"/>
                              </w:rPr>
                              <w:t>大阪府の考え方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5.2pt;margin-top:8.5pt;width:42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" fillcolor="white [3201]" strokecolor="#002060" strokeweight="2pt">
                <v:textbox>
                  <w:txbxContent>
                    <w:p w:rsidR="00EB017F" w:rsidRPr="00D5667B" w:rsidRDefault="00EB017F" w:rsidP="00EB017F">
                      <w:pPr>
                        <w:jc w:val="center"/>
                        <w:rPr>
                          <w:rFonts w:asciiTheme="majorEastAsia" w:eastAsiaTheme="majorEastAsia" w:hAnsiTheme="majorEastAsia"/>
                          <w:sz w:val="28"/>
                          <w:szCs w:val="28"/>
                        </w:rPr>
                      </w:pPr>
                      <w:r w:rsidRPr="00D5667B">
                        <w:rPr>
                          <w:rFonts w:asciiTheme="majorEastAsia" w:eastAsiaTheme="majorEastAsia" w:hAnsiTheme="majorEastAsia" w:hint="eastAsia"/>
                          <w:sz w:val="28"/>
                          <w:szCs w:val="28"/>
                        </w:rPr>
                        <w:t>地方消費税</w:t>
                      </w:r>
                      <w:r w:rsidR="005A3917" w:rsidRPr="005A3917">
                        <w:rPr>
                          <w:rFonts w:asciiTheme="majorEastAsia" w:eastAsiaTheme="majorEastAsia" w:hAnsiTheme="majorEastAsia" w:hint="eastAsia"/>
                          <w:color w:val="0000FF"/>
                          <w:sz w:val="28"/>
                          <w:szCs w:val="28"/>
                        </w:rPr>
                        <w:t>の</w:t>
                      </w:r>
                      <w:r w:rsidRPr="00D5667B">
                        <w:rPr>
                          <w:rFonts w:asciiTheme="majorEastAsia" w:eastAsiaTheme="majorEastAsia" w:hAnsiTheme="majorEastAsia" w:hint="eastAsia"/>
                          <w:sz w:val="28"/>
                          <w:szCs w:val="28"/>
                        </w:rPr>
                        <w:t>清算基準</w:t>
                      </w:r>
                      <w:r w:rsidR="005A3917" w:rsidRPr="005A3917">
                        <w:rPr>
                          <w:rFonts w:asciiTheme="majorEastAsia" w:eastAsiaTheme="majorEastAsia" w:hAnsiTheme="majorEastAsia" w:hint="eastAsia"/>
                          <w:color w:val="0000FF"/>
                          <w:sz w:val="28"/>
                          <w:szCs w:val="28"/>
                        </w:rPr>
                        <w:t>の</w:t>
                      </w:r>
                      <w:r w:rsidRPr="00D5667B">
                        <w:rPr>
                          <w:rFonts w:asciiTheme="majorEastAsia" w:eastAsiaTheme="majorEastAsia" w:hAnsiTheme="majorEastAsia" w:hint="eastAsia"/>
                          <w:sz w:val="28"/>
                          <w:szCs w:val="28"/>
                        </w:rPr>
                        <w:t>見直しに</w:t>
                      </w:r>
                      <w:r w:rsidR="00E62D6B" w:rsidRPr="00D5667B">
                        <w:rPr>
                          <w:rFonts w:asciiTheme="majorEastAsia" w:eastAsiaTheme="majorEastAsia" w:hAnsiTheme="majorEastAsia" w:hint="eastAsia"/>
                          <w:sz w:val="28"/>
                          <w:szCs w:val="28"/>
                        </w:rPr>
                        <w:t>関する</w:t>
                      </w:r>
                      <w:r w:rsidRPr="00D5667B">
                        <w:rPr>
                          <w:rFonts w:asciiTheme="majorEastAsia" w:eastAsiaTheme="majorEastAsia" w:hAnsiTheme="majorEastAsia" w:hint="eastAsia"/>
                          <w:sz w:val="28"/>
                          <w:szCs w:val="28"/>
                        </w:rPr>
                        <w:t>大阪府の考え方</w:t>
                      </w:r>
                    </w:p>
                  </w:txbxContent>
                </v:textbox>
              </v:rect>
            </w:pict>
          </mc:Fallback>
        </mc:AlternateContent>
      </w:r>
    </w:p>
    <w:p w:rsidR="003C2913" w:rsidRPr="005C2297" w:rsidRDefault="003C2913"/>
    <w:p w:rsidR="003C2913" w:rsidRPr="005C2297" w:rsidRDefault="003C2913"/>
    <w:p w:rsidR="004F23B8" w:rsidRPr="005C2297" w:rsidRDefault="004F23B8"/>
    <w:p w:rsidR="001E67F3" w:rsidRPr="005C2297" w:rsidRDefault="004F23B8">
      <w:r w:rsidRPr="005C2297">
        <w:rPr>
          <w:rFonts w:hint="eastAsia"/>
          <w:noProof/>
        </w:rPr>
        <mc:AlternateContent>
          <mc:Choice Requires="wps">
            <w:drawing>
              <wp:anchor distT="0" distB="0" distL="114300" distR="114300" simplePos="0" relativeHeight="251663360" behindDoc="0" locked="0" layoutInCell="1" allowOverlap="1" wp14:anchorId="69661454" wp14:editId="0C26BEEC">
                <wp:simplePos x="0" y="0"/>
                <wp:positionH relativeFrom="column">
                  <wp:posOffset>-43180</wp:posOffset>
                </wp:positionH>
                <wp:positionV relativeFrom="paragraph">
                  <wp:posOffset>164465</wp:posOffset>
                </wp:positionV>
                <wp:extent cx="1743075" cy="638175"/>
                <wp:effectExtent l="0" t="0" r="28575" b="28575"/>
                <wp:wrapNone/>
                <wp:docPr id="6" name="横巻き 6"/>
                <wp:cNvGraphicFramePr/>
                <a:graphic xmlns:a="http://schemas.openxmlformats.org/drawingml/2006/main">
                  <a:graphicData uri="http://schemas.microsoft.com/office/word/2010/wordprocessingShape">
                    <wps:wsp>
                      <wps:cNvSpPr/>
                      <wps:spPr>
                        <a:xfrm>
                          <a:off x="0" y="0"/>
                          <a:ext cx="1743075" cy="638175"/>
                        </a:xfrm>
                        <a:prstGeom prst="horizontalScroll">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44C5D" w:rsidRPr="00D5667B" w:rsidRDefault="00744C5D" w:rsidP="00744C5D">
                            <w:pPr>
                              <w:jc w:val="center"/>
                              <w:rPr>
                                <w:rFonts w:asciiTheme="majorEastAsia" w:eastAsiaTheme="majorEastAsia" w:hAnsiTheme="majorEastAsia"/>
                                <w:sz w:val="28"/>
                                <w:szCs w:val="28"/>
                              </w:rPr>
                            </w:pPr>
                            <w:r w:rsidRPr="00D5667B">
                              <w:rPr>
                                <w:rFonts w:asciiTheme="majorEastAsia" w:eastAsiaTheme="majorEastAsia" w:hAnsiTheme="majorEastAsia" w:hint="eastAsia"/>
                                <w:sz w:val="28"/>
                                <w:szCs w:val="28"/>
                              </w:rPr>
                              <w:t>基本的な考え方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7" type="#_x0000_t98" style="position:absolute;left:0;text-align:left;margin-left:-3.4pt;margin-top:12.95pt;width:137.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" fillcolor="white [3201]" strokecolor="#002060" strokeweight="2pt">
                <v:textbox>
                  <w:txbxContent>
                    <w:p w:rsidR="00744C5D" w:rsidRPr="00D5667B" w:rsidRDefault="00744C5D" w:rsidP="00744C5D">
                      <w:pPr>
                        <w:jc w:val="center"/>
                        <w:rPr>
                          <w:rFonts w:asciiTheme="majorEastAsia" w:eastAsiaTheme="majorEastAsia" w:hAnsiTheme="majorEastAsia"/>
                          <w:sz w:val="28"/>
                          <w:szCs w:val="28"/>
                        </w:rPr>
                      </w:pPr>
                      <w:r w:rsidRPr="00D5667B">
                        <w:rPr>
                          <w:rFonts w:asciiTheme="majorEastAsia" w:eastAsiaTheme="majorEastAsia" w:hAnsiTheme="majorEastAsia" w:hint="eastAsia"/>
                          <w:sz w:val="28"/>
                          <w:szCs w:val="28"/>
                        </w:rPr>
                        <w:t>基本的な考え方</w:t>
                      </w:r>
                    </w:p>
                  </w:txbxContent>
                </v:textbox>
              </v:shape>
            </w:pict>
          </mc:Fallback>
        </mc:AlternateContent>
      </w:r>
    </w:p>
    <w:p w:rsidR="00744C5D" w:rsidRPr="005C2297" w:rsidRDefault="00744C5D"/>
    <w:p w:rsidR="00744C5D" w:rsidRPr="005C2297" w:rsidRDefault="00744C5D"/>
    <w:p w:rsidR="00744C5D" w:rsidRPr="005C2297" w:rsidRDefault="00744C5D"/>
    <w:p w:rsidR="004F23B8" w:rsidRPr="005C2297" w:rsidRDefault="004F23B8" w:rsidP="004F23B8">
      <w:pPr>
        <w:spacing w:line="480" w:lineRule="exact"/>
        <w:ind w:leftChars="200" w:left="956" w:hangingChars="200" w:hanging="549"/>
        <w:rPr>
          <w:rFonts w:asciiTheme="minorEastAsia" w:hAnsiTheme="minorEastAsia"/>
          <w:sz w:val="24"/>
          <w:szCs w:val="24"/>
        </w:rPr>
      </w:pPr>
      <w:r w:rsidRPr="005C2297">
        <w:rPr>
          <w:rFonts w:asciiTheme="majorEastAsia" w:eastAsiaTheme="majorEastAsia" w:hAnsiTheme="majorEastAsia" w:hint="eastAsia"/>
          <w:b/>
          <w:noProof/>
          <w:sz w:val="28"/>
          <w:szCs w:val="28"/>
        </w:rPr>
        <mc:AlternateContent>
          <mc:Choice Requires="wps">
            <w:drawing>
              <wp:anchor distT="0" distB="0" distL="114300" distR="114300" simplePos="0" relativeHeight="251664384" behindDoc="0" locked="0" layoutInCell="1" allowOverlap="1" wp14:anchorId="5005AB07" wp14:editId="047EFF3E">
                <wp:simplePos x="0" y="0"/>
                <wp:positionH relativeFrom="column">
                  <wp:posOffset>-129540</wp:posOffset>
                </wp:positionH>
                <wp:positionV relativeFrom="paragraph">
                  <wp:posOffset>126366</wp:posOffset>
                </wp:positionV>
                <wp:extent cx="6286500" cy="1447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286500" cy="1447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23B8" w:rsidRDefault="004F23B8" w:rsidP="004F23B8">
                            <w:pPr>
                              <w:ind w:leftChars="100" w:left="752" w:hangingChars="200" w:hanging="549"/>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消費に係るデータについて、できる限り客観的に把握する工夫を加え</w:t>
                            </w:r>
                          </w:p>
                          <w:p w:rsidR="004F23B8" w:rsidRDefault="004F23B8" w:rsidP="004F23B8">
                            <w:pPr>
                              <w:ind w:firstLineChars="200" w:firstLine="549"/>
                              <w:rPr>
                                <w:rFonts w:asciiTheme="majorEastAsia" w:eastAsiaTheme="majorEastAsia" w:hAnsiTheme="majorEastAsia"/>
                                <w:b/>
                                <w:sz w:val="28"/>
                                <w:szCs w:val="28"/>
                              </w:rPr>
                            </w:pPr>
                            <w:r>
                              <w:rPr>
                                <w:rFonts w:asciiTheme="majorEastAsia" w:eastAsiaTheme="majorEastAsia" w:hAnsiTheme="majorEastAsia" w:hint="eastAsia"/>
                                <w:b/>
                                <w:sz w:val="28"/>
                                <w:szCs w:val="28"/>
                              </w:rPr>
                              <w:t>ていくべきである。</w:t>
                            </w:r>
                          </w:p>
                          <w:p w:rsidR="004F23B8" w:rsidRPr="004F23B8" w:rsidRDefault="004F23B8" w:rsidP="004F23B8">
                            <w:pPr>
                              <w:ind w:leftChars="100" w:left="752" w:hangingChars="200" w:hanging="549"/>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安易に代替指標（人口、従業者数）のウエイトを高めるべきではない。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10.2pt;margin-top:9.95pt;width:49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" fillcolor="white [3201]" strokecolor="#f79646 [3209]" strokeweight="2pt">
                <v:textbox>
                  <w:txbxContent>
                    <w:p w:rsidR="004F23B8" w:rsidRDefault="004F23B8" w:rsidP="004F23B8">
                      <w:pPr>
                        <w:ind w:leftChars="100" w:left="752" w:hangingChars="200" w:hanging="549"/>
                        <w:rPr>
                          <w:rFonts w:asciiTheme="majorEastAsia" w:eastAsiaTheme="majorEastAsia" w:hAnsiTheme="majorEastAsia"/>
                          <w:b/>
                          <w:sz w:val="28"/>
                          <w:szCs w:val="28"/>
                        </w:rPr>
                      </w:pPr>
                      <w:r>
                        <w:rPr>
                          <w:rFonts w:asciiTheme="majorEastAsia" w:eastAsiaTheme="majorEastAsia" w:hAnsiTheme="majorEastAsia" w:hint="eastAsia"/>
                          <w:b/>
                          <w:sz w:val="28"/>
                          <w:szCs w:val="28"/>
                        </w:rPr>
                        <w:t>◎　消費に係るデータについて、できる限り客観的に把握する工夫を加え</w:t>
                      </w:r>
                    </w:p>
                    <w:p w:rsidR="004F23B8" w:rsidRDefault="004F23B8" w:rsidP="004F23B8">
                      <w:pPr>
                        <w:ind w:firstLineChars="200" w:firstLine="549"/>
                        <w:rPr>
                          <w:rFonts w:asciiTheme="majorEastAsia" w:eastAsiaTheme="majorEastAsia" w:hAnsiTheme="majorEastAsia"/>
                          <w:b/>
                          <w:sz w:val="28"/>
                          <w:szCs w:val="28"/>
                        </w:rPr>
                      </w:pPr>
                      <w:r>
                        <w:rPr>
                          <w:rFonts w:asciiTheme="majorEastAsia" w:eastAsiaTheme="majorEastAsia" w:hAnsiTheme="majorEastAsia" w:hint="eastAsia"/>
                          <w:b/>
                          <w:sz w:val="28"/>
                          <w:szCs w:val="28"/>
                        </w:rPr>
                        <w:t>ていくべきである。</w:t>
                      </w:r>
                    </w:p>
                    <w:p w:rsidR="004F23B8" w:rsidRPr="004F23B8" w:rsidRDefault="004F23B8" w:rsidP="004F23B8">
                      <w:pPr>
                        <w:ind w:leftChars="100" w:left="752" w:hangingChars="200" w:hanging="549"/>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安易に代替指標（人口、従業者数）のウエイトを高めるべきではない。</w:t>
                      </w:r>
                    </w:p>
                  </w:txbxContent>
                </v:textbox>
              </v:roundrect>
            </w:pict>
          </mc:Fallback>
        </mc:AlternateContent>
      </w:r>
    </w:p>
    <w:p w:rsidR="004F23B8" w:rsidRPr="005C2297" w:rsidRDefault="004F23B8" w:rsidP="004F23B8">
      <w:pPr>
        <w:spacing w:line="480" w:lineRule="exact"/>
        <w:ind w:leftChars="200" w:left="874" w:hangingChars="200" w:hanging="467"/>
        <w:rPr>
          <w:rFonts w:asciiTheme="minorEastAsia" w:hAnsiTheme="minorEastAsia"/>
          <w:sz w:val="24"/>
          <w:szCs w:val="24"/>
        </w:rPr>
      </w:pPr>
    </w:p>
    <w:p w:rsidR="004F23B8" w:rsidRPr="005C2297" w:rsidRDefault="004F23B8" w:rsidP="004F23B8">
      <w:pPr>
        <w:spacing w:line="480" w:lineRule="exact"/>
        <w:ind w:leftChars="200" w:left="874" w:hangingChars="200" w:hanging="467"/>
        <w:rPr>
          <w:rFonts w:asciiTheme="minorEastAsia" w:hAnsiTheme="minorEastAsia"/>
          <w:sz w:val="24"/>
          <w:szCs w:val="24"/>
        </w:rPr>
      </w:pPr>
    </w:p>
    <w:p w:rsidR="004F23B8" w:rsidRPr="005C2297" w:rsidRDefault="004F23B8" w:rsidP="004F23B8">
      <w:pPr>
        <w:spacing w:line="480" w:lineRule="exact"/>
        <w:ind w:leftChars="200" w:left="874" w:hangingChars="200" w:hanging="467"/>
        <w:rPr>
          <w:rFonts w:asciiTheme="minorEastAsia" w:hAnsiTheme="minorEastAsia"/>
          <w:sz w:val="24"/>
          <w:szCs w:val="24"/>
        </w:rPr>
      </w:pPr>
    </w:p>
    <w:p w:rsidR="004F23B8" w:rsidRPr="005C2297" w:rsidRDefault="004F23B8" w:rsidP="004F23B8">
      <w:pPr>
        <w:spacing w:line="480" w:lineRule="exact"/>
        <w:ind w:leftChars="200" w:left="874" w:hangingChars="200" w:hanging="467"/>
        <w:rPr>
          <w:rFonts w:asciiTheme="minorEastAsia" w:hAnsiTheme="minorEastAsia"/>
          <w:sz w:val="24"/>
          <w:szCs w:val="24"/>
        </w:rPr>
      </w:pPr>
    </w:p>
    <w:p w:rsidR="004F23B8" w:rsidRPr="005C2297" w:rsidRDefault="004F23B8" w:rsidP="00820F00">
      <w:pPr>
        <w:spacing w:line="480" w:lineRule="exact"/>
        <w:rPr>
          <w:rFonts w:asciiTheme="minorEastAsia" w:hAnsiTheme="minorEastAsia"/>
          <w:sz w:val="24"/>
          <w:szCs w:val="24"/>
        </w:rPr>
      </w:pPr>
    </w:p>
    <w:p w:rsidR="006A779D" w:rsidRPr="005C2297" w:rsidRDefault="0077106F" w:rsidP="004F23B8">
      <w:pPr>
        <w:spacing w:line="480" w:lineRule="exact"/>
        <w:ind w:leftChars="200" w:left="874" w:hangingChars="200" w:hanging="467"/>
        <w:rPr>
          <w:rFonts w:asciiTheme="minorEastAsia" w:hAnsiTheme="minorEastAsia"/>
          <w:sz w:val="24"/>
          <w:szCs w:val="24"/>
        </w:rPr>
      </w:pPr>
      <w:r w:rsidRPr="005C2297">
        <w:rPr>
          <w:rFonts w:asciiTheme="minorEastAsia" w:hAnsiTheme="minorEastAsia" w:hint="eastAsia"/>
          <w:sz w:val="24"/>
          <w:szCs w:val="24"/>
        </w:rPr>
        <w:t>○</w:t>
      </w:r>
      <w:r w:rsidR="006A779D" w:rsidRPr="005C2297">
        <w:rPr>
          <w:rFonts w:asciiTheme="minorEastAsia" w:hAnsiTheme="minorEastAsia" w:hint="eastAsia"/>
          <w:sz w:val="24"/>
          <w:szCs w:val="24"/>
        </w:rPr>
        <w:t xml:space="preserve">　　地方消費税は、最終消費者が実質的な税負担者となる消費型付加価値税で</w:t>
      </w:r>
      <w:r w:rsidR="00EB4691" w:rsidRPr="005C2297">
        <w:rPr>
          <w:rFonts w:asciiTheme="minorEastAsia" w:hAnsiTheme="minorEastAsia" w:hint="eastAsia"/>
          <w:sz w:val="24"/>
          <w:szCs w:val="24"/>
        </w:rPr>
        <w:t>あり</w:t>
      </w:r>
      <w:r w:rsidR="006A779D" w:rsidRPr="005C2297">
        <w:rPr>
          <w:rFonts w:asciiTheme="minorEastAsia" w:hAnsiTheme="minorEastAsia" w:hint="eastAsia"/>
          <w:sz w:val="24"/>
          <w:szCs w:val="24"/>
        </w:rPr>
        <w:t>、都道府県間清算は、税の最終負担者である消費者が消費を行った地域</w:t>
      </w:r>
      <w:r w:rsidR="00136E42" w:rsidRPr="005C2297">
        <w:rPr>
          <w:rFonts w:asciiTheme="minorEastAsia" w:hAnsiTheme="minorEastAsia" w:hint="eastAsia"/>
          <w:sz w:val="24"/>
          <w:szCs w:val="24"/>
        </w:rPr>
        <w:t>に税収を帰属させる</w:t>
      </w:r>
      <w:r w:rsidR="004F23B8" w:rsidRPr="005C2297">
        <w:rPr>
          <w:rFonts w:asciiTheme="minorEastAsia" w:hAnsiTheme="minorEastAsia" w:hint="eastAsia"/>
          <w:sz w:val="24"/>
          <w:szCs w:val="24"/>
        </w:rPr>
        <w:t>もの</w:t>
      </w:r>
      <w:r w:rsidR="00EB4691" w:rsidRPr="005C2297">
        <w:rPr>
          <w:rFonts w:asciiTheme="minorEastAsia" w:hAnsiTheme="minorEastAsia" w:hint="eastAsia"/>
          <w:sz w:val="24"/>
          <w:szCs w:val="24"/>
        </w:rPr>
        <w:t>（仕向地原則）</w:t>
      </w:r>
      <w:r w:rsidR="00136E42" w:rsidRPr="005C2297">
        <w:rPr>
          <w:rFonts w:asciiTheme="minorEastAsia" w:hAnsiTheme="minorEastAsia" w:hint="eastAsia"/>
          <w:sz w:val="24"/>
          <w:szCs w:val="24"/>
        </w:rPr>
        <w:t>で</w:t>
      </w:r>
      <w:r w:rsidR="006A779D" w:rsidRPr="005C2297">
        <w:rPr>
          <w:rFonts w:asciiTheme="minorEastAsia" w:hAnsiTheme="minorEastAsia" w:hint="eastAsia"/>
          <w:sz w:val="24"/>
          <w:szCs w:val="24"/>
        </w:rPr>
        <w:t>ある。</w:t>
      </w:r>
    </w:p>
    <w:p w:rsidR="00C56AE8" w:rsidRPr="005C2297" w:rsidRDefault="00C56AE8" w:rsidP="004F23B8">
      <w:pPr>
        <w:spacing w:line="480" w:lineRule="exact"/>
        <w:ind w:leftChars="200" w:left="874" w:hangingChars="200" w:hanging="467"/>
        <w:rPr>
          <w:rFonts w:asciiTheme="minorEastAsia" w:hAnsiTheme="minorEastAsia"/>
          <w:sz w:val="24"/>
          <w:szCs w:val="24"/>
        </w:rPr>
      </w:pPr>
      <w:r w:rsidRPr="005C2297">
        <w:rPr>
          <w:rFonts w:asciiTheme="minorEastAsia" w:hAnsiTheme="minorEastAsia" w:hint="eastAsia"/>
          <w:sz w:val="24"/>
          <w:szCs w:val="24"/>
        </w:rPr>
        <w:t>○　　消費に関連する指標については、最終消費の状況を都道府県レベルで捉えうる数値で、正確性、客観性、簡明性を備えたものとして、商業統計等の</w:t>
      </w:r>
      <w:r w:rsidR="00EB4691" w:rsidRPr="005C2297">
        <w:rPr>
          <w:rFonts w:asciiTheme="minorEastAsia" w:hAnsiTheme="minorEastAsia" w:hint="eastAsia"/>
          <w:sz w:val="24"/>
          <w:szCs w:val="24"/>
        </w:rPr>
        <w:t>指定</w:t>
      </w:r>
      <w:r w:rsidRPr="005C2297">
        <w:rPr>
          <w:rFonts w:asciiTheme="minorEastAsia" w:hAnsiTheme="minorEastAsia" w:hint="eastAsia"/>
          <w:sz w:val="24"/>
          <w:szCs w:val="24"/>
        </w:rPr>
        <w:t>統計</w:t>
      </w:r>
      <w:r w:rsidR="005A3917" w:rsidRPr="005C2297">
        <w:rPr>
          <w:rFonts w:asciiTheme="minorEastAsia" w:hAnsiTheme="minorEastAsia" w:hint="eastAsia"/>
          <w:sz w:val="24"/>
          <w:szCs w:val="24"/>
        </w:rPr>
        <w:t>が用いられている</w:t>
      </w:r>
      <w:r w:rsidRPr="005C2297">
        <w:rPr>
          <w:rFonts w:asciiTheme="minorEastAsia" w:hAnsiTheme="minorEastAsia" w:hint="eastAsia"/>
          <w:sz w:val="24"/>
          <w:szCs w:val="24"/>
        </w:rPr>
        <w:t>。</w:t>
      </w:r>
      <w:r w:rsidR="00FD19F4" w:rsidRPr="005C2297">
        <w:rPr>
          <w:rFonts w:asciiTheme="majorEastAsia" w:eastAsiaTheme="majorEastAsia" w:hAnsiTheme="majorEastAsia" w:hint="eastAsia"/>
          <w:b/>
          <w:sz w:val="24"/>
          <w:szCs w:val="24"/>
          <w:u w:val="single"/>
        </w:rPr>
        <w:t>安易に昼夜間人口</w:t>
      </w:r>
      <w:r w:rsidR="005A3917" w:rsidRPr="005C2297">
        <w:rPr>
          <w:rFonts w:asciiTheme="majorEastAsia" w:eastAsiaTheme="majorEastAsia" w:hAnsiTheme="majorEastAsia" w:hint="eastAsia"/>
          <w:b/>
          <w:sz w:val="24"/>
          <w:szCs w:val="24"/>
          <w:u w:val="single"/>
        </w:rPr>
        <w:t>比率</w:t>
      </w:r>
      <w:r w:rsidR="00FD19F4" w:rsidRPr="005C2297">
        <w:rPr>
          <w:rFonts w:asciiTheme="majorEastAsia" w:eastAsiaTheme="majorEastAsia" w:hAnsiTheme="majorEastAsia" w:hint="eastAsia"/>
          <w:b/>
          <w:sz w:val="24"/>
          <w:szCs w:val="24"/>
          <w:u w:val="single"/>
        </w:rPr>
        <w:t>などで補正すべきものではない。</w:t>
      </w:r>
    </w:p>
    <w:p w:rsidR="00744C5D" w:rsidRPr="005C2297" w:rsidRDefault="00744C5D" w:rsidP="004F23B8">
      <w:pPr>
        <w:spacing w:line="480" w:lineRule="exact"/>
        <w:ind w:leftChars="200" w:left="874" w:hangingChars="200" w:hanging="467"/>
        <w:rPr>
          <w:rFonts w:asciiTheme="minorEastAsia" w:hAnsiTheme="minorEastAsia"/>
          <w:sz w:val="24"/>
          <w:szCs w:val="24"/>
        </w:rPr>
      </w:pPr>
      <w:r w:rsidRPr="005C2297">
        <w:rPr>
          <w:rFonts w:asciiTheme="minorEastAsia" w:hAnsiTheme="minorEastAsia" w:hint="eastAsia"/>
          <w:sz w:val="24"/>
          <w:szCs w:val="24"/>
        </w:rPr>
        <w:t xml:space="preserve">○　</w:t>
      </w:r>
      <w:r w:rsidR="006A779D" w:rsidRPr="005C2297">
        <w:rPr>
          <w:rFonts w:asciiTheme="minorEastAsia" w:hAnsiTheme="minorEastAsia" w:hint="eastAsia"/>
          <w:sz w:val="24"/>
          <w:szCs w:val="24"/>
        </w:rPr>
        <w:t xml:space="preserve">　</w:t>
      </w:r>
      <w:r w:rsidRPr="005C2297">
        <w:rPr>
          <w:rFonts w:asciiTheme="minorEastAsia" w:hAnsiTheme="minorEastAsia" w:hint="eastAsia"/>
          <w:sz w:val="24"/>
          <w:szCs w:val="24"/>
        </w:rPr>
        <w:t>統計でカバーでき</w:t>
      </w:r>
      <w:r w:rsidR="00E62D6B" w:rsidRPr="005C2297">
        <w:rPr>
          <w:rFonts w:asciiTheme="minorEastAsia" w:hAnsiTheme="minorEastAsia" w:hint="eastAsia"/>
          <w:sz w:val="24"/>
          <w:szCs w:val="24"/>
        </w:rPr>
        <w:t>てい</w:t>
      </w:r>
      <w:r w:rsidRPr="005C2297">
        <w:rPr>
          <w:rFonts w:asciiTheme="minorEastAsia" w:hAnsiTheme="minorEastAsia" w:hint="eastAsia"/>
          <w:sz w:val="24"/>
          <w:szCs w:val="24"/>
        </w:rPr>
        <w:t>ない部分は、消費代替指標として補助的に人</w:t>
      </w:r>
      <w:r w:rsidR="00CE5626" w:rsidRPr="005C2297">
        <w:rPr>
          <w:rFonts w:asciiTheme="minorEastAsia" w:hAnsiTheme="minorEastAsia" w:hint="eastAsia"/>
          <w:sz w:val="24"/>
          <w:szCs w:val="24"/>
        </w:rPr>
        <w:t>口、従業者数を用いているが、本来であれば、統計カバー率を</w:t>
      </w:r>
      <w:r w:rsidR="00EB4691" w:rsidRPr="005C2297">
        <w:rPr>
          <w:rFonts w:asciiTheme="minorEastAsia" w:hAnsiTheme="minorEastAsia" w:hint="eastAsia"/>
          <w:sz w:val="24"/>
          <w:szCs w:val="24"/>
        </w:rPr>
        <w:t>引き</w:t>
      </w:r>
      <w:r w:rsidR="00CE5626" w:rsidRPr="005C2297">
        <w:rPr>
          <w:rFonts w:asciiTheme="minorEastAsia" w:hAnsiTheme="minorEastAsia" w:hint="eastAsia"/>
          <w:sz w:val="24"/>
          <w:szCs w:val="24"/>
        </w:rPr>
        <w:t>上げるべきである。</w:t>
      </w:r>
      <w:r w:rsidR="00EB4691" w:rsidRPr="005C2297">
        <w:rPr>
          <w:rFonts w:asciiTheme="majorEastAsia" w:eastAsiaTheme="majorEastAsia" w:hAnsiTheme="majorEastAsia" w:hint="eastAsia"/>
          <w:b/>
          <w:sz w:val="24"/>
          <w:szCs w:val="24"/>
          <w:u w:val="single"/>
        </w:rPr>
        <w:t>供給地で計上され、</w:t>
      </w:r>
      <w:r w:rsidRPr="005C2297">
        <w:rPr>
          <w:rFonts w:asciiTheme="majorEastAsia" w:eastAsiaTheme="majorEastAsia" w:hAnsiTheme="majorEastAsia" w:hint="eastAsia"/>
          <w:b/>
          <w:sz w:val="24"/>
          <w:szCs w:val="24"/>
          <w:u w:val="single"/>
        </w:rPr>
        <w:t>最終消費地と異なることを</w:t>
      </w:r>
      <w:r w:rsidR="00FD19F4" w:rsidRPr="005C2297">
        <w:rPr>
          <w:rFonts w:asciiTheme="majorEastAsia" w:eastAsiaTheme="majorEastAsia" w:hAnsiTheme="majorEastAsia" w:hint="eastAsia"/>
          <w:b/>
          <w:sz w:val="24"/>
          <w:szCs w:val="24"/>
          <w:u w:val="single"/>
        </w:rPr>
        <w:t>理由に</w:t>
      </w:r>
      <w:r w:rsidRPr="005C2297">
        <w:rPr>
          <w:rFonts w:asciiTheme="majorEastAsia" w:eastAsiaTheme="majorEastAsia" w:hAnsiTheme="majorEastAsia" w:hint="eastAsia"/>
          <w:b/>
          <w:sz w:val="24"/>
          <w:szCs w:val="24"/>
          <w:u w:val="single"/>
        </w:rPr>
        <w:t>、統計</w:t>
      </w:r>
      <w:r w:rsidR="000F4173" w:rsidRPr="005C2297">
        <w:rPr>
          <w:rFonts w:asciiTheme="majorEastAsia" w:eastAsiaTheme="majorEastAsia" w:hAnsiTheme="majorEastAsia" w:hint="eastAsia"/>
          <w:b/>
          <w:sz w:val="24"/>
          <w:szCs w:val="24"/>
          <w:u w:val="single"/>
        </w:rPr>
        <w:t>から</w:t>
      </w:r>
      <w:r w:rsidR="00EB4691" w:rsidRPr="005C2297">
        <w:rPr>
          <w:rFonts w:asciiTheme="majorEastAsia" w:eastAsiaTheme="majorEastAsia" w:hAnsiTheme="majorEastAsia" w:hint="eastAsia"/>
          <w:b/>
          <w:sz w:val="24"/>
          <w:szCs w:val="24"/>
          <w:u w:val="single"/>
        </w:rPr>
        <w:t>家電・家具・寝具等一部の項目を</w:t>
      </w:r>
      <w:r w:rsidR="000F4173" w:rsidRPr="005C2297">
        <w:rPr>
          <w:rFonts w:asciiTheme="majorEastAsia" w:eastAsiaTheme="majorEastAsia" w:hAnsiTheme="majorEastAsia" w:hint="eastAsia"/>
          <w:b/>
          <w:sz w:val="24"/>
          <w:szCs w:val="24"/>
          <w:u w:val="single"/>
        </w:rPr>
        <w:t>除外し、</w:t>
      </w:r>
      <w:r w:rsidRPr="005C2297">
        <w:rPr>
          <w:rFonts w:asciiTheme="majorEastAsia" w:eastAsiaTheme="majorEastAsia" w:hAnsiTheme="majorEastAsia" w:hint="eastAsia"/>
          <w:b/>
          <w:sz w:val="24"/>
          <w:szCs w:val="24"/>
          <w:u w:val="single"/>
        </w:rPr>
        <w:t>消費代替指標のウ</w:t>
      </w:r>
      <w:r w:rsidR="00C5492A" w:rsidRPr="005C2297">
        <w:rPr>
          <w:rFonts w:asciiTheme="majorEastAsia" w:eastAsiaTheme="majorEastAsia" w:hAnsiTheme="majorEastAsia" w:hint="eastAsia"/>
          <w:b/>
          <w:sz w:val="24"/>
          <w:szCs w:val="24"/>
          <w:u w:val="single"/>
        </w:rPr>
        <w:t>エ</w:t>
      </w:r>
      <w:r w:rsidRPr="005C2297">
        <w:rPr>
          <w:rFonts w:asciiTheme="majorEastAsia" w:eastAsiaTheme="majorEastAsia" w:hAnsiTheme="majorEastAsia" w:hint="eastAsia"/>
          <w:b/>
          <w:sz w:val="24"/>
          <w:szCs w:val="24"/>
          <w:u w:val="single"/>
        </w:rPr>
        <w:t>イトを高める</w:t>
      </w:r>
      <w:r w:rsidR="005C2297" w:rsidRPr="005C2297">
        <w:rPr>
          <w:rFonts w:asciiTheme="majorEastAsia" w:eastAsiaTheme="majorEastAsia" w:hAnsiTheme="majorEastAsia" w:hint="eastAsia"/>
          <w:b/>
          <w:sz w:val="24"/>
          <w:szCs w:val="24"/>
          <w:u w:val="single"/>
        </w:rPr>
        <w:t>べきとの</w:t>
      </w:r>
      <w:r w:rsidR="000F4173" w:rsidRPr="005C2297">
        <w:rPr>
          <w:rFonts w:asciiTheme="majorEastAsia" w:eastAsiaTheme="majorEastAsia" w:hAnsiTheme="majorEastAsia" w:hint="eastAsia"/>
          <w:b/>
          <w:sz w:val="24"/>
          <w:szCs w:val="24"/>
          <w:u w:val="single"/>
        </w:rPr>
        <w:t>主張もあるが、現行の供給側の統計データを基礎として、どれだけ最終消費の</w:t>
      </w:r>
      <w:r w:rsidR="00CE5626" w:rsidRPr="005C2297">
        <w:rPr>
          <w:rFonts w:asciiTheme="majorEastAsia" w:eastAsiaTheme="majorEastAsia" w:hAnsiTheme="majorEastAsia" w:hint="eastAsia"/>
          <w:b/>
          <w:sz w:val="24"/>
          <w:szCs w:val="24"/>
          <w:u w:val="single"/>
        </w:rPr>
        <w:t>実態</w:t>
      </w:r>
      <w:r w:rsidR="000F4173" w:rsidRPr="005C2297">
        <w:rPr>
          <w:rFonts w:asciiTheme="majorEastAsia" w:eastAsiaTheme="majorEastAsia" w:hAnsiTheme="majorEastAsia" w:hint="eastAsia"/>
          <w:b/>
          <w:sz w:val="24"/>
          <w:szCs w:val="24"/>
          <w:u w:val="single"/>
        </w:rPr>
        <w:t>に近づけるかを議論していく</w:t>
      </w:r>
      <w:r w:rsidR="00CE5626" w:rsidRPr="005C2297">
        <w:rPr>
          <w:rFonts w:asciiTheme="majorEastAsia" w:eastAsiaTheme="majorEastAsia" w:hAnsiTheme="majorEastAsia" w:hint="eastAsia"/>
          <w:b/>
          <w:sz w:val="24"/>
          <w:szCs w:val="24"/>
          <w:u w:val="single"/>
        </w:rPr>
        <w:t>べき</w:t>
      </w:r>
      <w:r w:rsidR="00FD19F4" w:rsidRPr="005C2297">
        <w:rPr>
          <w:rFonts w:asciiTheme="majorEastAsia" w:eastAsiaTheme="majorEastAsia" w:hAnsiTheme="majorEastAsia" w:hint="eastAsia"/>
          <w:b/>
          <w:sz w:val="24"/>
          <w:szCs w:val="24"/>
          <w:u w:val="single"/>
        </w:rPr>
        <w:t>もの</w:t>
      </w:r>
      <w:r w:rsidR="00CE5626" w:rsidRPr="005C2297">
        <w:rPr>
          <w:rFonts w:asciiTheme="minorEastAsia" w:hAnsiTheme="minorEastAsia" w:hint="eastAsia"/>
          <w:sz w:val="24"/>
          <w:szCs w:val="24"/>
        </w:rPr>
        <w:t>である。</w:t>
      </w:r>
      <w:r w:rsidR="00C56AE8" w:rsidRPr="005C2297">
        <w:rPr>
          <w:rFonts w:asciiTheme="minorEastAsia" w:hAnsiTheme="minorEastAsia" w:hint="eastAsia"/>
          <w:sz w:val="24"/>
          <w:szCs w:val="24"/>
        </w:rPr>
        <w:t xml:space="preserve">　</w:t>
      </w:r>
    </w:p>
    <w:p w:rsidR="004F23B8" w:rsidRPr="005C2297" w:rsidRDefault="00744C5D" w:rsidP="004F23B8">
      <w:pPr>
        <w:spacing w:line="480" w:lineRule="exact"/>
        <w:ind w:left="933" w:hangingChars="400" w:hanging="933"/>
        <w:rPr>
          <w:rFonts w:asciiTheme="majorEastAsia" w:eastAsiaTheme="majorEastAsia" w:hAnsiTheme="majorEastAsia"/>
          <w:b/>
          <w:sz w:val="24"/>
          <w:szCs w:val="24"/>
          <w:u w:val="single"/>
        </w:rPr>
      </w:pPr>
      <w:r w:rsidRPr="005C2297">
        <w:rPr>
          <w:rFonts w:asciiTheme="minorEastAsia" w:hAnsiTheme="minorEastAsia" w:hint="eastAsia"/>
          <w:sz w:val="24"/>
          <w:szCs w:val="24"/>
        </w:rPr>
        <w:t xml:space="preserve">　</w:t>
      </w:r>
      <w:r w:rsidR="006A779D" w:rsidRPr="005C2297">
        <w:rPr>
          <w:rFonts w:asciiTheme="minorEastAsia" w:hAnsiTheme="minorEastAsia" w:hint="eastAsia"/>
          <w:sz w:val="24"/>
          <w:szCs w:val="24"/>
        </w:rPr>
        <w:t xml:space="preserve">　</w:t>
      </w:r>
      <w:r w:rsidRPr="005C2297">
        <w:rPr>
          <w:rFonts w:asciiTheme="minorEastAsia" w:hAnsiTheme="minorEastAsia" w:hint="eastAsia"/>
          <w:sz w:val="24"/>
          <w:szCs w:val="24"/>
        </w:rPr>
        <w:t xml:space="preserve">○　</w:t>
      </w:r>
      <w:r w:rsidR="006A779D" w:rsidRPr="005C2297">
        <w:rPr>
          <w:rFonts w:asciiTheme="minorEastAsia" w:hAnsiTheme="minorEastAsia" w:hint="eastAsia"/>
          <w:sz w:val="24"/>
          <w:szCs w:val="24"/>
        </w:rPr>
        <w:t xml:space="preserve">　</w:t>
      </w:r>
      <w:r w:rsidR="00FD19F4" w:rsidRPr="005C2297">
        <w:rPr>
          <w:rFonts w:asciiTheme="minorEastAsia" w:hAnsiTheme="minorEastAsia" w:hint="eastAsia"/>
          <w:sz w:val="24"/>
          <w:szCs w:val="24"/>
        </w:rPr>
        <w:t>税の偏在是正を目的とする見直しは行うべきではなく、</w:t>
      </w:r>
      <w:r w:rsidR="00FD19F4" w:rsidRPr="005C2297">
        <w:rPr>
          <w:rFonts w:asciiTheme="majorEastAsia" w:eastAsiaTheme="majorEastAsia" w:hAnsiTheme="majorEastAsia" w:hint="eastAsia"/>
          <w:b/>
          <w:sz w:val="24"/>
          <w:szCs w:val="24"/>
          <w:u w:val="single"/>
        </w:rPr>
        <w:t>また、消費税の社会保障財源化を理由</w:t>
      </w:r>
      <w:r w:rsidR="00EB4691" w:rsidRPr="005C2297">
        <w:rPr>
          <w:rFonts w:asciiTheme="majorEastAsia" w:eastAsiaTheme="majorEastAsia" w:hAnsiTheme="majorEastAsia" w:hint="eastAsia"/>
          <w:b/>
          <w:sz w:val="24"/>
          <w:szCs w:val="24"/>
          <w:u w:val="single"/>
        </w:rPr>
        <w:t>に</w:t>
      </w:r>
      <w:r w:rsidR="00FD19F4" w:rsidRPr="005C2297">
        <w:rPr>
          <w:rFonts w:asciiTheme="majorEastAsia" w:eastAsiaTheme="majorEastAsia" w:hAnsiTheme="majorEastAsia" w:hint="eastAsia"/>
          <w:b/>
          <w:sz w:val="24"/>
          <w:szCs w:val="24"/>
          <w:u w:val="single"/>
        </w:rPr>
        <w:t>、</w:t>
      </w:r>
      <w:r w:rsidR="005A3917" w:rsidRPr="005C2297">
        <w:rPr>
          <w:rFonts w:asciiTheme="majorEastAsia" w:eastAsiaTheme="majorEastAsia" w:hAnsiTheme="majorEastAsia" w:hint="eastAsia"/>
          <w:b/>
          <w:sz w:val="24"/>
          <w:szCs w:val="24"/>
          <w:u w:val="single"/>
        </w:rPr>
        <w:t>消費</w:t>
      </w:r>
      <w:r w:rsidR="00FD19F4" w:rsidRPr="005C2297">
        <w:rPr>
          <w:rFonts w:asciiTheme="majorEastAsia" w:eastAsiaTheme="majorEastAsia" w:hAnsiTheme="majorEastAsia" w:hint="eastAsia"/>
          <w:b/>
          <w:sz w:val="24"/>
          <w:szCs w:val="24"/>
          <w:u w:val="single"/>
        </w:rPr>
        <w:t>代替指標である人口</w:t>
      </w:r>
      <w:r w:rsidR="005A3917" w:rsidRPr="005C2297">
        <w:rPr>
          <w:rFonts w:asciiTheme="majorEastAsia" w:eastAsiaTheme="majorEastAsia" w:hAnsiTheme="majorEastAsia" w:hint="eastAsia"/>
          <w:b/>
          <w:sz w:val="24"/>
          <w:szCs w:val="24"/>
          <w:u w:val="single"/>
        </w:rPr>
        <w:t>の</w:t>
      </w:r>
      <w:r w:rsidR="00FD19F4" w:rsidRPr="005C2297">
        <w:rPr>
          <w:rFonts w:asciiTheme="majorEastAsia" w:eastAsiaTheme="majorEastAsia" w:hAnsiTheme="majorEastAsia" w:hint="eastAsia"/>
          <w:b/>
          <w:sz w:val="24"/>
          <w:szCs w:val="24"/>
          <w:u w:val="single"/>
        </w:rPr>
        <w:t>比率</w:t>
      </w:r>
      <w:r w:rsidR="00EB4691" w:rsidRPr="005C2297">
        <w:rPr>
          <w:rFonts w:asciiTheme="majorEastAsia" w:eastAsiaTheme="majorEastAsia" w:hAnsiTheme="majorEastAsia" w:hint="eastAsia"/>
          <w:b/>
          <w:sz w:val="24"/>
          <w:szCs w:val="24"/>
          <w:u w:val="single"/>
        </w:rPr>
        <w:t>を</w:t>
      </w:r>
      <w:r w:rsidR="00FD19F4" w:rsidRPr="005C2297">
        <w:rPr>
          <w:rFonts w:asciiTheme="majorEastAsia" w:eastAsiaTheme="majorEastAsia" w:hAnsiTheme="majorEastAsia" w:hint="eastAsia"/>
          <w:b/>
          <w:sz w:val="24"/>
          <w:szCs w:val="24"/>
          <w:u w:val="single"/>
        </w:rPr>
        <w:t>引き上げ</w:t>
      </w:r>
      <w:r w:rsidR="00EB4691" w:rsidRPr="005C2297">
        <w:rPr>
          <w:rFonts w:asciiTheme="majorEastAsia" w:eastAsiaTheme="majorEastAsia" w:hAnsiTheme="majorEastAsia" w:hint="eastAsia"/>
          <w:b/>
          <w:sz w:val="24"/>
          <w:szCs w:val="24"/>
          <w:u w:val="single"/>
        </w:rPr>
        <w:t>る</w:t>
      </w:r>
      <w:r w:rsidR="005A3917" w:rsidRPr="005C2297">
        <w:rPr>
          <w:rFonts w:asciiTheme="majorEastAsia" w:eastAsiaTheme="majorEastAsia" w:hAnsiTheme="majorEastAsia" w:hint="eastAsia"/>
          <w:b/>
          <w:sz w:val="24"/>
          <w:szCs w:val="24"/>
          <w:u w:val="single"/>
        </w:rPr>
        <w:t>べき</w:t>
      </w:r>
      <w:r w:rsidR="005C2297" w:rsidRPr="005C2297">
        <w:rPr>
          <w:rFonts w:asciiTheme="majorEastAsia" w:eastAsiaTheme="majorEastAsia" w:hAnsiTheme="majorEastAsia" w:hint="eastAsia"/>
          <w:b/>
          <w:sz w:val="24"/>
          <w:szCs w:val="24"/>
          <w:u w:val="single"/>
        </w:rPr>
        <w:t>との</w:t>
      </w:r>
      <w:r w:rsidR="00EB4691" w:rsidRPr="005C2297">
        <w:rPr>
          <w:rFonts w:asciiTheme="majorEastAsia" w:eastAsiaTheme="majorEastAsia" w:hAnsiTheme="majorEastAsia" w:hint="eastAsia"/>
          <w:b/>
          <w:sz w:val="24"/>
          <w:szCs w:val="24"/>
          <w:u w:val="single"/>
        </w:rPr>
        <w:t>主張</w:t>
      </w:r>
      <w:r w:rsidR="004F23B8" w:rsidRPr="005C2297">
        <w:rPr>
          <w:rFonts w:asciiTheme="majorEastAsia" w:eastAsiaTheme="majorEastAsia" w:hAnsiTheme="majorEastAsia" w:hint="eastAsia"/>
          <w:b/>
          <w:sz w:val="24"/>
          <w:szCs w:val="24"/>
          <w:u w:val="single"/>
        </w:rPr>
        <w:t>があるが</w:t>
      </w:r>
      <w:r w:rsidR="00FD19F4" w:rsidRPr="005C2297">
        <w:rPr>
          <w:rFonts w:asciiTheme="majorEastAsia" w:eastAsiaTheme="majorEastAsia" w:hAnsiTheme="majorEastAsia" w:hint="eastAsia"/>
          <w:b/>
          <w:sz w:val="24"/>
          <w:szCs w:val="24"/>
          <w:u w:val="single"/>
        </w:rPr>
        <w:t>、清算基準の議論に</w:t>
      </w:r>
      <w:r w:rsidR="002354EC" w:rsidRPr="005C2297">
        <w:rPr>
          <w:rFonts w:asciiTheme="majorEastAsia" w:eastAsiaTheme="majorEastAsia" w:hAnsiTheme="majorEastAsia" w:hint="eastAsia"/>
          <w:b/>
          <w:sz w:val="24"/>
          <w:szCs w:val="24"/>
          <w:u w:val="single"/>
        </w:rPr>
        <w:t>「使途」を持ち込む</w:t>
      </w:r>
      <w:r w:rsidR="004F23B8" w:rsidRPr="005C2297">
        <w:rPr>
          <w:rFonts w:asciiTheme="majorEastAsia" w:eastAsiaTheme="majorEastAsia" w:hAnsiTheme="majorEastAsia" w:hint="eastAsia"/>
          <w:b/>
          <w:sz w:val="24"/>
          <w:szCs w:val="24"/>
          <w:u w:val="single"/>
        </w:rPr>
        <w:t>べきではない</w:t>
      </w:r>
      <w:r w:rsidR="00FD19F4" w:rsidRPr="005C2297">
        <w:rPr>
          <w:rFonts w:asciiTheme="majorEastAsia" w:eastAsiaTheme="majorEastAsia" w:hAnsiTheme="majorEastAsia" w:hint="eastAsia"/>
          <w:b/>
          <w:sz w:val="24"/>
          <w:szCs w:val="24"/>
          <w:u w:val="single"/>
        </w:rPr>
        <w:t>。</w:t>
      </w:r>
    </w:p>
    <w:p w:rsidR="00D5667B" w:rsidRPr="005C2297" w:rsidRDefault="00D5667B" w:rsidP="004F23B8">
      <w:pPr>
        <w:spacing w:line="480" w:lineRule="exact"/>
        <w:ind w:left="813" w:hangingChars="400" w:hanging="813"/>
      </w:pPr>
      <w:r w:rsidRPr="005C2297">
        <w:br w:type="page"/>
      </w:r>
      <w:bookmarkStart w:id="0" w:name="_GoBack"/>
      <w:bookmarkEnd w:id="0"/>
    </w:p>
    <w:p w:rsidR="005865AE" w:rsidRPr="005C2297" w:rsidRDefault="00744C5D">
      <w:r w:rsidRPr="005C2297">
        <w:rPr>
          <w:rFonts w:hint="eastAsia"/>
          <w:noProof/>
        </w:rPr>
        <w:lastRenderedPageBreak/>
        <mc:AlternateContent>
          <mc:Choice Requires="wps">
            <w:drawing>
              <wp:anchor distT="0" distB="0" distL="114300" distR="114300" simplePos="0" relativeHeight="251662336" behindDoc="0" locked="0" layoutInCell="1" allowOverlap="1" wp14:anchorId="5B32F61E" wp14:editId="4D18B2BA">
                <wp:simplePos x="0" y="0"/>
                <wp:positionH relativeFrom="column">
                  <wp:posOffset>5715</wp:posOffset>
                </wp:positionH>
                <wp:positionV relativeFrom="paragraph">
                  <wp:posOffset>5715</wp:posOffset>
                </wp:positionV>
                <wp:extent cx="2333625" cy="43815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2333625" cy="438150"/>
                        </a:xfrm>
                        <a:prstGeom prst="horizontalScroll">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44C5D" w:rsidRPr="00A979E4" w:rsidRDefault="00744C5D" w:rsidP="00744C5D">
                            <w:pPr>
                              <w:jc w:val="center"/>
                              <w:rPr>
                                <w:rFonts w:asciiTheme="majorEastAsia" w:eastAsiaTheme="majorEastAsia" w:hAnsiTheme="majorEastAsia"/>
                                <w:sz w:val="24"/>
                                <w:szCs w:val="24"/>
                              </w:rPr>
                            </w:pPr>
                            <w:r w:rsidRPr="00A979E4">
                              <w:rPr>
                                <w:rFonts w:asciiTheme="majorEastAsia" w:eastAsiaTheme="majorEastAsia" w:hAnsiTheme="majorEastAsia" w:hint="eastAsia"/>
                                <w:sz w:val="24"/>
                                <w:szCs w:val="24"/>
                              </w:rPr>
                              <w:t>今回の見直し内容について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4" o:spid="_x0000_s1029" type="#_x0000_t98" style="position:absolute;left:0;text-align:left;margin-left:.45pt;margin-top:.45pt;width:183.75pt;height: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" fillcolor="white [3201]" strokecolor="#002060" strokeweight="2pt">
                <v:textbox>
                  <w:txbxContent>
                    <w:p w:rsidR="00744C5D" w:rsidRPr="00A979E4" w:rsidRDefault="00744C5D" w:rsidP="00744C5D">
                      <w:pPr>
                        <w:jc w:val="center"/>
                        <w:rPr>
                          <w:rFonts w:asciiTheme="majorEastAsia" w:eastAsiaTheme="majorEastAsia" w:hAnsiTheme="majorEastAsia"/>
                          <w:sz w:val="24"/>
                          <w:szCs w:val="24"/>
                        </w:rPr>
                      </w:pPr>
                      <w:r w:rsidRPr="00A979E4">
                        <w:rPr>
                          <w:rFonts w:asciiTheme="majorEastAsia" w:eastAsiaTheme="majorEastAsia" w:hAnsiTheme="majorEastAsia" w:hint="eastAsia"/>
                          <w:sz w:val="24"/>
                          <w:szCs w:val="24"/>
                        </w:rPr>
                        <w:t>今回の見直し内容について</w:t>
                      </w:r>
                    </w:p>
                  </w:txbxContent>
                </v:textbox>
              </v:shape>
            </w:pict>
          </mc:Fallback>
        </mc:AlternateContent>
      </w:r>
    </w:p>
    <w:p w:rsidR="001B0416" w:rsidRPr="005C2297" w:rsidRDefault="001B0416"/>
    <w:p w:rsidR="00744C5D" w:rsidRPr="005C2297" w:rsidRDefault="00744C5D"/>
    <w:p w:rsidR="00EB017F" w:rsidRPr="005C2297" w:rsidRDefault="00EB017F" w:rsidP="005A3917">
      <w:pPr>
        <w:spacing w:line="480" w:lineRule="exact"/>
        <w:ind w:firstLineChars="100" w:firstLine="262"/>
        <w:rPr>
          <w:rFonts w:ascii="ＭＳ Ｐゴシック" w:eastAsia="ＭＳ Ｐゴシック" w:hAnsi="ＭＳ Ｐゴシック"/>
          <w:b/>
          <w:sz w:val="24"/>
          <w:szCs w:val="24"/>
          <w:bdr w:val="single" w:sz="4" w:space="0" w:color="auto"/>
        </w:rPr>
      </w:pPr>
      <w:r w:rsidRPr="005C2297">
        <w:rPr>
          <w:rFonts w:ascii="ＭＳ Ｐゴシック" w:eastAsia="ＭＳ Ｐゴシック" w:hAnsi="ＭＳ Ｐゴシック" w:hint="eastAsia"/>
          <w:b/>
          <w:spacing w:val="14"/>
          <w:kern w:val="0"/>
          <w:sz w:val="24"/>
          <w:szCs w:val="24"/>
          <w:bdr w:val="single" w:sz="4" w:space="0" w:color="auto"/>
          <w:fitText w:val="2808" w:id="1267982337"/>
        </w:rPr>
        <w:t>商業統計</w:t>
      </w:r>
      <w:r w:rsidR="00CE5626" w:rsidRPr="005C2297">
        <w:rPr>
          <w:rFonts w:ascii="ＭＳ Ｐゴシック" w:eastAsia="ＭＳ Ｐゴシック" w:hAnsi="ＭＳ Ｐゴシック" w:hint="eastAsia"/>
          <w:b/>
          <w:spacing w:val="14"/>
          <w:kern w:val="0"/>
          <w:sz w:val="24"/>
          <w:szCs w:val="24"/>
          <w:bdr w:val="single" w:sz="4" w:space="0" w:color="auto"/>
          <w:fitText w:val="2808" w:id="1267982337"/>
        </w:rPr>
        <w:t>の変更につい</w:t>
      </w:r>
      <w:r w:rsidR="00CE5626" w:rsidRPr="005C2297">
        <w:rPr>
          <w:rFonts w:ascii="ＭＳ Ｐゴシック" w:eastAsia="ＭＳ Ｐゴシック" w:hAnsi="ＭＳ Ｐゴシック" w:hint="eastAsia"/>
          <w:b/>
          <w:spacing w:val="-4"/>
          <w:kern w:val="0"/>
          <w:sz w:val="24"/>
          <w:szCs w:val="24"/>
          <w:bdr w:val="single" w:sz="4" w:space="0" w:color="auto"/>
          <w:fitText w:val="2808" w:id="1267982337"/>
        </w:rPr>
        <w:t>て</w:t>
      </w:r>
    </w:p>
    <w:p w:rsidR="00EB017F" w:rsidRPr="005C2297" w:rsidRDefault="00235E9B" w:rsidP="00D5667B">
      <w:pPr>
        <w:pStyle w:val="a3"/>
        <w:numPr>
          <w:ilvl w:val="0"/>
          <w:numId w:val="8"/>
        </w:numPr>
        <w:spacing w:line="480" w:lineRule="exact"/>
        <w:ind w:leftChars="0"/>
        <w:rPr>
          <w:rFonts w:asciiTheme="minorEastAsia" w:hAnsiTheme="minorEastAsia"/>
          <w:sz w:val="24"/>
          <w:szCs w:val="24"/>
        </w:rPr>
      </w:pPr>
      <w:r w:rsidRPr="005C2297">
        <w:rPr>
          <w:rFonts w:hint="eastAsia"/>
          <w:sz w:val="24"/>
          <w:szCs w:val="24"/>
        </w:rPr>
        <w:t xml:space="preserve">　</w:t>
      </w:r>
      <w:r w:rsidR="00EB017F" w:rsidRPr="005C2297">
        <w:rPr>
          <w:rFonts w:asciiTheme="minorEastAsia" w:hAnsiTheme="minorEastAsia" w:hint="eastAsia"/>
          <w:sz w:val="24"/>
          <w:szCs w:val="24"/>
        </w:rPr>
        <w:t>H19調査結果からH26調査結果に更新されるが、小売年間販売総額が136兆円から123.2兆円に</w:t>
      </w:r>
      <w:r w:rsidR="00E62D6B" w:rsidRPr="005C2297">
        <w:rPr>
          <w:rFonts w:asciiTheme="minorEastAsia" w:hAnsiTheme="minorEastAsia" w:hint="eastAsia"/>
          <w:sz w:val="24"/>
          <w:szCs w:val="24"/>
        </w:rPr>
        <w:t>大きく</w:t>
      </w:r>
      <w:r w:rsidR="00EB017F" w:rsidRPr="005C2297">
        <w:rPr>
          <w:rFonts w:asciiTheme="minorEastAsia" w:hAnsiTheme="minorEastAsia" w:hint="eastAsia"/>
          <w:sz w:val="24"/>
          <w:szCs w:val="24"/>
        </w:rPr>
        <w:t>減少（</w:t>
      </w:r>
      <w:r w:rsidR="00EB4691" w:rsidRPr="005C2297">
        <w:rPr>
          <w:rFonts w:asciiTheme="minorEastAsia" w:hAnsiTheme="minorEastAsia" w:hint="eastAsia"/>
          <w:sz w:val="24"/>
          <w:szCs w:val="24"/>
        </w:rPr>
        <w:t>▲12.8兆円、</w:t>
      </w:r>
      <w:r w:rsidR="00EB017F" w:rsidRPr="005C2297">
        <w:rPr>
          <w:rFonts w:asciiTheme="minorEastAsia" w:hAnsiTheme="minorEastAsia" w:hint="eastAsia"/>
          <w:sz w:val="24"/>
          <w:szCs w:val="24"/>
        </w:rPr>
        <w:t>▲9.4％）した。この原因は</w:t>
      </w:r>
      <w:r w:rsidR="006911D3" w:rsidRPr="005C2297">
        <w:rPr>
          <w:rFonts w:asciiTheme="minorEastAsia" w:hAnsiTheme="minorEastAsia" w:hint="eastAsia"/>
          <w:sz w:val="24"/>
          <w:szCs w:val="24"/>
        </w:rPr>
        <w:t>、</w:t>
      </w:r>
      <w:r w:rsidR="00EB4691" w:rsidRPr="005C2297">
        <w:rPr>
          <w:rFonts w:asciiTheme="minorEastAsia" w:hAnsiTheme="minorEastAsia" w:hint="eastAsia"/>
          <w:sz w:val="24"/>
          <w:szCs w:val="24"/>
        </w:rPr>
        <w:t>より詳細な分析が必要であるが、小売消費の動向が表れているのみではなく、調査設計の大幅な変更（※）も</w:t>
      </w:r>
      <w:r w:rsidR="003474EB" w:rsidRPr="005C2297">
        <w:rPr>
          <w:rFonts w:asciiTheme="minorEastAsia" w:hAnsiTheme="minorEastAsia" w:hint="eastAsia"/>
          <w:sz w:val="24"/>
          <w:szCs w:val="24"/>
        </w:rPr>
        <w:t>一因</w:t>
      </w:r>
      <w:r w:rsidR="00EB017F" w:rsidRPr="005C2297">
        <w:rPr>
          <w:rFonts w:asciiTheme="minorEastAsia" w:hAnsiTheme="minorEastAsia" w:hint="eastAsia"/>
          <w:sz w:val="24"/>
          <w:szCs w:val="24"/>
        </w:rPr>
        <w:t>である</w:t>
      </w:r>
      <w:r w:rsidR="003474EB" w:rsidRPr="005C2297">
        <w:rPr>
          <w:rFonts w:asciiTheme="minorEastAsia" w:hAnsiTheme="minorEastAsia" w:hint="eastAsia"/>
          <w:sz w:val="24"/>
          <w:szCs w:val="24"/>
        </w:rPr>
        <w:t>と考えられる</w:t>
      </w:r>
      <w:r w:rsidR="00EB4691" w:rsidRPr="005C2297">
        <w:rPr>
          <w:rFonts w:asciiTheme="minorEastAsia" w:hAnsiTheme="minorEastAsia" w:hint="eastAsia"/>
          <w:sz w:val="24"/>
          <w:szCs w:val="24"/>
        </w:rPr>
        <w:t>（このため、H26調査結果は、H19調査結果と接続しないとされている）。</w:t>
      </w:r>
    </w:p>
    <w:p w:rsidR="00D5667B" w:rsidRPr="005C2297" w:rsidRDefault="006911D3" w:rsidP="004F23B8">
      <w:pPr>
        <w:spacing w:line="480" w:lineRule="exact"/>
        <w:ind w:leftChars="300" w:left="843" w:hangingChars="100" w:hanging="233"/>
        <w:rPr>
          <w:rFonts w:asciiTheme="minorEastAsia" w:hAnsiTheme="minorEastAsia"/>
          <w:sz w:val="24"/>
          <w:szCs w:val="24"/>
        </w:rPr>
      </w:pPr>
      <w:r w:rsidRPr="005C2297">
        <w:rPr>
          <w:rFonts w:asciiTheme="minorEastAsia" w:hAnsiTheme="minorEastAsia" w:hint="eastAsia"/>
          <w:sz w:val="24"/>
          <w:szCs w:val="24"/>
        </w:rPr>
        <w:t xml:space="preserve">⇒　</w:t>
      </w:r>
      <w:r w:rsidR="001B3F9C" w:rsidRPr="005C2297">
        <w:rPr>
          <w:rFonts w:asciiTheme="minorEastAsia" w:hAnsiTheme="minorEastAsia" w:hint="eastAsia"/>
          <w:sz w:val="24"/>
          <w:szCs w:val="24"/>
        </w:rPr>
        <w:t>H19調査</w:t>
      </w:r>
      <w:r w:rsidR="00FE082F" w:rsidRPr="005C2297">
        <w:rPr>
          <w:rFonts w:asciiTheme="minorEastAsia" w:hAnsiTheme="minorEastAsia" w:hint="eastAsia"/>
          <w:sz w:val="24"/>
          <w:szCs w:val="24"/>
        </w:rPr>
        <w:t>結果と</w:t>
      </w:r>
      <w:r w:rsidR="001B3F9C" w:rsidRPr="005C2297">
        <w:rPr>
          <w:rFonts w:asciiTheme="minorEastAsia" w:hAnsiTheme="minorEastAsia" w:hint="eastAsia"/>
          <w:sz w:val="24"/>
          <w:szCs w:val="24"/>
        </w:rPr>
        <w:t>連続性のない</w:t>
      </w:r>
      <w:r w:rsidR="00FE082F" w:rsidRPr="005C2297">
        <w:rPr>
          <w:rFonts w:asciiTheme="minorEastAsia" w:hAnsiTheme="minorEastAsia" w:hint="eastAsia"/>
          <w:sz w:val="24"/>
          <w:szCs w:val="24"/>
        </w:rPr>
        <w:t>H26調査</w:t>
      </w:r>
      <w:r w:rsidRPr="005C2297">
        <w:rPr>
          <w:rFonts w:asciiTheme="minorEastAsia" w:hAnsiTheme="minorEastAsia" w:hint="eastAsia"/>
          <w:sz w:val="24"/>
          <w:szCs w:val="24"/>
        </w:rPr>
        <w:t>結果により「消費に相当する額」の</w:t>
      </w:r>
      <w:r w:rsidRPr="005C2297">
        <w:rPr>
          <w:rFonts w:asciiTheme="majorEastAsia" w:eastAsiaTheme="majorEastAsia" w:hAnsiTheme="majorEastAsia" w:hint="eastAsia"/>
          <w:b/>
          <w:sz w:val="24"/>
          <w:szCs w:val="24"/>
        </w:rPr>
        <w:t>算定結果が</w:t>
      </w:r>
      <w:r w:rsidR="00EB4691" w:rsidRPr="005C2297">
        <w:rPr>
          <w:rFonts w:asciiTheme="majorEastAsia" w:eastAsiaTheme="majorEastAsia" w:hAnsiTheme="majorEastAsia" w:hint="eastAsia"/>
          <w:b/>
          <w:sz w:val="24"/>
          <w:szCs w:val="24"/>
        </w:rPr>
        <w:t>大きく変化する</w:t>
      </w:r>
      <w:r w:rsidRPr="005C2297">
        <w:rPr>
          <w:rFonts w:asciiTheme="minorEastAsia" w:hAnsiTheme="minorEastAsia" w:hint="eastAsia"/>
          <w:sz w:val="24"/>
          <w:szCs w:val="24"/>
        </w:rPr>
        <w:t>ことから、</w:t>
      </w:r>
      <w:r w:rsidR="003C2913" w:rsidRPr="005C2297">
        <w:rPr>
          <w:rFonts w:asciiTheme="minorEastAsia" w:hAnsiTheme="minorEastAsia" w:hint="eastAsia"/>
          <w:sz w:val="24"/>
          <w:szCs w:val="24"/>
        </w:rPr>
        <w:t>H26調査結果をそのまま用い</w:t>
      </w:r>
      <w:r w:rsidR="00EB4691" w:rsidRPr="005C2297">
        <w:rPr>
          <w:rFonts w:asciiTheme="minorEastAsia" w:hAnsiTheme="minorEastAsia" w:hint="eastAsia"/>
          <w:sz w:val="24"/>
          <w:szCs w:val="24"/>
        </w:rPr>
        <w:t>ず、</w:t>
      </w:r>
      <w:r w:rsidR="00EB4691" w:rsidRPr="005C2297">
        <w:rPr>
          <w:rFonts w:asciiTheme="majorEastAsia" w:eastAsiaTheme="majorEastAsia" w:hAnsiTheme="majorEastAsia" w:hint="eastAsia"/>
          <w:b/>
          <w:sz w:val="24"/>
          <w:szCs w:val="24"/>
        </w:rPr>
        <w:t>把握しきれていない</w:t>
      </w:r>
      <w:r w:rsidR="00FE082F" w:rsidRPr="005C2297">
        <w:rPr>
          <w:rFonts w:asciiTheme="majorEastAsia" w:eastAsiaTheme="majorEastAsia" w:hAnsiTheme="majorEastAsia" w:hint="eastAsia"/>
          <w:b/>
          <w:sz w:val="24"/>
          <w:szCs w:val="24"/>
        </w:rPr>
        <w:t>小売年間</w:t>
      </w:r>
      <w:r w:rsidR="00CE5626" w:rsidRPr="005C2297">
        <w:rPr>
          <w:rFonts w:asciiTheme="majorEastAsia" w:eastAsiaTheme="majorEastAsia" w:hAnsiTheme="majorEastAsia" w:hint="eastAsia"/>
          <w:b/>
          <w:sz w:val="24"/>
          <w:szCs w:val="24"/>
        </w:rPr>
        <w:t>販売額を推計</w:t>
      </w:r>
      <w:r w:rsidR="00EB4691" w:rsidRPr="005C2297">
        <w:rPr>
          <w:rFonts w:asciiTheme="majorEastAsia" w:eastAsiaTheme="majorEastAsia" w:hAnsiTheme="majorEastAsia" w:hint="eastAsia"/>
          <w:b/>
          <w:sz w:val="24"/>
          <w:szCs w:val="24"/>
        </w:rPr>
        <w:t>して加算</w:t>
      </w:r>
      <w:r w:rsidR="003474EB" w:rsidRPr="005C2297">
        <w:rPr>
          <w:rFonts w:asciiTheme="majorEastAsia" w:eastAsiaTheme="majorEastAsia" w:hAnsiTheme="majorEastAsia" w:hint="eastAsia"/>
          <w:b/>
          <w:sz w:val="24"/>
          <w:szCs w:val="24"/>
        </w:rPr>
        <w:t>するなどの措置</w:t>
      </w:r>
      <w:r w:rsidR="003474EB" w:rsidRPr="005C2297">
        <w:rPr>
          <w:rFonts w:asciiTheme="minorEastAsia" w:hAnsiTheme="minorEastAsia" w:hint="eastAsia"/>
          <w:sz w:val="24"/>
          <w:szCs w:val="24"/>
        </w:rPr>
        <w:t>を検討すべき</w:t>
      </w:r>
      <w:r w:rsidR="005A3917" w:rsidRPr="005C2297">
        <w:rPr>
          <w:rFonts w:asciiTheme="minorEastAsia" w:hAnsiTheme="minorEastAsia" w:hint="eastAsia"/>
          <w:sz w:val="24"/>
          <w:szCs w:val="24"/>
        </w:rPr>
        <w:t>である</w:t>
      </w:r>
      <w:r w:rsidR="003474EB" w:rsidRPr="005C2297">
        <w:rPr>
          <w:rFonts w:asciiTheme="minorEastAsia" w:hAnsiTheme="minorEastAsia" w:hint="eastAsia"/>
          <w:sz w:val="24"/>
          <w:szCs w:val="24"/>
        </w:rPr>
        <w:t>。</w:t>
      </w:r>
    </w:p>
    <w:p w:rsidR="00EB4691" w:rsidRPr="005C2297" w:rsidRDefault="00EB4691" w:rsidP="00EB4691">
      <w:pPr>
        <w:pStyle w:val="a3"/>
        <w:numPr>
          <w:ilvl w:val="1"/>
          <w:numId w:val="8"/>
        </w:numPr>
        <w:spacing w:line="480" w:lineRule="exact"/>
        <w:ind w:leftChars="0"/>
        <w:rPr>
          <w:rFonts w:asciiTheme="minorEastAsia" w:hAnsiTheme="minorEastAsia"/>
          <w:sz w:val="24"/>
          <w:szCs w:val="24"/>
        </w:rPr>
      </w:pPr>
      <w:r w:rsidRPr="005C2297">
        <w:rPr>
          <w:rFonts w:asciiTheme="minorEastAsia" w:hAnsiTheme="minorEastAsia" w:hint="eastAsia"/>
          <w:sz w:val="24"/>
          <w:szCs w:val="24"/>
        </w:rPr>
        <w:t>例えば、H26調査では新設事業所の小売年間販売額の調査は行わないこととされた（商業統計</w:t>
      </w:r>
      <w:r w:rsidR="005A3917" w:rsidRPr="005C2297">
        <w:rPr>
          <w:rFonts w:asciiTheme="minorEastAsia" w:hAnsiTheme="minorEastAsia" w:hint="eastAsia"/>
          <w:sz w:val="24"/>
          <w:szCs w:val="24"/>
        </w:rPr>
        <w:t>調査</w:t>
      </w:r>
      <w:r w:rsidRPr="005C2297">
        <w:rPr>
          <w:rFonts w:asciiTheme="minorEastAsia" w:hAnsiTheme="minorEastAsia" w:hint="eastAsia"/>
          <w:sz w:val="24"/>
          <w:szCs w:val="24"/>
        </w:rPr>
        <w:t>規則第6条）。</w:t>
      </w:r>
    </w:p>
    <w:p w:rsidR="00D5667B" w:rsidRPr="005C2297" w:rsidRDefault="00FD19F4" w:rsidP="004F23B8">
      <w:pPr>
        <w:spacing w:line="480" w:lineRule="exact"/>
        <w:ind w:leftChars="400" w:left="813" w:firstLineChars="100" w:firstLine="234"/>
        <w:rPr>
          <w:rFonts w:asciiTheme="majorEastAsia" w:eastAsiaTheme="majorEastAsia" w:hAnsiTheme="majorEastAsia"/>
          <w:b/>
          <w:sz w:val="24"/>
          <w:szCs w:val="24"/>
          <w:u w:val="single"/>
        </w:rPr>
      </w:pPr>
      <w:r w:rsidRPr="005C2297">
        <w:rPr>
          <w:rFonts w:asciiTheme="majorEastAsia" w:eastAsiaTheme="majorEastAsia" w:hAnsiTheme="majorEastAsia" w:hint="eastAsia"/>
          <w:b/>
          <w:sz w:val="24"/>
          <w:szCs w:val="24"/>
          <w:u w:val="single"/>
        </w:rPr>
        <w:t>H26調査結果に更新されることによるサービス分のシェア上昇について、消費代替指標のウエイトを高め</w:t>
      </w:r>
      <w:r w:rsidR="005A3917" w:rsidRPr="005C2297">
        <w:rPr>
          <w:rFonts w:asciiTheme="majorEastAsia" w:eastAsiaTheme="majorEastAsia" w:hAnsiTheme="majorEastAsia" w:hint="eastAsia"/>
          <w:b/>
          <w:sz w:val="24"/>
          <w:szCs w:val="24"/>
          <w:u w:val="single"/>
        </w:rPr>
        <w:t>るとともに</w:t>
      </w:r>
      <w:r w:rsidRPr="005C2297">
        <w:rPr>
          <w:rFonts w:asciiTheme="majorEastAsia" w:eastAsiaTheme="majorEastAsia" w:hAnsiTheme="majorEastAsia" w:hint="eastAsia"/>
          <w:b/>
          <w:sz w:val="24"/>
          <w:szCs w:val="24"/>
          <w:u w:val="single"/>
        </w:rPr>
        <w:t>、従業者</w:t>
      </w:r>
      <w:r w:rsidR="00755379" w:rsidRPr="005C2297">
        <w:rPr>
          <w:rFonts w:asciiTheme="majorEastAsia" w:eastAsiaTheme="majorEastAsia" w:hAnsiTheme="majorEastAsia" w:hint="eastAsia"/>
          <w:b/>
          <w:sz w:val="24"/>
          <w:szCs w:val="24"/>
          <w:u w:val="single"/>
        </w:rPr>
        <w:t>数</w:t>
      </w:r>
      <w:r w:rsidR="005A3917" w:rsidRPr="005C2297">
        <w:rPr>
          <w:rFonts w:asciiTheme="majorEastAsia" w:eastAsiaTheme="majorEastAsia" w:hAnsiTheme="majorEastAsia" w:hint="eastAsia"/>
          <w:b/>
          <w:sz w:val="24"/>
          <w:szCs w:val="24"/>
          <w:u w:val="single"/>
        </w:rPr>
        <w:t>の比率を引き下げ、</w:t>
      </w:r>
      <w:r w:rsidRPr="005C2297">
        <w:rPr>
          <w:rFonts w:asciiTheme="majorEastAsia" w:eastAsiaTheme="majorEastAsia" w:hAnsiTheme="majorEastAsia" w:hint="eastAsia"/>
          <w:b/>
          <w:sz w:val="24"/>
          <w:szCs w:val="24"/>
          <w:u w:val="single"/>
        </w:rPr>
        <w:t>人口</w:t>
      </w:r>
      <w:r w:rsidR="005A3917" w:rsidRPr="005C2297">
        <w:rPr>
          <w:rFonts w:asciiTheme="majorEastAsia" w:eastAsiaTheme="majorEastAsia" w:hAnsiTheme="majorEastAsia" w:hint="eastAsia"/>
          <w:b/>
          <w:sz w:val="24"/>
          <w:szCs w:val="24"/>
          <w:u w:val="single"/>
        </w:rPr>
        <w:t>の比率を引き上げるべきとの</w:t>
      </w:r>
      <w:r w:rsidRPr="005C2297">
        <w:rPr>
          <w:rFonts w:asciiTheme="majorEastAsia" w:eastAsiaTheme="majorEastAsia" w:hAnsiTheme="majorEastAsia" w:hint="eastAsia"/>
          <w:b/>
          <w:sz w:val="24"/>
          <w:szCs w:val="24"/>
          <w:u w:val="single"/>
        </w:rPr>
        <w:t>主張もあるが、</w:t>
      </w:r>
      <w:r w:rsidR="004F23B8" w:rsidRPr="005C2297">
        <w:rPr>
          <w:rFonts w:asciiTheme="majorEastAsia" w:eastAsiaTheme="majorEastAsia" w:hAnsiTheme="majorEastAsia" w:hint="eastAsia"/>
          <w:b/>
          <w:sz w:val="24"/>
          <w:szCs w:val="24"/>
          <w:u w:val="single"/>
        </w:rPr>
        <w:t>まずは、把握しきれていない小売年間販売額を推計して加算するなどの措置を検討すべき</w:t>
      </w:r>
      <w:r w:rsidR="005A3917" w:rsidRPr="005C2297">
        <w:rPr>
          <w:rFonts w:asciiTheme="majorEastAsia" w:eastAsiaTheme="majorEastAsia" w:hAnsiTheme="majorEastAsia" w:hint="eastAsia"/>
          <w:b/>
          <w:sz w:val="24"/>
          <w:szCs w:val="24"/>
          <w:u w:val="single"/>
        </w:rPr>
        <w:t>である</w:t>
      </w:r>
      <w:r w:rsidR="004F23B8" w:rsidRPr="005C2297">
        <w:rPr>
          <w:rFonts w:asciiTheme="majorEastAsia" w:eastAsiaTheme="majorEastAsia" w:hAnsiTheme="majorEastAsia" w:hint="eastAsia"/>
          <w:b/>
          <w:sz w:val="24"/>
          <w:szCs w:val="24"/>
          <w:u w:val="single"/>
        </w:rPr>
        <w:t>。</w:t>
      </w:r>
    </w:p>
    <w:p w:rsidR="00D5667B" w:rsidRPr="005C2297" w:rsidRDefault="00D5667B" w:rsidP="004F23B8">
      <w:pPr>
        <w:spacing w:line="480" w:lineRule="exact"/>
        <w:ind w:leftChars="300" w:left="843" w:hangingChars="100" w:hanging="233"/>
        <w:rPr>
          <w:sz w:val="24"/>
          <w:szCs w:val="24"/>
        </w:rPr>
      </w:pPr>
    </w:p>
    <w:p w:rsidR="006911D3" w:rsidRPr="005C2297" w:rsidRDefault="006911D3" w:rsidP="004F23B8">
      <w:pPr>
        <w:spacing w:line="480" w:lineRule="exact"/>
        <w:ind w:firstLineChars="100" w:firstLine="217"/>
        <w:rPr>
          <w:rFonts w:ascii="ＭＳ Ｐゴシック" w:eastAsia="ＭＳ Ｐゴシック" w:hAnsi="ＭＳ Ｐゴシック"/>
          <w:b/>
          <w:sz w:val="24"/>
          <w:szCs w:val="24"/>
        </w:rPr>
      </w:pPr>
      <w:r w:rsidRPr="005C2297">
        <w:rPr>
          <w:rFonts w:ascii="ＭＳ Ｐゴシック" w:eastAsia="ＭＳ Ｐゴシック" w:hAnsi="ＭＳ Ｐゴシック" w:hint="eastAsia"/>
          <w:b/>
          <w:spacing w:val="5"/>
          <w:w w:val="88"/>
          <w:kern w:val="0"/>
          <w:sz w:val="24"/>
          <w:szCs w:val="24"/>
          <w:bdr w:val="single" w:sz="4" w:space="0" w:color="auto"/>
          <w:fitText w:val="9087" w:id="1267940097"/>
        </w:rPr>
        <w:t>小売年間販売額から「通信・カタログ</w:t>
      </w:r>
      <w:r w:rsidR="004F23B8" w:rsidRPr="005C2297">
        <w:rPr>
          <w:rFonts w:ascii="ＭＳ Ｐゴシック" w:eastAsia="ＭＳ Ｐゴシック" w:hAnsi="ＭＳ Ｐゴシック" w:hint="eastAsia"/>
          <w:b/>
          <w:spacing w:val="5"/>
          <w:w w:val="88"/>
          <w:kern w:val="0"/>
          <w:sz w:val="24"/>
          <w:szCs w:val="24"/>
          <w:bdr w:val="single" w:sz="4" w:space="0" w:color="auto"/>
          <w:fitText w:val="9087" w:id="1267940097"/>
        </w:rPr>
        <w:t>販売</w:t>
      </w:r>
      <w:r w:rsidRPr="005C2297">
        <w:rPr>
          <w:rFonts w:ascii="ＭＳ Ｐゴシック" w:eastAsia="ＭＳ Ｐゴシック" w:hAnsi="ＭＳ Ｐゴシック" w:hint="eastAsia"/>
          <w:b/>
          <w:spacing w:val="5"/>
          <w:w w:val="88"/>
          <w:kern w:val="0"/>
          <w:sz w:val="24"/>
          <w:szCs w:val="24"/>
          <w:bdr w:val="single" w:sz="4" w:space="0" w:color="auto"/>
          <w:fitText w:val="9087" w:id="1267940097"/>
        </w:rPr>
        <w:t>」、「インターネット販売」</w:t>
      </w:r>
      <w:r w:rsidR="00A979E4" w:rsidRPr="005C2297">
        <w:rPr>
          <w:rFonts w:ascii="ＭＳ Ｐゴシック" w:eastAsia="ＭＳ Ｐゴシック" w:hAnsi="ＭＳ Ｐゴシック" w:hint="eastAsia"/>
          <w:b/>
          <w:spacing w:val="5"/>
          <w:w w:val="88"/>
          <w:kern w:val="0"/>
          <w:sz w:val="24"/>
          <w:szCs w:val="24"/>
          <w:bdr w:val="single" w:sz="4" w:space="0" w:color="auto"/>
          <w:fitText w:val="9087" w:id="1267940097"/>
        </w:rPr>
        <w:t>に</w:t>
      </w:r>
      <w:r w:rsidRPr="005C2297">
        <w:rPr>
          <w:rFonts w:ascii="ＭＳ Ｐゴシック" w:eastAsia="ＭＳ Ｐゴシック" w:hAnsi="ＭＳ Ｐゴシック" w:hint="eastAsia"/>
          <w:b/>
          <w:spacing w:val="5"/>
          <w:w w:val="88"/>
          <w:kern w:val="0"/>
          <w:sz w:val="24"/>
          <w:szCs w:val="24"/>
          <w:bdr w:val="single" w:sz="4" w:space="0" w:color="auto"/>
          <w:fitText w:val="9087" w:id="1267940097"/>
        </w:rPr>
        <w:t>係る額を除外することについ</w:t>
      </w:r>
      <w:r w:rsidRPr="005C2297">
        <w:rPr>
          <w:rFonts w:ascii="ＭＳ Ｐゴシック" w:eastAsia="ＭＳ Ｐゴシック" w:hAnsi="ＭＳ Ｐゴシック" w:hint="eastAsia"/>
          <w:b/>
          <w:spacing w:val="23"/>
          <w:w w:val="88"/>
          <w:kern w:val="0"/>
          <w:sz w:val="24"/>
          <w:szCs w:val="24"/>
          <w:bdr w:val="single" w:sz="4" w:space="0" w:color="auto"/>
          <w:fitText w:val="9087" w:id="1267940097"/>
        </w:rPr>
        <w:t>て</w:t>
      </w:r>
    </w:p>
    <w:p w:rsidR="006911D3" w:rsidRPr="005C2297" w:rsidRDefault="00FA66A8" w:rsidP="00D5667B">
      <w:pPr>
        <w:pStyle w:val="a3"/>
        <w:numPr>
          <w:ilvl w:val="0"/>
          <w:numId w:val="8"/>
        </w:numPr>
        <w:spacing w:line="480" w:lineRule="exact"/>
        <w:ind w:leftChars="0"/>
        <w:rPr>
          <w:sz w:val="24"/>
          <w:szCs w:val="24"/>
        </w:rPr>
      </w:pPr>
      <w:r w:rsidRPr="005C2297">
        <w:rPr>
          <w:rFonts w:hint="eastAsia"/>
          <w:sz w:val="24"/>
          <w:szCs w:val="24"/>
        </w:rPr>
        <w:t xml:space="preserve">　</w:t>
      </w:r>
      <w:r w:rsidR="00460A65" w:rsidRPr="005C2297">
        <w:rPr>
          <w:rFonts w:hint="eastAsia"/>
          <w:sz w:val="24"/>
          <w:szCs w:val="24"/>
        </w:rPr>
        <w:t>「通信・カタログ</w:t>
      </w:r>
      <w:r w:rsidR="004F23B8" w:rsidRPr="005C2297">
        <w:rPr>
          <w:rFonts w:hint="eastAsia"/>
          <w:sz w:val="24"/>
          <w:szCs w:val="24"/>
        </w:rPr>
        <w:t>販売</w:t>
      </w:r>
      <w:r w:rsidR="00460A65" w:rsidRPr="005C2297">
        <w:rPr>
          <w:rFonts w:hint="eastAsia"/>
          <w:sz w:val="24"/>
          <w:szCs w:val="24"/>
        </w:rPr>
        <w:t>」、「インターネット販売」に係る額は供給地（事業所所在地）で計上されていると考えられており、最終消費地とかい離しているという指摘については、一定理解できるものの、スーパー等でのインターネット販売など</w:t>
      </w:r>
      <w:r w:rsidR="00E62D6B" w:rsidRPr="005C2297">
        <w:rPr>
          <w:rFonts w:hint="eastAsia"/>
          <w:sz w:val="24"/>
          <w:szCs w:val="24"/>
        </w:rPr>
        <w:t>は</w:t>
      </w:r>
      <w:r w:rsidR="00EB4691" w:rsidRPr="005C2297">
        <w:rPr>
          <w:rFonts w:hint="eastAsia"/>
          <w:sz w:val="24"/>
          <w:szCs w:val="24"/>
        </w:rPr>
        <w:t>、供給地近辺で消費されているケースが大半で</w:t>
      </w:r>
      <w:r w:rsidR="00460A65" w:rsidRPr="005C2297">
        <w:rPr>
          <w:rFonts w:hint="eastAsia"/>
          <w:sz w:val="24"/>
          <w:szCs w:val="24"/>
        </w:rPr>
        <w:t>あることから、</w:t>
      </w:r>
      <w:r w:rsidR="00CE5626" w:rsidRPr="005C2297">
        <w:rPr>
          <w:rFonts w:hint="eastAsia"/>
          <w:sz w:val="24"/>
          <w:szCs w:val="24"/>
        </w:rPr>
        <w:t>店舗を有する事業所の「通信・</w:t>
      </w:r>
      <w:r w:rsidR="000F4173" w:rsidRPr="005C2297">
        <w:rPr>
          <w:rFonts w:hint="eastAsia"/>
          <w:sz w:val="24"/>
          <w:szCs w:val="24"/>
        </w:rPr>
        <w:t>カタログ</w:t>
      </w:r>
      <w:r w:rsidR="00EB4691" w:rsidRPr="005C2297">
        <w:rPr>
          <w:rFonts w:hint="eastAsia"/>
          <w:sz w:val="24"/>
          <w:szCs w:val="24"/>
        </w:rPr>
        <w:t>販売</w:t>
      </w:r>
      <w:r w:rsidR="000F4173" w:rsidRPr="005C2297">
        <w:rPr>
          <w:rFonts w:hint="eastAsia"/>
          <w:sz w:val="24"/>
          <w:szCs w:val="24"/>
        </w:rPr>
        <w:t>」、</w:t>
      </w:r>
      <w:r w:rsidR="00CE5626" w:rsidRPr="005C2297">
        <w:rPr>
          <w:rFonts w:hint="eastAsia"/>
          <w:sz w:val="24"/>
          <w:szCs w:val="24"/>
        </w:rPr>
        <w:t>「インターネット販売」</w:t>
      </w:r>
      <w:r w:rsidR="000F4173" w:rsidRPr="005C2297">
        <w:rPr>
          <w:rFonts w:hint="eastAsia"/>
          <w:sz w:val="24"/>
          <w:szCs w:val="24"/>
        </w:rPr>
        <w:t>に係る</w:t>
      </w:r>
      <w:r w:rsidR="00CE5626" w:rsidRPr="005C2297">
        <w:rPr>
          <w:rFonts w:hint="eastAsia"/>
          <w:sz w:val="24"/>
          <w:szCs w:val="24"/>
        </w:rPr>
        <w:t>額まで</w:t>
      </w:r>
      <w:r w:rsidR="00460A65" w:rsidRPr="005C2297">
        <w:rPr>
          <w:rFonts w:hint="eastAsia"/>
          <w:sz w:val="24"/>
          <w:szCs w:val="24"/>
        </w:rPr>
        <w:t>除外することについては、</w:t>
      </w:r>
      <w:r w:rsidR="00EB4691" w:rsidRPr="005C2297">
        <w:rPr>
          <w:rFonts w:hint="eastAsia"/>
          <w:sz w:val="24"/>
          <w:szCs w:val="24"/>
        </w:rPr>
        <w:t>行き過ぎ</w:t>
      </w:r>
      <w:r w:rsidR="00460A65" w:rsidRPr="005C2297">
        <w:rPr>
          <w:rFonts w:hint="eastAsia"/>
          <w:sz w:val="24"/>
          <w:szCs w:val="24"/>
        </w:rPr>
        <w:t>と考える。</w:t>
      </w:r>
    </w:p>
    <w:p w:rsidR="00D334C5" w:rsidRPr="005C2297" w:rsidRDefault="00460A65" w:rsidP="00434EED">
      <w:pPr>
        <w:pStyle w:val="a3"/>
        <w:spacing w:line="480" w:lineRule="exact"/>
        <w:ind w:leftChars="500" w:left="1484" w:hangingChars="200" w:hanging="467"/>
        <w:rPr>
          <w:sz w:val="24"/>
          <w:szCs w:val="24"/>
        </w:rPr>
      </w:pPr>
      <w:r w:rsidRPr="005C2297">
        <w:rPr>
          <w:rFonts w:hint="eastAsia"/>
          <w:sz w:val="24"/>
          <w:szCs w:val="24"/>
        </w:rPr>
        <w:t xml:space="preserve">⇒　</w:t>
      </w:r>
      <w:r w:rsidR="00235E9B" w:rsidRPr="005C2297">
        <w:rPr>
          <w:rFonts w:hint="eastAsia"/>
          <w:sz w:val="24"/>
          <w:szCs w:val="24"/>
        </w:rPr>
        <w:t xml:space="preserve">　</w:t>
      </w:r>
      <w:r w:rsidRPr="005C2297">
        <w:rPr>
          <w:rFonts w:hint="eastAsia"/>
          <w:sz w:val="24"/>
          <w:szCs w:val="24"/>
        </w:rPr>
        <w:t>除外するのであれば、明らかに最終消費地が把握できないと考えられる</w:t>
      </w:r>
      <w:r w:rsidR="00EB4691" w:rsidRPr="005C2297">
        <w:rPr>
          <w:rFonts w:asciiTheme="majorEastAsia" w:eastAsiaTheme="majorEastAsia" w:hAnsiTheme="majorEastAsia" w:hint="eastAsia"/>
          <w:b/>
          <w:sz w:val="24"/>
          <w:szCs w:val="24"/>
        </w:rPr>
        <w:t>「</w:t>
      </w:r>
      <w:r w:rsidRPr="005C2297">
        <w:rPr>
          <w:rFonts w:asciiTheme="majorEastAsia" w:eastAsiaTheme="majorEastAsia" w:hAnsiTheme="majorEastAsia" w:hint="eastAsia"/>
          <w:b/>
          <w:sz w:val="24"/>
          <w:szCs w:val="24"/>
          <w:u w:val="single"/>
        </w:rPr>
        <w:t>無店舗小売業</w:t>
      </w:r>
      <w:r w:rsidR="00EB4691" w:rsidRPr="005C2297">
        <w:rPr>
          <w:rFonts w:asciiTheme="majorEastAsia" w:eastAsiaTheme="majorEastAsia" w:hAnsiTheme="majorEastAsia" w:hint="eastAsia"/>
          <w:b/>
          <w:sz w:val="24"/>
          <w:szCs w:val="24"/>
          <w:u w:val="single"/>
        </w:rPr>
        <w:t>」</w:t>
      </w:r>
      <w:r w:rsidRPr="005C2297">
        <w:rPr>
          <w:rFonts w:asciiTheme="majorEastAsia" w:eastAsiaTheme="majorEastAsia" w:hAnsiTheme="majorEastAsia" w:hint="eastAsia"/>
          <w:b/>
          <w:sz w:val="24"/>
          <w:szCs w:val="24"/>
          <w:u w:val="single"/>
        </w:rPr>
        <w:t>が行う「通信・カタログ</w:t>
      </w:r>
      <w:r w:rsidR="00EB4691" w:rsidRPr="005C2297">
        <w:rPr>
          <w:rFonts w:asciiTheme="majorEastAsia" w:eastAsiaTheme="majorEastAsia" w:hAnsiTheme="majorEastAsia" w:hint="eastAsia"/>
          <w:b/>
          <w:sz w:val="24"/>
          <w:szCs w:val="24"/>
          <w:u w:val="single"/>
        </w:rPr>
        <w:t>販売</w:t>
      </w:r>
      <w:r w:rsidRPr="005C2297">
        <w:rPr>
          <w:rFonts w:asciiTheme="majorEastAsia" w:eastAsiaTheme="majorEastAsia" w:hAnsiTheme="majorEastAsia" w:hint="eastAsia"/>
          <w:b/>
          <w:sz w:val="24"/>
          <w:szCs w:val="24"/>
          <w:u w:val="single"/>
        </w:rPr>
        <w:t>」、「インターネット販売」</w:t>
      </w:r>
      <w:r w:rsidR="00A979E4" w:rsidRPr="005C2297">
        <w:rPr>
          <w:rFonts w:asciiTheme="majorEastAsia" w:eastAsiaTheme="majorEastAsia" w:hAnsiTheme="majorEastAsia" w:hint="eastAsia"/>
          <w:b/>
          <w:sz w:val="24"/>
          <w:szCs w:val="24"/>
          <w:u w:val="single"/>
        </w:rPr>
        <w:t>に</w:t>
      </w:r>
      <w:r w:rsidR="00EB4691" w:rsidRPr="005C2297">
        <w:rPr>
          <w:rFonts w:asciiTheme="majorEastAsia" w:eastAsiaTheme="majorEastAsia" w:hAnsiTheme="majorEastAsia" w:hint="eastAsia"/>
          <w:b/>
          <w:sz w:val="24"/>
          <w:szCs w:val="24"/>
          <w:u w:val="single"/>
        </w:rPr>
        <w:t>係る額のみ</w:t>
      </w:r>
      <w:r w:rsidRPr="005C2297">
        <w:rPr>
          <w:rFonts w:asciiTheme="majorEastAsia" w:eastAsiaTheme="majorEastAsia" w:hAnsiTheme="majorEastAsia" w:hint="eastAsia"/>
          <w:b/>
          <w:sz w:val="24"/>
          <w:szCs w:val="24"/>
          <w:u w:val="single"/>
        </w:rPr>
        <w:t>に限定</w:t>
      </w:r>
      <w:r w:rsidRPr="005C2297">
        <w:rPr>
          <w:rFonts w:hint="eastAsia"/>
          <w:sz w:val="24"/>
          <w:szCs w:val="24"/>
        </w:rPr>
        <w:t>すべきである。</w:t>
      </w:r>
    </w:p>
    <w:p w:rsidR="00460A65" w:rsidRPr="005C2297" w:rsidRDefault="00460A65" w:rsidP="00D334C5"/>
    <w:sectPr w:rsidR="00460A65" w:rsidRPr="005C2297" w:rsidSect="00434EED">
      <w:pgSz w:w="11906" w:h="16838" w:code="9"/>
      <w:pgMar w:top="1474" w:right="1418" w:bottom="1418" w:left="1134" w:header="851" w:footer="284" w:gutter="0"/>
      <w:cols w:space="425"/>
      <w:docGrid w:type="linesAndChars" w:linePitch="329"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CA" w:rsidRDefault="00DB56CA" w:rsidP="00FE082F">
      <w:r>
        <w:separator/>
      </w:r>
    </w:p>
  </w:endnote>
  <w:endnote w:type="continuationSeparator" w:id="0">
    <w:p w:rsidR="00DB56CA" w:rsidRDefault="00DB56CA" w:rsidP="00FE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CA" w:rsidRDefault="00DB56CA" w:rsidP="00FE082F">
      <w:r>
        <w:separator/>
      </w:r>
    </w:p>
  </w:footnote>
  <w:footnote w:type="continuationSeparator" w:id="0">
    <w:p w:rsidR="00DB56CA" w:rsidRDefault="00DB56CA" w:rsidP="00FE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E9C"/>
    <w:multiLevelType w:val="hybridMultilevel"/>
    <w:tmpl w:val="FD7C3BF0"/>
    <w:lvl w:ilvl="0" w:tplc="A296BD86">
      <w:numFmt w:val="bullet"/>
      <w:lvlText w:val="・"/>
      <w:lvlJc w:val="left"/>
      <w:pPr>
        <w:ind w:left="990" w:hanging="360"/>
      </w:pPr>
      <w:rPr>
        <w:rFonts w:ascii="ＭＳ 明朝" w:eastAsia="ＭＳ 明朝" w:hAnsi="ＭＳ 明朝" w:cstheme="minorBidi" w:hint="eastAsia"/>
      </w:rPr>
    </w:lvl>
    <w:lvl w:ilvl="1" w:tplc="D89430CA">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4AB5D08"/>
    <w:multiLevelType w:val="hybridMultilevel"/>
    <w:tmpl w:val="ED686332"/>
    <w:lvl w:ilvl="0" w:tplc="54E67F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8643A91"/>
    <w:multiLevelType w:val="hybridMultilevel"/>
    <w:tmpl w:val="D4B22FE6"/>
    <w:lvl w:ilvl="0" w:tplc="FA4826D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29AA2BF2"/>
    <w:multiLevelType w:val="hybridMultilevel"/>
    <w:tmpl w:val="53F41C72"/>
    <w:lvl w:ilvl="0" w:tplc="F2CAD5D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31B119D5"/>
    <w:multiLevelType w:val="hybridMultilevel"/>
    <w:tmpl w:val="2438C068"/>
    <w:lvl w:ilvl="0" w:tplc="8F46DB3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33382111"/>
    <w:multiLevelType w:val="hybridMultilevel"/>
    <w:tmpl w:val="63DA2D4A"/>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04146A"/>
    <w:multiLevelType w:val="hybridMultilevel"/>
    <w:tmpl w:val="283AB158"/>
    <w:lvl w:ilvl="0" w:tplc="FCC247F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5B17647"/>
    <w:multiLevelType w:val="hybridMultilevel"/>
    <w:tmpl w:val="A308E5BC"/>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6C72CF"/>
    <w:multiLevelType w:val="hybridMultilevel"/>
    <w:tmpl w:val="A98AAB2A"/>
    <w:lvl w:ilvl="0" w:tplc="119E60DE">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nsid w:val="48551906"/>
    <w:multiLevelType w:val="hybridMultilevel"/>
    <w:tmpl w:val="9C340946"/>
    <w:lvl w:ilvl="0" w:tplc="2E327E9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51545563"/>
    <w:multiLevelType w:val="hybridMultilevel"/>
    <w:tmpl w:val="95D0E6CA"/>
    <w:lvl w:ilvl="0" w:tplc="0F625F8E">
      <w:numFmt w:val="bullet"/>
      <w:lvlText w:val="○"/>
      <w:lvlJc w:val="left"/>
      <w:pPr>
        <w:ind w:left="780" w:hanging="360"/>
      </w:pPr>
      <w:rPr>
        <w:rFonts w:ascii="ＭＳ 明朝" w:eastAsia="ＭＳ 明朝" w:hAnsi="ＭＳ 明朝" w:cstheme="minorBidi" w:hint="eastAsia"/>
      </w:rPr>
    </w:lvl>
    <w:lvl w:ilvl="1" w:tplc="8460D91A">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5B9B1E3F"/>
    <w:multiLevelType w:val="hybridMultilevel"/>
    <w:tmpl w:val="4A8A16EA"/>
    <w:lvl w:ilvl="0" w:tplc="BE3C79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24689B"/>
    <w:multiLevelType w:val="hybridMultilevel"/>
    <w:tmpl w:val="22488BE0"/>
    <w:lvl w:ilvl="0" w:tplc="491C4A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45266B6"/>
    <w:multiLevelType w:val="hybridMultilevel"/>
    <w:tmpl w:val="7E029CE2"/>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4A409F3"/>
    <w:multiLevelType w:val="hybridMultilevel"/>
    <w:tmpl w:val="B5448E20"/>
    <w:lvl w:ilvl="0" w:tplc="B1F20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D95588"/>
    <w:multiLevelType w:val="hybridMultilevel"/>
    <w:tmpl w:val="6B2AAAB4"/>
    <w:lvl w:ilvl="0" w:tplc="A42C9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2"/>
  </w:num>
  <w:num w:numId="3">
    <w:abstractNumId w:val="11"/>
  </w:num>
  <w:num w:numId="4">
    <w:abstractNumId w:val="3"/>
  </w:num>
  <w:num w:numId="5">
    <w:abstractNumId w:val="4"/>
  </w:num>
  <w:num w:numId="6">
    <w:abstractNumId w:val="0"/>
  </w:num>
  <w:num w:numId="7">
    <w:abstractNumId w:val="6"/>
  </w:num>
  <w:num w:numId="8">
    <w:abstractNumId w:val="10"/>
  </w:num>
  <w:num w:numId="9">
    <w:abstractNumId w:val="1"/>
  </w:num>
  <w:num w:numId="10">
    <w:abstractNumId w:val="8"/>
  </w:num>
  <w:num w:numId="11">
    <w:abstractNumId w:val="9"/>
  </w:num>
  <w:num w:numId="12">
    <w:abstractNumId w:val="13"/>
  </w:num>
  <w:num w:numId="13">
    <w:abstractNumId w:val="14"/>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F"/>
    <w:rsid w:val="000A4528"/>
    <w:rsid w:val="000F4173"/>
    <w:rsid w:val="00136E42"/>
    <w:rsid w:val="001B0416"/>
    <w:rsid w:val="001B3F9C"/>
    <w:rsid w:val="001E67F3"/>
    <w:rsid w:val="002354EC"/>
    <w:rsid w:val="00235E9B"/>
    <w:rsid w:val="002A6CDD"/>
    <w:rsid w:val="002D0244"/>
    <w:rsid w:val="00331B0A"/>
    <w:rsid w:val="00337447"/>
    <w:rsid w:val="003474EB"/>
    <w:rsid w:val="003C2913"/>
    <w:rsid w:val="00434EED"/>
    <w:rsid w:val="00460A65"/>
    <w:rsid w:val="00471A0F"/>
    <w:rsid w:val="00473440"/>
    <w:rsid w:val="00473D5F"/>
    <w:rsid w:val="004F23B8"/>
    <w:rsid w:val="00555232"/>
    <w:rsid w:val="00557DE4"/>
    <w:rsid w:val="005865AE"/>
    <w:rsid w:val="00597B66"/>
    <w:rsid w:val="005A3917"/>
    <w:rsid w:val="005C2297"/>
    <w:rsid w:val="006911D3"/>
    <w:rsid w:val="006943AA"/>
    <w:rsid w:val="006A085F"/>
    <w:rsid w:val="006A128C"/>
    <w:rsid w:val="006A779D"/>
    <w:rsid w:val="006A7C7B"/>
    <w:rsid w:val="00742B98"/>
    <w:rsid w:val="00744C5D"/>
    <w:rsid w:val="00755379"/>
    <w:rsid w:val="0076092C"/>
    <w:rsid w:val="0077106F"/>
    <w:rsid w:val="00771188"/>
    <w:rsid w:val="0079766B"/>
    <w:rsid w:val="00820F00"/>
    <w:rsid w:val="00825F70"/>
    <w:rsid w:val="00840EA5"/>
    <w:rsid w:val="008514FE"/>
    <w:rsid w:val="008A7D79"/>
    <w:rsid w:val="008D2A43"/>
    <w:rsid w:val="008E0759"/>
    <w:rsid w:val="009B4725"/>
    <w:rsid w:val="00A979E4"/>
    <w:rsid w:val="00B04541"/>
    <w:rsid w:val="00B92689"/>
    <w:rsid w:val="00C2559F"/>
    <w:rsid w:val="00C5056F"/>
    <w:rsid w:val="00C5492A"/>
    <w:rsid w:val="00C56AE8"/>
    <w:rsid w:val="00C82E72"/>
    <w:rsid w:val="00C95BD2"/>
    <w:rsid w:val="00CA0279"/>
    <w:rsid w:val="00CB378F"/>
    <w:rsid w:val="00CC6667"/>
    <w:rsid w:val="00CE5626"/>
    <w:rsid w:val="00CF2377"/>
    <w:rsid w:val="00D334C5"/>
    <w:rsid w:val="00D5667B"/>
    <w:rsid w:val="00DB56CA"/>
    <w:rsid w:val="00DF6E46"/>
    <w:rsid w:val="00E07CE6"/>
    <w:rsid w:val="00E62D6B"/>
    <w:rsid w:val="00E9679D"/>
    <w:rsid w:val="00EB017F"/>
    <w:rsid w:val="00EB4691"/>
    <w:rsid w:val="00EC6CDE"/>
    <w:rsid w:val="00ED46F3"/>
    <w:rsid w:val="00F47EFA"/>
    <w:rsid w:val="00F81575"/>
    <w:rsid w:val="00FA66A8"/>
    <w:rsid w:val="00FD19F4"/>
    <w:rsid w:val="00FD7395"/>
    <w:rsid w:val="00FE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17F"/>
    <w:pPr>
      <w:ind w:leftChars="400" w:left="840"/>
    </w:pPr>
  </w:style>
  <w:style w:type="paragraph" w:styleId="a4">
    <w:name w:val="Balloon Text"/>
    <w:basedOn w:val="a"/>
    <w:link w:val="a5"/>
    <w:uiPriority w:val="99"/>
    <w:semiHidden/>
    <w:unhideWhenUsed/>
    <w:rsid w:val="00744C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C5D"/>
    <w:rPr>
      <w:rFonts w:asciiTheme="majorHAnsi" w:eastAsiaTheme="majorEastAsia" w:hAnsiTheme="majorHAnsi" w:cstheme="majorBidi"/>
      <w:sz w:val="18"/>
      <w:szCs w:val="18"/>
    </w:rPr>
  </w:style>
  <w:style w:type="paragraph" w:styleId="a6">
    <w:name w:val="header"/>
    <w:basedOn w:val="a"/>
    <w:link w:val="a7"/>
    <w:uiPriority w:val="99"/>
    <w:unhideWhenUsed/>
    <w:rsid w:val="00FE082F"/>
    <w:pPr>
      <w:tabs>
        <w:tab w:val="center" w:pos="4252"/>
        <w:tab w:val="right" w:pos="8504"/>
      </w:tabs>
      <w:snapToGrid w:val="0"/>
    </w:pPr>
  </w:style>
  <w:style w:type="character" w:customStyle="1" w:styleId="a7">
    <w:name w:val="ヘッダー (文字)"/>
    <w:basedOn w:val="a0"/>
    <w:link w:val="a6"/>
    <w:uiPriority w:val="99"/>
    <w:rsid w:val="00FE082F"/>
  </w:style>
  <w:style w:type="paragraph" w:styleId="a8">
    <w:name w:val="footer"/>
    <w:basedOn w:val="a"/>
    <w:link w:val="a9"/>
    <w:uiPriority w:val="99"/>
    <w:unhideWhenUsed/>
    <w:rsid w:val="00FE082F"/>
    <w:pPr>
      <w:tabs>
        <w:tab w:val="center" w:pos="4252"/>
        <w:tab w:val="right" w:pos="8504"/>
      </w:tabs>
      <w:snapToGrid w:val="0"/>
    </w:pPr>
  </w:style>
  <w:style w:type="character" w:customStyle="1" w:styleId="a9">
    <w:name w:val="フッター (文字)"/>
    <w:basedOn w:val="a0"/>
    <w:link w:val="a8"/>
    <w:uiPriority w:val="99"/>
    <w:rsid w:val="00FE082F"/>
  </w:style>
  <w:style w:type="table" w:styleId="aa">
    <w:name w:val="Table Grid"/>
    <w:basedOn w:val="a1"/>
    <w:uiPriority w:val="59"/>
    <w:rsid w:val="00D3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EB4691"/>
    <w:pPr>
      <w:ind w:firstLineChars="100" w:firstLine="240"/>
    </w:pPr>
    <w:rPr>
      <w:rFonts w:ascii="ＭＳ 明朝" w:eastAsia="ＭＳ 明朝" w:hAnsi="ＭＳ 明朝" w:cs="Times New Roman"/>
      <w:sz w:val="24"/>
      <w:szCs w:val="24"/>
      <w:u w:val="single"/>
    </w:rPr>
  </w:style>
  <w:style w:type="character" w:customStyle="1" w:styleId="ac">
    <w:name w:val="本文インデント (文字)"/>
    <w:basedOn w:val="a0"/>
    <w:link w:val="ab"/>
    <w:semiHidden/>
    <w:rsid w:val="00EB4691"/>
    <w:rPr>
      <w:rFonts w:ascii="ＭＳ 明朝" w:eastAsia="ＭＳ 明朝" w:hAnsi="ＭＳ 明朝" w:cs="Times New Roman"/>
      <w:sz w:val="24"/>
      <w:szCs w:val="24"/>
      <w:u w:val="single"/>
    </w:rPr>
  </w:style>
  <w:style w:type="paragraph" w:styleId="ad">
    <w:name w:val="Date"/>
    <w:basedOn w:val="a"/>
    <w:next w:val="a"/>
    <w:link w:val="ae"/>
    <w:uiPriority w:val="99"/>
    <w:semiHidden/>
    <w:unhideWhenUsed/>
    <w:rsid w:val="00EB4691"/>
  </w:style>
  <w:style w:type="character" w:customStyle="1" w:styleId="ae">
    <w:name w:val="日付 (文字)"/>
    <w:basedOn w:val="a0"/>
    <w:link w:val="ad"/>
    <w:uiPriority w:val="99"/>
    <w:semiHidden/>
    <w:rsid w:val="00EB4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17F"/>
    <w:pPr>
      <w:ind w:leftChars="400" w:left="840"/>
    </w:pPr>
  </w:style>
  <w:style w:type="paragraph" w:styleId="a4">
    <w:name w:val="Balloon Text"/>
    <w:basedOn w:val="a"/>
    <w:link w:val="a5"/>
    <w:uiPriority w:val="99"/>
    <w:semiHidden/>
    <w:unhideWhenUsed/>
    <w:rsid w:val="00744C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C5D"/>
    <w:rPr>
      <w:rFonts w:asciiTheme="majorHAnsi" w:eastAsiaTheme="majorEastAsia" w:hAnsiTheme="majorHAnsi" w:cstheme="majorBidi"/>
      <w:sz w:val="18"/>
      <w:szCs w:val="18"/>
    </w:rPr>
  </w:style>
  <w:style w:type="paragraph" w:styleId="a6">
    <w:name w:val="header"/>
    <w:basedOn w:val="a"/>
    <w:link w:val="a7"/>
    <w:uiPriority w:val="99"/>
    <w:unhideWhenUsed/>
    <w:rsid w:val="00FE082F"/>
    <w:pPr>
      <w:tabs>
        <w:tab w:val="center" w:pos="4252"/>
        <w:tab w:val="right" w:pos="8504"/>
      </w:tabs>
      <w:snapToGrid w:val="0"/>
    </w:pPr>
  </w:style>
  <w:style w:type="character" w:customStyle="1" w:styleId="a7">
    <w:name w:val="ヘッダー (文字)"/>
    <w:basedOn w:val="a0"/>
    <w:link w:val="a6"/>
    <w:uiPriority w:val="99"/>
    <w:rsid w:val="00FE082F"/>
  </w:style>
  <w:style w:type="paragraph" w:styleId="a8">
    <w:name w:val="footer"/>
    <w:basedOn w:val="a"/>
    <w:link w:val="a9"/>
    <w:uiPriority w:val="99"/>
    <w:unhideWhenUsed/>
    <w:rsid w:val="00FE082F"/>
    <w:pPr>
      <w:tabs>
        <w:tab w:val="center" w:pos="4252"/>
        <w:tab w:val="right" w:pos="8504"/>
      </w:tabs>
      <w:snapToGrid w:val="0"/>
    </w:pPr>
  </w:style>
  <w:style w:type="character" w:customStyle="1" w:styleId="a9">
    <w:name w:val="フッター (文字)"/>
    <w:basedOn w:val="a0"/>
    <w:link w:val="a8"/>
    <w:uiPriority w:val="99"/>
    <w:rsid w:val="00FE082F"/>
  </w:style>
  <w:style w:type="table" w:styleId="aa">
    <w:name w:val="Table Grid"/>
    <w:basedOn w:val="a1"/>
    <w:uiPriority w:val="59"/>
    <w:rsid w:val="00D3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EB4691"/>
    <w:pPr>
      <w:ind w:firstLineChars="100" w:firstLine="240"/>
    </w:pPr>
    <w:rPr>
      <w:rFonts w:ascii="ＭＳ 明朝" w:eastAsia="ＭＳ 明朝" w:hAnsi="ＭＳ 明朝" w:cs="Times New Roman"/>
      <w:sz w:val="24"/>
      <w:szCs w:val="24"/>
      <w:u w:val="single"/>
    </w:rPr>
  </w:style>
  <w:style w:type="character" w:customStyle="1" w:styleId="ac">
    <w:name w:val="本文インデント (文字)"/>
    <w:basedOn w:val="a0"/>
    <w:link w:val="ab"/>
    <w:semiHidden/>
    <w:rsid w:val="00EB4691"/>
    <w:rPr>
      <w:rFonts w:ascii="ＭＳ 明朝" w:eastAsia="ＭＳ 明朝" w:hAnsi="ＭＳ 明朝" w:cs="Times New Roman"/>
      <w:sz w:val="24"/>
      <w:szCs w:val="24"/>
      <w:u w:val="single"/>
    </w:rPr>
  </w:style>
  <w:style w:type="paragraph" w:styleId="ad">
    <w:name w:val="Date"/>
    <w:basedOn w:val="a"/>
    <w:next w:val="a"/>
    <w:link w:val="ae"/>
    <w:uiPriority w:val="99"/>
    <w:semiHidden/>
    <w:unhideWhenUsed/>
    <w:rsid w:val="00EB4691"/>
  </w:style>
  <w:style w:type="character" w:customStyle="1" w:styleId="ae">
    <w:name w:val="日付 (文字)"/>
    <w:basedOn w:val="a0"/>
    <w:link w:val="ad"/>
    <w:uiPriority w:val="99"/>
    <w:semiHidden/>
    <w:rsid w:val="00EB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HOSTNAME</cp:lastModifiedBy>
  <cp:revision>4</cp:revision>
  <cp:lastPrinted>2016-11-18T06:43:00Z</cp:lastPrinted>
  <dcterms:created xsi:type="dcterms:W3CDTF">2016-11-30T07:19:00Z</dcterms:created>
  <dcterms:modified xsi:type="dcterms:W3CDTF">2016-12-01T00:25:00Z</dcterms:modified>
</cp:coreProperties>
</file>